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FA0F26" w14:textId="77777777" w:rsidR="008C76E1" w:rsidRDefault="008C76E1" w:rsidP="00505FB7">
      <w:pPr>
        <w:pStyle w:val="BodyText"/>
        <w:tabs>
          <w:tab w:val="left" w:pos="10206"/>
        </w:tabs>
        <w:ind w:right="652"/>
        <w:rPr>
          <w:rFonts w:ascii="Times New Roman"/>
        </w:rPr>
      </w:pPr>
    </w:p>
    <w:p w14:paraId="1423CD6B" w14:textId="77777777" w:rsidR="008C76E1" w:rsidRDefault="008C76E1" w:rsidP="00505FB7">
      <w:pPr>
        <w:pStyle w:val="BodyText"/>
        <w:tabs>
          <w:tab w:val="left" w:pos="10206"/>
        </w:tabs>
        <w:spacing w:before="228"/>
        <w:ind w:right="652"/>
        <w:rPr>
          <w:rFonts w:ascii="Times New Roman"/>
        </w:rPr>
      </w:pPr>
    </w:p>
    <w:p w14:paraId="3C8C4695" w14:textId="77777777" w:rsidR="008C76E1" w:rsidRPr="00891B90" w:rsidRDefault="008C76E1" w:rsidP="00FD1B10">
      <w:pPr>
        <w:pStyle w:val="BodyText"/>
        <w:tabs>
          <w:tab w:val="left" w:pos="10206"/>
        </w:tabs>
        <w:ind w:right="652"/>
        <w:rPr>
          <w:b/>
        </w:rPr>
      </w:pPr>
      <w:r>
        <w:rPr>
          <w:b/>
          <w:spacing w:val="-5"/>
        </w:rPr>
        <w:t>[Todays Date]</w:t>
      </w:r>
    </w:p>
    <w:p w14:paraId="768B17DA" w14:textId="358C164D" w:rsidR="00B704B0" w:rsidRPr="00B704B0" w:rsidRDefault="00B704B0" w:rsidP="00505FB7">
      <w:pPr>
        <w:pStyle w:val="BodyText"/>
        <w:tabs>
          <w:tab w:val="left" w:pos="10206"/>
        </w:tabs>
        <w:spacing w:before="239"/>
        <w:ind w:right="652"/>
        <w:rPr>
          <w:b/>
        </w:rPr>
      </w:pPr>
      <w:r w:rsidRPr="00B704B0">
        <w:rPr>
          <w:b/>
        </w:rPr>
        <w:t>Law Enforcement</w:t>
      </w:r>
      <w:r>
        <w:rPr>
          <w:b/>
        </w:rPr>
        <w:t xml:space="preserve"> </w:t>
      </w:r>
    </w:p>
    <w:p w14:paraId="511EF0BE" w14:textId="77777777" w:rsidR="00B704B0" w:rsidRPr="00B704B0" w:rsidRDefault="00B704B0" w:rsidP="00505FB7">
      <w:pPr>
        <w:pStyle w:val="BodyText"/>
        <w:tabs>
          <w:tab w:val="left" w:pos="10206"/>
        </w:tabs>
        <w:spacing w:before="239"/>
        <w:ind w:right="652"/>
        <w:rPr>
          <w:b/>
        </w:rPr>
      </w:pPr>
      <w:r w:rsidRPr="00B704B0">
        <w:rPr>
          <w:b/>
        </w:rPr>
        <w:t>South African Police Service (SAPS</w:t>
      </w:r>
      <w:proofErr w:type="gramStart"/>
      <w:r w:rsidRPr="00B704B0">
        <w:rPr>
          <w:b/>
        </w:rPr>
        <w:t>)  |</w:t>
      </w:r>
      <w:proofErr w:type="gramEnd"/>
      <w:r w:rsidRPr="00B704B0">
        <w:rPr>
          <w:b/>
        </w:rPr>
        <w:t xml:space="preserve">  Traffic Police</w:t>
      </w:r>
    </w:p>
    <w:p w14:paraId="48B9EB68" w14:textId="2B068E41" w:rsidR="008C76E1" w:rsidRDefault="00B704B0" w:rsidP="00505FB7">
      <w:pPr>
        <w:pStyle w:val="BodyText"/>
        <w:tabs>
          <w:tab w:val="left" w:pos="10206"/>
        </w:tabs>
        <w:spacing w:before="239"/>
        <w:ind w:right="652"/>
        <w:rPr>
          <w:b/>
        </w:rPr>
      </w:pPr>
      <w:r w:rsidRPr="00B704B0">
        <w:rPr>
          <w:b/>
        </w:rPr>
        <w:t xml:space="preserve">Immigration </w:t>
      </w:r>
      <w:proofErr w:type="gramStart"/>
      <w:r w:rsidRPr="00B704B0">
        <w:rPr>
          <w:b/>
        </w:rPr>
        <w:t>Inspectorate  |</w:t>
      </w:r>
      <w:proofErr w:type="gramEnd"/>
      <w:r w:rsidRPr="00B704B0">
        <w:rPr>
          <w:b/>
        </w:rPr>
        <w:t xml:space="preserve">  Health Services  |  </w:t>
      </w:r>
      <w:proofErr w:type="spellStart"/>
      <w:r w:rsidRPr="00B704B0">
        <w:rPr>
          <w:b/>
        </w:rPr>
        <w:t>Defence</w:t>
      </w:r>
      <w:proofErr w:type="spellEnd"/>
      <w:r w:rsidRPr="00B704B0">
        <w:rPr>
          <w:b/>
        </w:rPr>
        <w:t xml:space="preserve"> Force</w:t>
      </w:r>
    </w:p>
    <w:p w14:paraId="1F88CC27" w14:textId="50EBF036" w:rsidR="00B704B0" w:rsidRDefault="008C76E1" w:rsidP="00505FB7">
      <w:pPr>
        <w:tabs>
          <w:tab w:val="left" w:pos="10206"/>
        </w:tabs>
        <w:spacing w:line="708" w:lineRule="auto"/>
        <w:ind w:left="100" w:right="652"/>
        <w:rPr>
          <w:b/>
          <w:bCs/>
        </w:rPr>
      </w:pPr>
      <w:r>
        <w:rPr>
          <w:b/>
        </w:rPr>
        <w:t>South</w:t>
      </w:r>
      <w:r>
        <w:rPr>
          <w:b/>
          <w:spacing w:val="-10"/>
        </w:rPr>
        <w:t xml:space="preserve"> </w:t>
      </w:r>
      <w:r>
        <w:rPr>
          <w:b/>
        </w:rPr>
        <w:t>African</w:t>
      </w:r>
      <w:r>
        <w:rPr>
          <w:b/>
          <w:spacing w:val="-10"/>
        </w:rPr>
        <w:t xml:space="preserve"> </w:t>
      </w:r>
      <w:r>
        <w:rPr>
          <w:b/>
        </w:rPr>
        <w:t>Police</w:t>
      </w:r>
      <w:r>
        <w:rPr>
          <w:b/>
          <w:spacing w:val="-10"/>
        </w:rPr>
        <w:t xml:space="preserve"> </w:t>
      </w:r>
      <w:r>
        <w:rPr>
          <w:b/>
        </w:rPr>
        <w:t>Service</w:t>
      </w:r>
      <w:r>
        <w:rPr>
          <w:b/>
          <w:spacing w:val="-10"/>
        </w:rPr>
        <w:t xml:space="preserve"> </w:t>
      </w:r>
      <w:r>
        <w:rPr>
          <w:b/>
        </w:rPr>
        <w:t xml:space="preserve">(SAPS)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6CE68700" w14:textId="77777777" w:rsidTr="005A087D">
        <w:tc>
          <w:tcPr>
            <w:tcW w:w="9360" w:type="dxa"/>
            <w:tcBorders>
              <w:top w:val="single" w:sz="8" w:space="0" w:color="1B2A4A"/>
              <w:left w:val="single" w:sz="8" w:space="0" w:color="1B2A4A"/>
              <w:bottom w:val="single" w:sz="4" w:space="0" w:color="1B2A4A"/>
              <w:right w:val="single" w:sz="4" w:space="0" w:color="1B2A4A"/>
            </w:tcBorders>
            <w:shd w:val="clear" w:color="auto" w:fill="F5F7FA"/>
            <w:tcMar>
              <w:top w:w="120" w:type="dxa"/>
              <w:left w:w="200" w:type="dxa"/>
              <w:bottom w:w="120" w:type="dxa"/>
              <w:right w:w="200" w:type="dxa"/>
            </w:tcMar>
          </w:tcPr>
          <w:p w14:paraId="06FC5680" w14:textId="77777777" w:rsidR="00B704B0" w:rsidRDefault="00B704B0" w:rsidP="00505FB7">
            <w:pPr>
              <w:tabs>
                <w:tab w:val="left" w:pos="10206"/>
              </w:tabs>
              <w:spacing w:after="80"/>
              <w:ind w:right="652"/>
            </w:pPr>
            <w:r>
              <w:rPr>
                <w:b/>
                <w:bCs/>
                <w:color w:val="1B2A4A"/>
              </w:rPr>
              <w:t xml:space="preserve">Re:  Definitive Legal Status and Absolute Protection of an Asylum Seeker, [title] [full names], Pending </w:t>
            </w:r>
            <w:proofErr w:type="spellStart"/>
            <w:r>
              <w:rPr>
                <w:b/>
                <w:bCs/>
                <w:color w:val="1B2A4A"/>
              </w:rPr>
              <w:t>Finalisation</w:t>
            </w:r>
            <w:proofErr w:type="spellEnd"/>
            <w:r>
              <w:rPr>
                <w:b/>
                <w:bCs/>
                <w:color w:val="1B2A4A"/>
              </w:rPr>
              <w:t xml:space="preserve"> of Application for Asylum</w:t>
            </w:r>
          </w:p>
          <w:p w14:paraId="198F1869" w14:textId="77777777" w:rsidR="00B704B0" w:rsidRDefault="00B704B0" w:rsidP="00505FB7">
            <w:pPr>
              <w:tabs>
                <w:tab w:val="left" w:pos="10206"/>
              </w:tabs>
              <w:spacing w:after="60"/>
              <w:ind w:right="652"/>
            </w:pPr>
            <w:r>
              <w:rPr>
                <w:b/>
                <w:bCs/>
                <w:sz w:val="21"/>
                <w:szCs w:val="21"/>
              </w:rPr>
              <w:t xml:space="preserve">Applicant:  </w:t>
            </w:r>
            <w:r w:rsidRPr="00B704B0">
              <w:rPr>
                <w:b/>
                <w:bCs/>
                <w:color w:val="EE0000"/>
                <w:sz w:val="21"/>
                <w:szCs w:val="21"/>
              </w:rPr>
              <w:t>[title] [full names</w:t>
            </w:r>
            <w:r>
              <w:rPr>
                <w:sz w:val="21"/>
                <w:szCs w:val="21"/>
              </w:rPr>
              <w:t>]</w:t>
            </w:r>
          </w:p>
          <w:p w14:paraId="21A8388E" w14:textId="77777777" w:rsidR="00B704B0" w:rsidRDefault="00B704B0" w:rsidP="00505FB7">
            <w:pPr>
              <w:tabs>
                <w:tab w:val="left" w:pos="10206"/>
              </w:tabs>
              <w:spacing w:after="60"/>
              <w:ind w:right="652"/>
            </w:pPr>
            <w:r>
              <w:rPr>
                <w:b/>
                <w:bCs/>
                <w:sz w:val="21"/>
                <w:szCs w:val="21"/>
              </w:rPr>
              <w:t xml:space="preserve">Date of Birth:  </w:t>
            </w:r>
            <w:r w:rsidRPr="00B704B0">
              <w:rPr>
                <w:b/>
                <w:bCs/>
                <w:color w:val="EE0000"/>
                <w:sz w:val="21"/>
                <w:szCs w:val="21"/>
              </w:rPr>
              <w:t>[DOB</w:t>
            </w:r>
            <w:r>
              <w:rPr>
                <w:sz w:val="21"/>
                <w:szCs w:val="21"/>
              </w:rPr>
              <w:t>]</w:t>
            </w:r>
          </w:p>
          <w:p w14:paraId="4D8E7335" w14:textId="77777777" w:rsidR="00B704B0" w:rsidRDefault="00B704B0" w:rsidP="00505FB7">
            <w:pPr>
              <w:tabs>
                <w:tab w:val="left" w:pos="10206"/>
              </w:tabs>
              <w:ind w:right="652"/>
            </w:pPr>
            <w:r>
              <w:rPr>
                <w:b/>
                <w:bCs/>
                <w:sz w:val="21"/>
                <w:szCs w:val="21"/>
              </w:rPr>
              <w:t xml:space="preserve">Nationality:  </w:t>
            </w:r>
            <w:r w:rsidRPr="00B704B0">
              <w:rPr>
                <w:b/>
                <w:bCs/>
                <w:color w:val="EE0000"/>
                <w:sz w:val="21"/>
                <w:szCs w:val="21"/>
              </w:rPr>
              <w:t>[Nationality]</w:t>
            </w:r>
          </w:p>
        </w:tc>
      </w:tr>
    </w:tbl>
    <w:p w14:paraId="47EBC20D" w14:textId="77777777" w:rsidR="00B704B0" w:rsidRDefault="00B704B0" w:rsidP="00505FB7">
      <w:pPr>
        <w:tabs>
          <w:tab w:val="left" w:pos="10206"/>
        </w:tabs>
        <w:spacing w:after="120"/>
        <w:ind w:right="652"/>
      </w:pPr>
      <w:r>
        <w:t>Dear Sir / Madam,</w:t>
      </w:r>
    </w:p>
    <w:p w14:paraId="63E98D76" w14:textId="77777777" w:rsidR="00B704B0" w:rsidRDefault="00B704B0" w:rsidP="00505FB7">
      <w:pPr>
        <w:tabs>
          <w:tab w:val="left" w:pos="10206"/>
        </w:tabs>
        <w:spacing w:before="280" w:after="120"/>
        <w:ind w:right="652"/>
      </w:pPr>
      <w:r>
        <w:rPr>
          <w:b/>
          <w:bCs/>
          <w:color w:val="1B2A4A"/>
          <w:sz w:val="24"/>
          <w:szCs w:val="24"/>
          <w:u w:val="single"/>
        </w:rPr>
        <w:t>1.  INTRODUCTION</w:t>
      </w:r>
    </w:p>
    <w:p w14:paraId="11E4C77B" w14:textId="77777777" w:rsidR="00B704B0" w:rsidRDefault="00B704B0" w:rsidP="00505FB7">
      <w:pPr>
        <w:tabs>
          <w:tab w:val="left" w:pos="10206"/>
        </w:tabs>
        <w:spacing w:after="140"/>
        <w:ind w:right="652"/>
      </w:pPr>
      <w:r>
        <w:t xml:space="preserve">This letter serves to confirm the legal status of the above-named individual, </w:t>
      </w:r>
      <w:r w:rsidRPr="00E712C1">
        <w:rPr>
          <w:b/>
          <w:bCs/>
          <w:color w:val="EE0000"/>
        </w:rPr>
        <w:t>[title] [full names</w:t>
      </w:r>
      <w:r>
        <w:t>], who has formally applied for asylum in the Republic of South Africa. Its purpose is to provide law enforcement and other state officials with a definitive and detailed statement of their rights and protections under the Constitution, the Refugees Act 130 of 1998, and a substantial, cohesive body of binding judicial precedent from the Constitutional Court, Supreme Court of Appeal, and High Court.</w:t>
      </w:r>
    </w:p>
    <w:p w14:paraId="10C56479" w14:textId="77777777" w:rsidR="00B704B0" w:rsidRDefault="00B704B0" w:rsidP="00505FB7">
      <w:pPr>
        <w:tabs>
          <w:tab w:val="left" w:pos="10206"/>
        </w:tabs>
        <w:spacing w:after="140"/>
        <w:ind w:right="652"/>
      </w:pPr>
      <w:r>
        <w:t>[</w:t>
      </w:r>
      <w:proofErr w:type="gramStart"/>
      <w:r>
        <w:t>title</w:t>
      </w:r>
      <w:proofErr w:type="gramEnd"/>
      <w:r>
        <w:t>] [</w:t>
      </w:r>
      <w:proofErr w:type="gramStart"/>
      <w:r>
        <w:t>full</w:t>
      </w:r>
      <w:proofErr w:type="gramEnd"/>
      <w:r>
        <w:t xml:space="preserve"> names] is lawfully present in the Republic pending the final determination of their asylum application. Any attempt to arrest, detain, or deport them would constitute a direct violation of established statutory law and explicit court orders.</w:t>
      </w:r>
    </w:p>
    <w:p w14:paraId="091D8BC1" w14:textId="77777777" w:rsidR="00B704B0" w:rsidRDefault="00B704B0" w:rsidP="00505FB7">
      <w:pPr>
        <w:tabs>
          <w:tab w:val="left" w:pos="10206"/>
        </w:tabs>
        <w:spacing w:before="280" w:after="120"/>
        <w:ind w:right="652"/>
      </w:pPr>
      <w:r>
        <w:rPr>
          <w:b/>
          <w:bCs/>
          <w:color w:val="1B2A4A"/>
          <w:sz w:val="24"/>
          <w:szCs w:val="24"/>
          <w:u w:val="single"/>
        </w:rPr>
        <w:t>2.  LANDMARK CONSTITUTIONAL COURT JUDGMENT — 7 JULY 2026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36DE2592"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4D870DF4" w14:textId="77777777" w:rsidR="00B704B0" w:rsidRDefault="00B704B0" w:rsidP="00505FB7">
            <w:pPr>
              <w:tabs>
                <w:tab w:val="left" w:pos="10206"/>
              </w:tabs>
              <w:spacing w:after="80"/>
              <w:ind w:right="652"/>
            </w:pPr>
            <w:r>
              <w:rPr>
                <w:b/>
                <w:bCs/>
                <w:color w:val="1A6B3A"/>
              </w:rPr>
              <w:t>⚖️  Scalabrini Centre of Cape Town and Another v Minister of Home Affairs and Others [2026] ZACC 30 — Case CCT 126/25</w:t>
            </w:r>
          </w:p>
          <w:p w14:paraId="512F353D" w14:textId="77777777" w:rsidR="00B704B0" w:rsidRDefault="00B704B0" w:rsidP="00505FB7">
            <w:pPr>
              <w:tabs>
                <w:tab w:val="left" w:pos="10206"/>
              </w:tabs>
              <w:spacing w:after="80"/>
              <w:ind w:right="652"/>
            </w:pPr>
            <w:r>
              <w:rPr>
                <w:color w:val="1A1A1A"/>
                <w:sz w:val="21"/>
                <w:szCs w:val="21"/>
              </w:rPr>
              <w:t xml:space="preserve">JUDGMENT DATE: 7 July 2026  —  UNANIMOUS (8:0) —  Justice </w:t>
            </w:r>
            <w:proofErr w:type="spellStart"/>
            <w:r>
              <w:rPr>
                <w:color w:val="1A1A1A"/>
                <w:sz w:val="21"/>
                <w:szCs w:val="21"/>
              </w:rPr>
              <w:t>Majiedt</w:t>
            </w:r>
            <w:proofErr w:type="spellEnd"/>
            <w:r>
              <w:rPr>
                <w:color w:val="1A1A1A"/>
                <w:sz w:val="21"/>
                <w:szCs w:val="21"/>
              </w:rPr>
              <w:t xml:space="preserve"> (writing for the Court)</w:t>
            </w:r>
          </w:p>
          <w:p w14:paraId="1B1A38B5" w14:textId="77777777" w:rsidR="00B704B0" w:rsidRDefault="00B704B0" w:rsidP="00505FB7">
            <w:pPr>
              <w:tabs>
                <w:tab w:val="left" w:pos="10206"/>
              </w:tabs>
              <w:spacing w:after="80"/>
              <w:ind w:right="652"/>
            </w:pPr>
            <w:r>
              <w:rPr>
                <w:color w:val="1A1A1A"/>
                <w:sz w:val="21"/>
                <w:szCs w:val="21"/>
              </w:rPr>
              <w:t>This is the most significant asylum judgment in South Africa’s recent history. It fundamentally changes the rights of every person seeking asylum in South Africa.</w:t>
            </w:r>
          </w:p>
          <w:p w14:paraId="57FE3F89" w14:textId="77777777" w:rsidR="00B704B0" w:rsidRDefault="00B704B0" w:rsidP="00505FB7">
            <w:pPr>
              <w:tabs>
                <w:tab w:val="left" w:pos="10206"/>
              </w:tabs>
              <w:spacing w:after="80"/>
              <w:ind w:right="652"/>
            </w:pPr>
            <w:r>
              <w:rPr>
                <w:color w:val="1A1A1A"/>
                <w:sz w:val="21"/>
                <w:szCs w:val="21"/>
              </w:rPr>
              <w:t>The Constitutional Court has confirmed the Western Cape High Court’s declaration that four provisions of the Refugees Act 130 of 1998 are UNCONSTITUTIONAL and INVALID with immediate effect.</w:t>
            </w:r>
          </w:p>
          <w:p w14:paraId="4FD8450F" w14:textId="77777777" w:rsidR="00B704B0" w:rsidRDefault="00B704B0" w:rsidP="00505FB7">
            <w:pPr>
              <w:tabs>
                <w:tab w:val="left" w:pos="10206"/>
              </w:tabs>
              <w:spacing w:after="80"/>
              <w:ind w:right="652"/>
            </w:pPr>
            <w:r>
              <w:rPr>
                <w:color w:val="1A1A1A"/>
                <w:sz w:val="21"/>
                <w:szCs w:val="21"/>
              </w:rPr>
              <w:t>NO SUSPENSION of the invalidity was granted. These provisions are invalid NOW — from 7 July 2026.</w:t>
            </w:r>
          </w:p>
        </w:tc>
      </w:tr>
    </w:tbl>
    <w:p w14:paraId="035412B5" w14:textId="77777777" w:rsidR="00B704B0" w:rsidRDefault="00B704B0" w:rsidP="00505FB7">
      <w:pPr>
        <w:tabs>
          <w:tab w:val="left" w:pos="10206"/>
        </w:tabs>
        <w:spacing w:after="160"/>
        <w:ind w:right="652"/>
      </w:pPr>
    </w:p>
    <w:p w14:paraId="7CB39C9A" w14:textId="77777777" w:rsidR="001C7800" w:rsidRDefault="001C7800" w:rsidP="00505FB7">
      <w:pPr>
        <w:tabs>
          <w:tab w:val="left" w:pos="10206"/>
        </w:tabs>
        <w:spacing w:before="200" w:after="100"/>
        <w:ind w:right="652"/>
        <w:rPr>
          <w:b/>
          <w:bCs/>
          <w:color w:val="1B2A4A"/>
        </w:rPr>
      </w:pPr>
    </w:p>
    <w:p w14:paraId="4B5E53DD" w14:textId="77777777" w:rsidR="00B704B0" w:rsidRDefault="00B704B0" w:rsidP="00505FB7">
      <w:pPr>
        <w:tabs>
          <w:tab w:val="left" w:pos="10206"/>
        </w:tabs>
        <w:spacing w:before="200" w:after="100"/>
        <w:ind w:right="652"/>
      </w:pPr>
      <w:proofErr w:type="gramStart"/>
      <w:r>
        <w:rPr>
          <w:b/>
          <w:bCs/>
          <w:color w:val="1B2A4A"/>
        </w:rPr>
        <w:t>2.1  What</w:t>
      </w:r>
      <w:proofErr w:type="gramEnd"/>
      <w:r>
        <w:rPr>
          <w:b/>
          <w:bCs/>
          <w:color w:val="1B2A4A"/>
        </w:rPr>
        <w:t xml:space="preserve"> the Court Struck Down</w:t>
      </w:r>
    </w:p>
    <w:p w14:paraId="7CC42245" w14:textId="77777777" w:rsidR="00B704B0" w:rsidRDefault="00B704B0" w:rsidP="00505FB7">
      <w:pPr>
        <w:tabs>
          <w:tab w:val="left" w:pos="10206"/>
        </w:tabs>
        <w:spacing w:after="140"/>
        <w:ind w:right="652"/>
      </w:pPr>
      <w:r>
        <w:t>The following provisions of the Refugees Act 130 of 1998 are now constitutionally invalid and have no legal force:</w:t>
      </w:r>
    </w:p>
    <w:p w14:paraId="0B63B1DF"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w:t>
      </w:r>
      <w:proofErr w:type="gramStart"/>
      <w:r>
        <w:rPr>
          <w:color w:val="1A1A1A"/>
          <w:sz w:val="21"/>
          <w:szCs w:val="21"/>
        </w:rPr>
        <w:t>)(</w:t>
      </w:r>
      <w:proofErr w:type="gramEnd"/>
      <w:r>
        <w:rPr>
          <w:color w:val="1A1A1A"/>
          <w:sz w:val="21"/>
          <w:szCs w:val="21"/>
        </w:rPr>
        <w:t>f): The provision that allowed an asylum seeker to be excluded from refugee status if the RSDO had reason to believe they had committed an offence relating to fraudulent immigration documents. STRUCK DOWN.</w:t>
      </w:r>
    </w:p>
    <w:p w14:paraId="0AAB74C8"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w:t>
      </w:r>
      <w:proofErr w:type="gramStart"/>
      <w:r>
        <w:rPr>
          <w:color w:val="1A1A1A"/>
          <w:sz w:val="21"/>
          <w:szCs w:val="21"/>
        </w:rPr>
        <w:t>)(</w:t>
      </w:r>
      <w:proofErr w:type="gramEnd"/>
      <w:r>
        <w:rPr>
          <w:color w:val="1A1A1A"/>
          <w:sz w:val="21"/>
          <w:szCs w:val="21"/>
        </w:rPr>
        <w:t>h): The provision that allowed an asylum seeker to be excluded from refugee status if they had entered South Africa through an unofficial border crossing, unless they could show ‘compelling reasons’. STRUCK DOWN.</w:t>
      </w:r>
    </w:p>
    <w:p w14:paraId="6EABDC0B"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w:t>
      </w:r>
      <w:proofErr w:type="spellStart"/>
      <w:r>
        <w:rPr>
          <w:color w:val="1A1A1A"/>
          <w:sz w:val="21"/>
          <w:szCs w:val="21"/>
        </w:rPr>
        <w:t>i</w:t>
      </w:r>
      <w:proofErr w:type="spellEnd"/>
      <w:r>
        <w:rPr>
          <w:color w:val="1A1A1A"/>
          <w:sz w:val="21"/>
          <w:szCs w:val="21"/>
        </w:rPr>
        <w:t>): The provision that allowed an asylum seeker to be excluded from refugee status if they had failed to report to a Refugee Reception Office (RRO) within five days of entry, unless they could show ‘compelling reasons’. STRUCK DOWN.</w:t>
      </w:r>
    </w:p>
    <w:p w14:paraId="5225857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21(1B): The provision that required a person not in possession of an asylum transit visa (Form 23) to be interviewed by an immigration officer to establish ‘valid reasons’ for not having the visa before being permitted to apply for asylum. STRUCK DOWN.</w:t>
      </w:r>
    </w:p>
    <w:p w14:paraId="047DD643" w14:textId="77777777" w:rsidR="00B704B0" w:rsidRDefault="00B704B0" w:rsidP="00505FB7">
      <w:pPr>
        <w:tabs>
          <w:tab w:val="left" w:pos="10206"/>
        </w:tabs>
        <w:spacing w:after="80"/>
        <w:ind w:right="652"/>
      </w:pPr>
    </w:p>
    <w:p w14:paraId="6A918C5F" w14:textId="77777777" w:rsidR="00B704B0" w:rsidRDefault="00B704B0" w:rsidP="00505FB7">
      <w:pPr>
        <w:tabs>
          <w:tab w:val="left" w:pos="10206"/>
        </w:tabs>
        <w:spacing w:after="140"/>
        <w:ind w:right="652"/>
      </w:pPr>
      <w:r>
        <w:t>Additionally, Regulations 8(1)(c)(</w:t>
      </w:r>
      <w:proofErr w:type="spellStart"/>
      <w:r>
        <w:t>i</w:t>
      </w:r>
      <w:proofErr w:type="spellEnd"/>
      <w:r>
        <w:t>), 8(2), 8(3) and 8(4) of the Refugee Regulations 2018 — which required a transit visa, demanded production of documents as a condition of applying, and required applicants to show ‘good cause’ for illegal entry — were declared unconstitutional by the Western Cape High Court in May 2025. The government failed to properly appeal these regulations. They are therefore also invalid and have no legal force.</w:t>
      </w:r>
    </w:p>
    <w:p w14:paraId="13307AD0" w14:textId="77777777" w:rsidR="00B704B0" w:rsidRDefault="00B704B0" w:rsidP="00505FB7">
      <w:pPr>
        <w:tabs>
          <w:tab w:val="left" w:pos="10206"/>
        </w:tabs>
        <w:spacing w:before="200" w:after="100"/>
        <w:ind w:right="652"/>
      </w:pPr>
      <w:proofErr w:type="gramStart"/>
      <w:r>
        <w:rPr>
          <w:b/>
          <w:bCs/>
          <w:color w:val="1B2A4A"/>
        </w:rPr>
        <w:t>2.2  Why</w:t>
      </w:r>
      <w:proofErr w:type="gramEnd"/>
      <w:r>
        <w:rPr>
          <w:b/>
          <w:bCs/>
          <w:color w:val="1B2A4A"/>
        </w:rPr>
        <w:t xml:space="preserve"> the Court Struck These Provisions Down</w:t>
      </w:r>
    </w:p>
    <w:p w14:paraId="45E42BA5" w14:textId="77777777" w:rsidR="00B704B0" w:rsidRDefault="00B704B0" w:rsidP="00505FB7">
      <w:pPr>
        <w:tabs>
          <w:tab w:val="left" w:pos="10206"/>
        </w:tabs>
        <w:spacing w:after="140"/>
        <w:ind w:right="652"/>
      </w:pPr>
      <w:r>
        <w:t>The Court found that these provisions created what it called a ‘disbarment regime’ — a system that permanently shut people out of the asylum process before anyone had assessed whether they had a genuine need for protection. The Court’s core reasoning:</w:t>
      </w:r>
    </w:p>
    <w:p w14:paraId="5D6B279D"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Procedural non-compliance — entering illegally, lacking a transit visa, crossing at an unofficial border point, being late in reporting — cannot justify exclusion from the asylum system without a merits-based assessment of the claim.</w:t>
      </w:r>
    </w:p>
    <w:p w14:paraId="72DBA798"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violated the principle of non-</w:t>
      </w:r>
      <w:proofErr w:type="spellStart"/>
      <w:r>
        <w:rPr>
          <w:color w:val="1A1A1A"/>
          <w:sz w:val="21"/>
          <w:szCs w:val="21"/>
        </w:rPr>
        <w:t>refoulement</w:t>
      </w:r>
      <w:proofErr w:type="spellEnd"/>
      <w:r>
        <w:rPr>
          <w:color w:val="1A1A1A"/>
          <w:sz w:val="21"/>
          <w:szCs w:val="21"/>
        </w:rPr>
        <w:t xml:space="preserve"> (the absolute prohibition on returning a person to a country where they face persecution, torture or death) because they allowed deportation without any merits assessment.</w:t>
      </w:r>
    </w:p>
    <w:p w14:paraId="6FB97232"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conferred unguided, unconstrained and arbitrary discretion on immigration officers with no legal standards, definitions, or criteria — making them constitutionally irrational and void for vagueness.</w:t>
      </w:r>
    </w:p>
    <w:p w14:paraId="385ECB4C"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created multiple contradictory standards (‘valid reasons’, ‘good cause’, ‘compelling reasons’) applying to the same conduct, before different officials, with none defined — creating a real risk of inconsistent and arbitrary decision-making.</w:t>
      </w:r>
    </w:p>
    <w:p w14:paraId="27A9E213"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caused severe harm to children, whose asylum claims were automatically denied if a parent failed a procedural requirement, without any individual assessment of the child’s own circumstances.</w:t>
      </w:r>
    </w:p>
    <w:p w14:paraId="3B52C6F9" w14:textId="77777777" w:rsidR="00B704B0" w:rsidRDefault="00B704B0" w:rsidP="00505FB7">
      <w:pPr>
        <w:tabs>
          <w:tab w:val="left" w:pos="10206"/>
        </w:tabs>
        <w:spacing w:after="80"/>
        <w:ind w:right="652"/>
      </w:pPr>
    </w:p>
    <w:p w14:paraId="118BC10D" w14:textId="77777777" w:rsidR="001C7800" w:rsidRDefault="001C7800" w:rsidP="00505FB7">
      <w:pPr>
        <w:tabs>
          <w:tab w:val="left" w:pos="10206"/>
        </w:tabs>
        <w:spacing w:after="8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9658BB2"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71A810A7" w14:textId="77777777" w:rsidR="00B704B0" w:rsidRDefault="00B704B0" w:rsidP="00505FB7">
            <w:pPr>
              <w:tabs>
                <w:tab w:val="left" w:pos="10206"/>
              </w:tabs>
              <w:spacing w:after="60"/>
              <w:ind w:right="652"/>
            </w:pPr>
            <w:proofErr w:type="spellStart"/>
            <w:r>
              <w:rPr>
                <w:b/>
                <w:bCs/>
                <w:color w:val="1B2A4A"/>
                <w:sz w:val="20"/>
                <w:szCs w:val="20"/>
              </w:rPr>
              <w:t>Majiedt</w:t>
            </w:r>
            <w:proofErr w:type="spellEnd"/>
            <w:r>
              <w:rPr>
                <w:b/>
                <w:bCs/>
                <w:color w:val="1B2A4A"/>
                <w:sz w:val="20"/>
                <w:szCs w:val="20"/>
              </w:rPr>
              <w:t xml:space="preserve"> J, Scalabrini v Minister of Home Affairs [2026] ZACC 30, paragraph 102</w:t>
            </w:r>
          </w:p>
          <w:p w14:paraId="5793BA79" w14:textId="77777777" w:rsidR="00B704B0" w:rsidRDefault="00B704B0" w:rsidP="00505FB7">
            <w:pPr>
              <w:tabs>
                <w:tab w:val="left" w:pos="10206"/>
              </w:tabs>
              <w:ind w:right="652"/>
            </w:pPr>
            <w:r>
              <w:rPr>
                <w:i/>
                <w:iCs/>
                <w:color w:val="595959"/>
                <w:sz w:val="20"/>
                <w:szCs w:val="20"/>
              </w:rPr>
              <w:t>"It subjects vulnerable asylum seekers to yet another bureaucratic step in the process to allow them to apply for refugee status, with no clear parameters for the officials applying it, and, further, no consequence once they have done so. This is an arbitrary exercise of state power."</w:t>
            </w:r>
          </w:p>
        </w:tc>
      </w:tr>
    </w:tbl>
    <w:p w14:paraId="27AD2067" w14:textId="77777777" w:rsidR="00B704B0" w:rsidRDefault="00B704B0" w:rsidP="00505FB7">
      <w:pPr>
        <w:tabs>
          <w:tab w:val="left" w:pos="10206"/>
        </w:tabs>
        <w:spacing w:after="140"/>
        <w:ind w:right="652"/>
      </w:pPr>
    </w:p>
    <w:p w14:paraId="37C0E91C" w14:textId="77777777" w:rsidR="00B704B0" w:rsidRDefault="00B704B0" w:rsidP="00505FB7">
      <w:pPr>
        <w:tabs>
          <w:tab w:val="left" w:pos="10206"/>
        </w:tabs>
        <w:spacing w:before="200" w:after="100"/>
        <w:ind w:right="652"/>
      </w:pPr>
      <w:proofErr w:type="gramStart"/>
      <w:r>
        <w:rPr>
          <w:b/>
          <w:bCs/>
          <w:color w:val="1B2A4A"/>
        </w:rPr>
        <w:t>2.3  The</w:t>
      </w:r>
      <w:proofErr w:type="gramEnd"/>
      <w:r>
        <w:rPr>
          <w:b/>
          <w:bCs/>
          <w:color w:val="1B2A4A"/>
        </w:rPr>
        <w:t xml:space="preserve"> Direct Effect on </w:t>
      </w:r>
      <w:r w:rsidRPr="00E712C1">
        <w:rPr>
          <w:b/>
          <w:bCs/>
          <w:color w:val="EE0000"/>
        </w:rPr>
        <w:t>[title] [full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DE58959"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7EBB9AE7" w14:textId="77777777" w:rsidR="00B704B0" w:rsidRDefault="00B704B0" w:rsidP="00505FB7">
            <w:pPr>
              <w:tabs>
                <w:tab w:val="left" w:pos="10206"/>
              </w:tabs>
              <w:spacing w:after="80"/>
              <w:ind w:right="652"/>
            </w:pPr>
            <w:r>
              <w:rPr>
                <w:b/>
                <w:bCs/>
                <w:color w:val="1A6B3A"/>
              </w:rPr>
              <w:t>✅  What This Means for This Applicant</w:t>
            </w:r>
          </w:p>
          <w:p w14:paraId="7E3297E9" w14:textId="77777777" w:rsidR="00B704B0" w:rsidRDefault="00B704B0" w:rsidP="00505FB7">
            <w:pPr>
              <w:tabs>
                <w:tab w:val="left" w:pos="10206"/>
              </w:tabs>
              <w:spacing w:after="80"/>
              <w:ind w:right="652"/>
            </w:pPr>
            <w:r>
              <w:rPr>
                <w:color w:val="1A1A1A"/>
                <w:sz w:val="21"/>
                <w:szCs w:val="21"/>
              </w:rPr>
              <w:t>[title] [</w:t>
            </w:r>
            <w:proofErr w:type="gramStart"/>
            <w:r>
              <w:rPr>
                <w:color w:val="1A1A1A"/>
                <w:sz w:val="21"/>
                <w:szCs w:val="21"/>
              </w:rPr>
              <w:t>full</w:t>
            </w:r>
            <w:proofErr w:type="gramEnd"/>
            <w:r>
              <w:rPr>
                <w:color w:val="1A1A1A"/>
                <w:sz w:val="21"/>
                <w:szCs w:val="21"/>
              </w:rPr>
              <w:t xml:space="preserve"> names] cannot be turned away from the asylum system on account of: how they entered South Africa; whether they hold a Form 23 transit visa; how long they have been in South Africa before applying; whether they reported to an RRO within five days.</w:t>
            </w:r>
          </w:p>
          <w:p w14:paraId="75FAB98E" w14:textId="77777777" w:rsidR="00B704B0" w:rsidRDefault="00B704B0" w:rsidP="00505FB7">
            <w:pPr>
              <w:tabs>
                <w:tab w:val="left" w:pos="10206"/>
              </w:tabs>
              <w:spacing w:after="80"/>
              <w:ind w:right="652"/>
            </w:pPr>
            <w:r>
              <w:rPr>
                <w:color w:val="1A1A1A"/>
                <w:sz w:val="21"/>
                <w:szCs w:val="21"/>
              </w:rPr>
              <w:t>Any official who attempts to apply the transit visa interview process (section 21(1B)) is applying a provision that has been declared UNCONSTITUTIONAL by the highest court in South Africa.</w:t>
            </w:r>
          </w:p>
          <w:p w14:paraId="2EAD7CCA" w14:textId="77777777" w:rsidR="00B704B0" w:rsidRDefault="00B704B0" w:rsidP="00505FB7">
            <w:pPr>
              <w:tabs>
                <w:tab w:val="left" w:pos="10206"/>
              </w:tabs>
              <w:spacing w:after="80"/>
              <w:ind w:right="652"/>
            </w:pPr>
            <w:r>
              <w:rPr>
                <w:color w:val="1A1A1A"/>
                <w:sz w:val="21"/>
                <w:szCs w:val="21"/>
              </w:rPr>
              <w:t>The only question the Department of Home Affairs may now ask is: does this person have a genuine, well-founded fear of persecution in their country of origin? That question must be assessed on its merits by a trained Refugee Status Determination Officer.</w:t>
            </w:r>
          </w:p>
          <w:p w14:paraId="50992321" w14:textId="77777777" w:rsidR="00B704B0" w:rsidRDefault="00B704B0" w:rsidP="00505FB7">
            <w:pPr>
              <w:tabs>
                <w:tab w:val="left" w:pos="10206"/>
              </w:tabs>
              <w:spacing w:after="80"/>
              <w:ind w:right="652"/>
            </w:pPr>
            <w:r>
              <w:rPr>
                <w:color w:val="1A1A1A"/>
                <w:sz w:val="21"/>
                <w:szCs w:val="21"/>
              </w:rPr>
              <w:t>This applicant is entitled to submit their asylum application at any Refugee Reception Office without any prior procedural interview or transit visa requirement.</w:t>
            </w:r>
          </w:p>
        </w:tc>
      </w:tr>
    </w:tbl>
    <w:p w14:paraId="09D2E571" w14:textId="77777777" w:rsidR="00B704B0" w:rsidRDefault="00B704B0" w:rsidP="00505FB7">
      <w:pPr>
        <w:tabs>
          <w:tab w:val="left" w:pos="10206"/>
        </w:tabs>
        <w:spacing w:after="160"/>
        <w:ind w:right="652"/>
      </w:pPr>
    </w:p>
    <w:p w14:paraId="7AB8C5D0" w14:textId="77777777" w:rsidR="00B704B0" w:rsidRDefault="00B704B0" w:rsidP="00505FB7">
      <w:pPr>
        <w:tabs>
          <w:tab w:val="left" w:pos="10206"/>
        </w:tabs>
        <w:spacing w:before="280" w:after="120"/>
        <w:ind w:right="652"/>
      </w:pPr>
      <w:r>
        <w:rPr>
          <w:b/>
          <w:bCs/>
          <w:color w:val="1B2A4A"/>
          <w:sz w:val="24"/>
          <w:szCs w:val="24"/>
          <w:u w:val="single"/>
        </w:rPr>
        <w:t>3.  FACTUAL AND PROCEDURAL BACKGROUND</w:t>
      </w:r>
    </w:p>
    <w:p w14:paraId="1D89AB62" w14:textId="77777777" w:rsidR="00B704B0" w:rsidRDefault="00B704B0" w:rsidP="00505FB7">
      <w:pPr>
        <w:tabs>
          <w:tab w:val="left" w:pos="10206"/>
        </w:tabs>
        <w:spacing w:after="140"/>
        <w:ind w:right="652"/>
      </w:pPr>
      <w:r>
        <w:t>Due to the COVID-19 pandemic, the Department of Home Affairs (DHA) suspended in-person asylum applications at Refugee Reception Offices (RROs) from 16 March 2020. With effect from 2 May 2022, the DHA instituted a mandatory online system for new applicants. A further compounding factor arose when the Refugees Amendment Act was published on 12 December 2019, met with many legal challenges due to its poor construction in law and in particular the new asylum and abandoned asylum provisions — culminating in many judgments and clarifications in law, including the Constitutional Court’s judgment of 7 July 2026 set out above.</w:t>
      </w:r>
    </w:p>
    <w:p w14:paraId="45809AF4" w14:textId="77777777" w:rsidR="00B704B0" w:rsidRDefault="00B704B0" w:rsidP="00505FB7">
      <w:pPr>
        <w:tabs>
          <w:tab w:val="left" w:pos="10206"/>
        </w:tabs>
        <w:spacing w:after="140"/>
        <w:ind w:right="652"/>
      </w:pPr>
      <w:r w:rsidRPr="00E712C1">
        <w:rPr>
          <w:b/>
          <w:bCs/>
          <w:color w:val="EE0000"/>
        </w:rPr>
        <w:t>[</w:t>
      </w:r>
      <w:proofErr w:type="gramStart"/>
      <w:r w:rsidRPr="00E712C1">
        <w:rPr>
          <w:b/>
          <w:bCs/>
          <w:color w:val="EE0000"/>
        </w:rPr>
        <w:t>title</w:t>
      </w:r>
      <w:proofErr w:type="gramEnd"/>
      <w:r w:rsidRPr="00E712C1">
        <w:rPr>
          <w:b/>
          <w:bCs/>
          <w:color w:val="EE0000"/>
        </w:rPr>
        <w:t>] [</w:t>
      </w:r>
      <w:proofErr w:type="gramStart"/>
      <w:r w:rsidRPr="00E712C1">
        <w:rPr>
          <w:b/>
          <w:bCs/>
          <w:color w:val="EE0000"/>
        </w:rPr>
        <w:t>full</w:t>
      </w:r>
      <w:proofErr w:type="gramEnd"/>
      <w:r w:rsidRPr="00E712C1">
        <w:rPr>
          <w:b/>
          <w:bCs/>
          <w:color w:val="EE0000"/>
        </w:rPr>
        <w:t xml:space="preserve"> names]</w:t>
      </w:r>
      <w:r w:rsidRPr="00E712C1">
        <w:rPr>
          <w:color w:val="EE0000"/>
        </w:rPr>
        <w:t xml:space="preserve"> </w:t>
      </w:r>
      <w:r>
        <w:t xml:space="preserve">has complied with the prescribed procedure by submitting their application via the DHA’s prescribed online channel and is in possession of confirmation that the application was received by the DHA. This process has created an administrative backlog exceeding 100,000 cases, resulting in severe and indefinite delays in the scheduling of interviews and the issuance of formal permits. These delays are systemic and entirely beyond </w:t>
      </w:r>
      <w:r w:rsidRPr="00362276">
        <w:rPr>
          <w:color w:val="EE0000"/>
        </w:rPr>
        <w:t xml:space="preserve">[title] [full names]’s </w:t>
      </w:r>
      <w:r>
        <w:t>control.</w:t>
      </w:r>
    </w:p>
    <w:p w14:paraId="3C00C647" w14:textId="77777777" w:rsidR="00B704B0" w:rsidRDefault="00B704B0" w:rsidP="00505FB7">
      <w:pPr>
        <w:tabs>
          <w:tab w:val="left" w:pos="10206"/>
        </w:tabs>
        <w:spacing w:before="280" w:after="120"/>
        <w:ind w:right="652"/>
      </w:pPr>
      <w:r>
        <w:rPr>
          <w:b/>
          <w:bCs/>
          <w:color w:val="1B2A4A"/>
          <w:sz w:val="24"/>
          <w:szCs w:val="24"/>
          <w:u w:val="single"/>
        </w:rPr>
        <w:t>4.  GOVERNING LEGAL FRAMEWORK AND BINDING JURISPRUDENCE</w:t>
      </w:r>
    </w:p>
    <w:p w14:paraId="04C36963" w14:textId="77777777" w:rsidR="00B704B0" w:rsidRDefault="00B704B0" w:rsidP="00505FB7">
      <w:pPr>
        <w:tabs>
          <w:tab w:val="left" w:pos="10206"/>
        </w:tabs>
        <w:spacing w:after="140"/>
        <w:ind w:right="652"/>
      </w:pPr>
      <w:r>
        <w:t xml:space="preserve">The legal status of an individual who has evinced an intention to apply for asylum is unequivocally settled in South African law. The body of binding authority now includes the landmark Constitutional Court judgment of 7 July 2026 </w:t>
      </w:r>
      <w:proofErr w:type="spellStart"/>
      <w:r>
        <w:t>summarised</w:t>
      </w:r>
      <w:proofErr w:type="spellEnd"/>
      <w:r>
        <w:t xml:space="preserve"> in Section 2 above, as well as the following established principles.</w:t>
      </w:r>
    </w:p>
    <w:p w14:paraId="3979C200" w14:textId="77777777" w:rsidR="001C7800" w:rsidRDefault="001C7800" w:rsidP="00505FB7">
      <w:pPr>
        <w:tabs>
          <w:tab w:val="left" w:pos="10206"/>
        </w:tabs>
        <w:spacing w:before="200" w:after="100"/>
        <w:ind w:right="652"/>
        <w:rPr>
          <w:b/>
          <w:bCs/>
          <w:color w:val="1B2A4A"/>
        </w:rPr>
      </w:pPr>
    </w:p>
    <w:p w14:paraId="0F144F46" w14:textId="77777777" w:rsidR="001C7800" w:rsidRDefault="001C7800" w:rsidP="00505FB7">
      <w:pPr>
        <w:tabs>
          <w:tab w:val="left" w:pos="10206"/>
        </w:tabs>
        <w:spacing w:before="200" w:after="100"/>
        <w:ind w:right="652"/>
        <w:rPr>
          <w:b/>
          <w:bCs/>
          <w:color w:val="1B2A4A"/>
        </w:rPr>
      </w:pPr>
    </w:p>
    <w:p w14:paraId="65584059" w14:textId="77777777" w:rsidR="00B704B0" w:rsidRDefault="00B704B0" w:rsidP="00505FB7">
      <w:pPr>
        <w:tabs>
          <w:tab w:val="left" w:pos="10206"/>
        </w:tabs>
        <w:spacing w:before="200" w:after="100"/>
        <w:ind w:right="652"/>
      </w:pPr>
      <w:proofErr w:type="gramStart"/>
      <w:r>
        <w:rPr>
          <w:b/>
          <w:bCs/>
          <w:color w:val="1B2A4A"/>
        </w:rPr>
        <w:t>4.1  Statutory</w:t>
      </w:r>
      <w:proofErr w:type="gramEnd"/>
      <w:r>
        <w:rPr>
          <w:b/>
          <w:bCs/>
          <w:color w:val="1B2A4A"/>
        </w:rPr>
        <w:t xml:space="preserve"> Protections under the Refugees Act</w:t>
      </w:r>
    </w:p>
    <w:p w14:paraId="05A97FAF" w14:textId="77777777" w:rsidR="00B704B0" w:rsidRDefault="00B704B0" w:rsidP="00505FB7">
      <w:pPr>
        <w:tabs>
          <w:tab w:val="left" w:pos="10206"/>
        </w:tabs>
        <w:spacing w:after="140"/>
        <w:ind w:right="652"/>
      </w:pPr>
      <w:r>
        <w:t>Section 21 of the Refugees Act provides the foundational procedure and protections for asylum applicants. It reads, in part:</w:t>
      </w:r>
    </w:p>
    <w:p w14:paraId="52941EE3" w14:textId="77777777" w:rsidR="00B704B0" w:rsidRDefault="00B704B0" w:rsidP="00505FB7">
      <w:pPr>
        <w:tabs>
          <w:tab w:val="left" w:pos="10206"/>
        </w:tabs>
        <w:spacing w:after="120"/>
        <w:ind w:left="500" w:right="652"/>
      </w:pPr>
      <w:r>
        <w:rPr>
          <w:sz w:val="21"/>
          <w:szCs w:val="21"/>
        </w:rPr>
        <w:t>Section 21(2): The Refugee Reception Officer concerned—</w:t>
      </w:r>
    </w:p>
    <w:p w14:paraId="1771BACA" w14:textId="77777777" w:rsidR="00B704B0" w:rsidRDefault="00B704B0" w:rsidP="00505FB7">
      <w:pPr>
        <w:tabs>
          <w:tab w:val="left" w:pos="10206"/>
        </w:tabs>
        <w:spacing w:after="120"/>
        <w:ind w:left="500" w:right="652"/>
      </w:pPr>
      <w:r>
        <w:rPr>
          <w:sz w:val="21"/>
          <w:szCs w:val="21"/>
        </w:rPr>
        <w:t>(a) Must accept the application form from the applicant;</w:t>
      </w:r>
    </w:p>
    <w:p w14:paraId="0117A670" w14:textId="77777777" w:rsidR="00B704B0" w:rsidRDefault="00B704B0" w:rsidP="00505FB7">
      <w:pPr>
        <w:tabs>
          <w:tab w:val="left" w:pos="10206"/>
        </w:tabs>
        <w:spacing w:after="120"/>
        <w:ind w:left="500" w:right="652"/>
      </w:pPr>
      <w:r>
        <w:rPr>
          <w:sz w:val="21"/>
          <w:szCs w:val="21"/>
        </w:rPr>
        <w:t>(b) Must see to it that the application form is properly completed, and, where necessary, must assist the applicant in this regard.</w:t>
      </w:r>
    </w:p>
    <w:p w14:paraId="0358BC01" w14:textId="77777777" w:rsidR="00B704B0" w:rsidRDefault="00B704B0" w:rsidP="00505FB7">
      <w:pPr>
        <w:tabs>
          <w:tab w:val="left" w:pos="10206"/>
        </w:tabs>
        <w:spacing w:after="80"/>
        <w:ind w:right="652"/>
      </w:pPr>
    </w:p>
    <w:p w14:paraId="7E31375F" w14:textId="77777777" w:rsidR="00B704B0" w:rsidRDefault="00B704B0" w:rsidP="00505FB7">
      <w:pPr>
        <w:tabs>
          <w:tab w:val="left" w:pos="10206"/>
        </w:tabs>
        <w:spacing w:after="120"/>
        <w:ind w:left="500" w:right="652"/>
      </w:pPr>
      <w:r>
        <w:rPr>
          <w:sz w:val="21"/>
          <w:szCs w:val="21"/>
        </w:rPr>
        <w:t>Section 21(4): Notwithstanding any law to the contrary, no proceedings may be instituted or continued against any person in respect of his or her unlawful entry into or presence within the Republic if—</w:t>
      </w:r>
    </w:p>
    <w:p w14:paraId="41262803" w14:textId="77777777" w:rsidR="00B704B0" w:rsidRDefault="00B704B0" w:rsidP="00505FB7">
      <w:pPr>
        <w:tabs>
          <w:tab w:val="left" w:pos="10206"/>
        </w:tabs>
        <w:spacing w:after="120"/>
        <w:ind w:left="500" w:right="652"/>
      </w:pPr>
      <w:r>
        <w:rPr>
          <w:sz w:val="21"/>
          <w:szCs w:val="21"/>
        </w:rPr>
        <w:t>(a) Such person has applied for asylum in terms of subsection (1), until a decision has been made on the application and, where applicable, such person has had an opportunity to exhaust his or her rights of review or appeal.</w:t>
      </w:r>
    </w:p>
    <w:p w14:paraId="12FE3DCF" w14:textId="77777777" w:rsidR="00B704B0" w:rsidRDefault="00B704B0" w:rsidP="00505FB7">
      <w:pPr>
        <w:tabs>
          <w:tab w:val="left" w:pos="10206"/>
        </w:tabs>
        <w:spacing w:before="200" w:after="100"/>
        <w:ind w:right="652"/>
      </w:pPr>
      <w:proofErr w:type="gramStart"/>
      <w:r>
        <w:rPr>
          <w:b/>
          <w:bCs/>
          <w:color w:val="1B2A4A"/>
        </w:rPr>
        <w:t>4.2  The</w:t>
      </w:r>
      <w:proofErr w:type="gramEnd"/>
      <w:r>
        <w:rPr>
          <w:b/>
          <w:bCs/>
          <w:color w:val="1B2A4A"/>
        </w:rPr>
        <w:t xml:space="preserve"> Foundational Scheme of the Refugees 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71E60BA4"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3E95E3C6" w14:textId="77777777" w:rsidR="00B704B0" w:rsidRDefault="00B704B0" w:rsidP="00505FB7">
            <w:pPr>
              <w:tabs>
                <w:tab w:val="left" w:pos="10206"/>
              </w:tabs>
              <w:spacing w:after="60"/>
              <w:ind w:right="652"/>
            </w:pPr>
            <w:r>
              <w:rPr>
                <w:b/>
                <w:bCs/>
                <w:color w:val="1B2A4A"/>
                <w:sz w:val="20"/>
                <w:szCs w:val="20"/>
              </w:rPr>
              <w:t>Ahmed and Others v Minister of Home Affairs and another (CCT273/17) [2018] ZACC 39</w:t>
            </w:r>
          </w:p>
          <w:p w14:paraId="174FF7E7" w14:textId="77777777" w:rsidR="00B704B0" w:rsidRDefault="00B704B0" w:rsidP="00505FB7">
            <w:pPr>
              <w:tabs>
                <w:tab w:val="left" w:pos="10206"/>
              </w:tabs>
              <w:ind w:right="652"/>
            </w:pPr>
            <w:r>
              <w:rPr>
                <w:i/>
                <w:iCs/>
                <w:color w:val="595959"/>
                <w:sz w:val="20"/>
                <w:szCs w:val="20"/>
              </w:rPr>
              <w:t>[24] The Refugees Act distinguishes between asylum seekers and refugees. An asylum seeker is someone who has arrived in South Africa and applied for asylum… A refugee is someone who has been granted asylum. The Refugees Act protects both groups… [26] Once asylum seekers have entered South Africa, they must apply for asylum at a Refugee Reception Office. The Refugee Reception Officer must issue an asylum seeker permit to the applicant pending the outcome of his application for asylum. [27] …If the application for asylum succeeds, the applicant becomes entitled to all the rights of refugees provided for in sections 27 to 34. These include the rights to live and work in South Africa…</w:t>
            </w:r>
          </w:p>
        </w:tc>
      </w:tr>
    </w:tbl>
    <w:p w14:paraId="215991A9" w14:textId="77777777" w:rsidR="00B704B0" w:rsidRDefault="00B704B0" w:rsidP="00505FB7">
      <w:pPr>
        <w:tabs>
          <w:tab w:val="left" w:pos="10206"/>
        </w:tabs>
        <w:spacing w:after="140"/>
        <w:ind w:right="652"/>
      </w:pPr>
    </w:p>
    <w:p w14:paraId="0435B646" w14:textId="77777777" w:rsidR="00B704B0" w:rsidRDefault="00B704B0" w:rsidP="00505FB7">
      <w:pPr>
        <w:tabs>
          <w:tab w:val="left" w:pos="10206"/>
        </w:tabs>
        <w:spacing w:before="200" w:after="100"/>
        <w:ind w:right="652"/>
      </w:pPr>
      <w:proofErr w:type="gramStart"/>
      <w:r>
        <w:rPr>
          <w:b/>
          <w:bCs/>
          <w:color w:val="1B2A4A"/>
        </w:rPr>
        <w:t>4.3  The</w:t>
      </w:r>
      <w:proofErr w:type="gramEnd"/>
      <w:r>
        <w:rPr>
          <w:b/>
          <w:bCs/>
          <w:color w:val="1B2A4A"/>
        </w:rPr>
        <w:t xml:space="preserve"> Trigger for Legal Protection: An Intention to Apply</w:t>
      </w:r>
    </w:p>
    <w:p w14:paraId="1B9E3F8C" w14:textId="77777777" w:rsidR="00B704B0" w:rsidRDefault="00B704B0" w:rsidP="00505FB7">
      <w:pPr>
        <w:tabs>
          <w:tab w:val="left" w:pos="10206"/>
        </w:tabs>
        <w:spacing w:after="140"/>
        <w:ind w:right="652"/>
      </w:pPr>
      <w:r>
        <w:t>Protection is not contingent on possessing a permit, but is triggered by the mere expression of an intention to seek asylum.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305CC90"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0F8A678" w14:textId="77777777" w:rsidR="00B704B0" w:rsidRDefault="00B704B0" w:rsidP="00505FB7">
            <w:pPr>
              <w:tabs>
                <w:tab w:val="left" w:pos="10206"/>
              </w:tabs>
              <w:spacing w:after="60"/>
              <w:ind w:right="652"/>
            </w:pPr>
            <w:proofErr w:type="spellStart"/>
            <w:r>
              <w:rPr>
                <w:b/>
                <w:bCs/>
                <w:color w:val="1B2A4A"/>
                <w:sz w:val="20"/>
                <w:szCs w:val="20"/>
              </w:rPr>
              <w:t>Ashebo</w:t>
            </w:r>
            <w:proofErr w:type="spellEnd"/>
            <w:r>
              <w:rPr>
                <w:b/>
                <w:bCs/>
                <w:color w:val="1B2A4A"/>
                <w:sz w:val="20"/>
                <w:szCs w:val="20"/>
              </w:rPr>
              <w:t xml:space="preserve"> v Minister of Home Affairs (CCT/25022, decided 12 June 2023) — Constitutional Court</w:t>
            </w:r>
          </w:p>
          <w:p w14:paraId="7E16FD71" w14:textId="77777777" w:rsidR="00B704B0" w:rsidRDefault="00B704B0" w:rsidP="00505FB7">
            <w:pPr>
              <w:tabs>
                <w:tab w:val="left" w:pos="10206"/>
              </w:tabs>
              <w:ind w:right="652"/>
            </w:pPr>
            <w:proofErr w:type="gramStart"/>
            <w:r>
              <w:rPr>
                <w:i/>
                <w:iCs/>
                <w:color w:val="595959"/>
                <w:sz w:val="20"/>
                <w:szCs w:val="20"/>
              </w:rPr>
              <w:t>36.2  The</w:t>
            </w:r>
            <w:proofErr w:type="gramEnd"/>
            <w:r>
              <w:rPr>
                <w:i/>
                <w:iCs/>
                <w:color w:val="595959"/>
                <w:sz w:val="20"/>
                <w:szCs w:val="20"/>
              </w:rPr>
              <w:t xml:space="preserve"> Refugees Act is triggered by an intimation of a desire to apply for asylum by an illegal foreigner, not by a formal application being submitted. </w:t>
            </w:r>
            <w:proofErr w:type="gramStart"/>
            <w:r>
              <w:rPr>
                <w:i/>
                <w:iCs/>
                <w:color w:val="595959"/>
                <w:sz w:val="20"/>
                <w:szCs w:val="20"/>
              </w:rPr>
              <w:t>36.3  An</w:t>
            </w:r>
            <w:proofErr w:type="gramEnd"/>
            <w:r>
              <w:rPr>
                <w:i/>
                <w:iCs/>
                <w:color w:val="595959"/>
                <w:sz w:val="20"/>
                <w:szCs w:val="20"/>
              </w:rPr>
              <w:t xml:space="preserve"> illegal foreigner in detention under section 34 is entitled to be released from detention at once when an intimation to apply for asylum is expressed.</w:t>
            </w:r>
          </w:p>
        </w:tc>
      </w:tr>
    </w:tbl>
    <w:p w14:paraId="20859B8A"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7C051566"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40ACADD6" w14:textId="77777777" w:rsidR="00B704B0" w:rsidRDefault="00B704B0" w:rsidP="00505FB7">
            <w:pPr>
              <w:tabs>
                <w:tab w:val="left" w:pos="10206"/>
              </w:tabs>
              <w:spacing w:after="60"/>
              <w:ind w:right="652"/>
            </w:pPr>
            <w:r>
              <w:rPr>
                <w:b/>
                <w:bCs/>
                <w:color w:val="1B2A4A"/>
                <w:sz w:val="20"/>
                <w:szCs w:val="20"/>
              </w:rPr>
              <w:t>Bula v Minister of Home Affairs (SCA Case no: 589/11) — Supreme Court of Appeal</w:t>
            </w:r>
          </w:p>
          <w:p w14:paraId="3B95C721" w14:textId="77777777" w:rsidR="00B704B0" w:rsidRDefault="00B704B0" w:rsidP="00505FB7">
            <w:pPr>
              <w:tabs>
                <w:tab w:val="left" w:pos="10206"/>
              </w:tabs>
              <w:ind w:right="652"/>
            </w:pPr>
            <w:r>
              <w:rPr>
                <w:i/>
                <w:iCs/>
                <w:color w:val="595959"/>
                <w:sz w:val="20"/>
                <w:szCs w:val="20"/>
              </w:rPr>
              <w:t>[80] It follows ineluctably that once an intention to apply for asylum is evinced the protective provisions of the Act and the associated regulations come into play and the asylum seeker is entitled as of right to be set free subject to the provisions of the Act.</w:t>
            </w:r>
          </w:p>
        </w:tc>
      </w:tr>
    </w:tbl>
    <w:p w14:paraId="6A12F724" w14:textId="77777777" w:rsidR="00B704B0" w:rsidRDefault="00B704B0" w:rsidP="00505FB7">
      <w:pPr>
        <w:tabs>
          <w:tab w:val="left" w:pos="10206"/>
        </w:tabs>
        <w:spacing w:after="140"/>
        <w:ind w:right="652"/>
      </w:pPr>
    </w:p>
    <w:p w14:paraId="74A0217A" w14:textId="77777777" w:rsidR="00B704B0" w:rsidRDefault="00B704B0" w:rsidP="00505FB7">
      <w:pPr>
        <w:tabs>
          <w:tab w:val="left" w:pos="10206"/>
        </w:tabs>
        <w:spacing w:before="200" w:after="100"/>
        <w:ind w:right="652"/>
      </w:pPr>
      <w:proofErr w:type="gramStart"/>
      <w:r>
        <w:rPr>
          <w:b/>
          <w:bCs/>
          <w:color w:val="1B2A4A"/>
        </w:rPr>
        <w:t>4.4  The</w:t>
      </w:r>
      <w:proofErr w:type="gramEnd"/>
      <w:r>
        <w:rPr>
          <w:b/>
          <w:bCs/>
          <w:color w:val="1B2A4A"/>
        </w:rPr>
        <w:t xml:space="preserve"> Absolute Nature of Non-</w:t>
      </w:r>
      <w:proofErr w:type="spellStart"/>
      <w:r>
        <w:rPr>
          <w:b/>
          <w:bCs/>
          <w:color w:val="1B2A4A"/>
        </w:rPr>
        <w:t>Refoulement</w:t>
      </w:r>
      <w:proofErr w:type="spellEnd"/>
      <w:r>
        <w:rPr>
          <w:b/>
          <w:bCs/>
          <w:color w:val="1B2A4A"/>
        </w:rPr>
        <w:t xml:space="preserve"> and Protection from Deportation</w:t>
      </w:r>
    </w:p>
    <w:p w14:paraId="3E3139C2" w14:textId="77777777" w:rsidR="00B704B0" w:rsidRDefault="00B704B0" w:rsidP="00505FB7">
      <w:pPr>
        <w:tabs>
          <w:tab w:val="left" w:pos="10206"/>
        </w:tabs>
        <w:spacing w:after="140"/>
        <w:ind w:right="652"/>
      </w:pPr>
      <w:r>
        <w:t xml:space="preserve">The prohibition against deporting an asylum seeker before their claim is </w:t>
      </w:r>
      <w:proofErr w:type="spellStart"/>
      <w:r>
        <w:t>finalised</w:t>
      </w:r>
      <w:proofErr w:type="spellEnd"/>
      <w:r>
        <w:t xml:space="preserve"> is absolute. This is now reinforced by the ZACC 30 judgment of 7 July 2026 (set out in Section 2 above), as well as the established principle from </w:t>
      </w:r>
      <w:proofErr w:type="spellStart"/>
      <w:r>
        <w:t>Ashebo</w:t>
      </w:r>
      <w:proofErr w:type="spellEnd"/>
      <w:r>
        <w:t xml:space="preserve">, </w:t>
      </w:r>
      <w:proofErr w:type="spellStart"/>
      <w:r>
        <w:t>Ruta</w:t>
      </w:r>
      <w:proofErr w:type="spellEnd"/>
      <w:r>
        <w:t xml:space="preserve"> and </w:t>
      </w:r>
      <w:proofErr w:type="spellStart"/>
      <w:r>
        <w:t>Abore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77A5EB2A"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181ABCF" w14:textId="77777777" w:rsidR="00B704B0" w:rsidRDefault="00B704B0" w:rsidP="00505FB7">
            <w:pPr>
              <w:tabs>
                <w:tab w:val="left" w:pos="10206"/>
              </w:tabs>
              <w:spacing w:after="60"/>
              <w:ind w:right="652"/>
            </w:pPr>
            <w:proofErr w:type="spellStart"/>
            <w:r>
              <w:rPr>
                <w:b/>
                <w:bCs/>
                <w:color w:val="1B2A4A"/>
                <w:sz w:val="20"/>
                <w:szCs w:val="20"/>
              </w:rPr>
              <w:t>Ashebo</w:t>
            </w:r>
            <w:proofErr w:type="spellEnd"/>
            <w:r>
              <w:rPr>
                <w:b/>
                <w:bCs/>
                <w:color w:val="1B2A4A"/>
                <w:sz w:val="20"/>
                <w:szCs w:val="20"/>
              </w:rPr>
              <w:t xml:space="preserve"> v Minister of Home Affairs — Constitutional Court (2023)</w:t>
            </w:r>
          </w:p>
          <w:p w14:paraId="66A8DFFD" w14:textId="77777777" w:rsidR="00B704B0" w:rsidRDefault="00B704B0" w:rsidP="00505FB7">
            <w:pPr>
              <w:tabs>
                <w:tab w:val="left" w:pos="10206"/>
              </w:tabs>
              <w:ind w:right="652"/>
            </w:pPr>
            <w:r>
              <w:rPr>
                <w:i/>
                <w:iCs/>
                <w:color w:val="595959"/>
                <w:sz w:val="20"/>
                <w:szCs w:val="20"/>
              </w:rPr>
              <w:t>[31] …the 1951 Convention protects both what it calls ‘de facto refugees’ (those who have not yet had their refugee status confirmed under domestic law), or asylum seekers, and ‘de jure refugees’… The protection applies as long as the claim to refugee status has not been finally rejected after a proper procedure. This means that the right to seek asylum should be made available to every illegal foreigner who evinces an intention to apply for asylum, and a proper determination procedure should be embarked upon and completed. The ‘shield of non-</w:t>
            </w:r>
            <w:proofErr w:type="spellStart"/>
            <w:r>
              <w:rPr>
                <w:i/>
                <w:iCs/>
                <w:color w:val="595959"/>
                <w:sz w:val="20"/>
                <w:szCs w:val="20"/>
              </w:rPr>
              <w:t>refoulement</w:t>
            </w:r>
            <w:proofErr w:type="spellEnd"/>
            <w:r>
              <w:rPr>
                <w:i/>
                <w:iCs/>
                <w:color w:val="595959"/>
                <w:sz w:val="20"/>
                <w:szCs w:val="20"/>
              </w:rPr>
              <w:t>’ may only be lifted after that process has been completed.</w:t>
            </w:r>
          </w:p>
        </w:tc>
      </w:tr>
    </w:tbl>
    <w:p w14:paraId="333B9209" w14:textId="77777777" w:rsidR="00B704B0" w:rsidRDefault="00B704B0" w:rsidP="00505FB7">
      <w:pPr>
        <w:tabs>
          <w:tab w:val="left" w:pos="10206"/>
        </w:tabs>
        <w:spacing w:after="140"/>
        <w:ind w:right="652"/>
      </w:pPr>
    </w:p>
    <w:p w14:paraId="0F5E2CC7" w14:textId="77777777" w:rsidR="00B704B0" w:rsidRDefault="00B704B0" w:rsidP="00505FB7">
      <w:pPr>
        <w:tabs>
          <w:tab w:val="left" w:pos="10206"/>
        </w:tabs>
        <w:spacing w:after="140"/>
        <w:ind w:right="652"/>
      </w:pPr>
      <w:r>
        <w:t>This principle is enforced by explicit court interdicts. In Scalabrini Centre of Cape Town and Another v Minister of Home Affairs and Others (8486/2024), the Western Cape High Court declared on 13 September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1DA00F2"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AE8890A" w14:textId="77777777" w:rsidR="00B704B0" w:rsidRDefault="00B704B0" w:rsidP="00505FB7">
            <w:pPr>
              <w:tabs>
                <w:tab w:val="left" w:pos="10206"/>
              </w:tabs>
              <w:spacing w:after="60"/>
              <w:ind w:right="652"/>
            </w:pPr>
            <w:r>
              <w:rPr>
                <w:b/>
                <w:bCs/>
                <w:color w:val="1B2A4A"/>
                <w:sz w:val="20"/>
                <w:szCs w:val="20"/>
              </w:rPr>
              <w:t>Western Cape High Court, Case 8486/2024, 13 September 2024 — Binding interdict still in force</w:t>
            </w:r>
          </w:p>
          <w:p w14:paraId="35DE07B2" w14:textId="77777777" w:rsidR="00B704B0" w:rsidRDefault="00B704B0" w:rsidP="00505FB7">
            <w:pPr>
              <w:tabs>
                <w:tab w:val="left" w:pos="10206"/>
              </w:tabs>
              <w:ind w:right="652"/>
            </w:pPr>
            <w:r>
              <w:rPr>
                <w:i/>
                <w:iCs/>
                <w:color w:val="595959"/>
                <w:sz w:val="20"/>
                <w:szCs w:val="20"/>
              </w:rPr>
              <w:t>“The Respondents are interdicted from initiating any process to deport any foreign national present in the Republic in the event that such foreign national has indicated an intention to make an application for asylum in terms of section 21(1</w:t>
            </w:r>
            <w:proofErr w:type="gramStart"/>
            <w:r>
              <w:rPr>
                <w:i/>
                <w:iCs/>
                <w:color w:val="595959"/>
                <w:sz w:val="20"/>
                <w:szCs w:val="20"/>
              </w:rPr>
              <w:t>)(</w:t>
            </w:r>
            <w:proofErr w:type="gramEnd"/>
            <w:r>
              <w:rPr>
                <w:i/>
                <w:iCs/>
                <w:color w:val="595959"/>
                <w:sz w:val="20"/>
                <w:szCs w:val="20"/>
              </w:rPr>
              <w:t>b) of the Refugees Act 130 of 1998.”</w:t>
            </w:r>
          </w:p>
        </w:tc>
      </w:tr>
    </w:tbl>
    <w:p w14:paraId="4363101E" w14:textId="77777777" w:rsidR="00B704B0" w:rsidRDefault="00B704B0" w:rsidP="00505FB7">
      <w:pPr>
        <w:tabs>
          <w:tab w:val="left" w:pos="10206"/>
        </w:tabs>
        <w:spacing w:after="140"/>
        <w:ind w:right="652"/>
      </w:pPr>
    </w:p>
    <w:p w14:paraId="4A6E1E52" w14:textId="77777777" w:rsidR="00B704B0" w:rsidRDefault="00B704B0" w:rsidP="00505FB7">
      <w:pPr>
        <w:tabs>
          <w:tab w:val="left" w:pos="10206"/>
        </w:tabs>
        <w:spacing w:before="200" w:after="100"/>
        <w:ind w:right="652"/>
      </w:pPr>
      <w:proofErr w:type="gramStart"/>
      <w:r>
        <w:rPr>
          <w:b/>
          <w:bCs/>
          <w:color w:val="1B2A4A"/>
        </w:rPr>
        <w:t>4.5  Irrelevance</w:t>
      </w:r>
      <w:proofErr w:type="gramEnd"/>
      <w:r>
        <w:rPr>
          <w:b/>
          <w:bCs/>
          <w:color w:val="1B2A4A"/>
        </w:rPr>
        <w:t xml:space="preserve"> of Delay in Applying — Now Reinforced by ZACC 30 - </w:t>
      </w:r>
      <w:r>
        <w:rPr>
          <w:b/>
          <w:bCs/>
          <w:color w:val="1B2A4A"/>
          <w:sz w:val="20"/>
          <w:szCs w:val="20"/>
        </w:rPr>
        <w:t>Constitutional Court</w:t>
      </w:r>
    </w:p>
    <w:p w14:paraId="7D8E1E4E" w14:textId="77777777" w:rsidR="00B704B0" w:rsidRDefault="00B704B0" w:rsidP="00505FB7">
      <w:pPr>
        <w:tabs>
          <w:tab w:val="left" w:pos="10206"/>
        </w:tabs>
        <w:spacing w:after="140"/>
        <w:ind w:right="652"/>
      </w:pPr>
      <w:r>
        <w:t xml:space="preserve">Any delay in making an application is not a bar to seeking asylum. This principle, established in </w:t>
      </w:r>
      <w:proofErr w:type="spellStart"/>
      <w:r>
        <w:t>Ruta</w:t>
      </w:r>
      <w:proofErr w:type="spellEnd"/>
      <w:r>
        <w:t xml:space="preserve"> and </w:t>
      </w:r>
      <w:proofErr w:type="spellStart"/>
      <w:r>
        <w:t>Abore</w:t>
      </w:r>
      <w:proofErr w:type="spellEnd"/>
      <w:r>
        <w:t>, has been comprehensively reinforced and expanded by the Constitutional Court’s judgment of 7 July 2026, which struck down the provisions that imposed time limits as a basis for disqualification: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B786B73"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502D9377" w14:textId="77777777" w:rsidR="00B704B0" w:rsidRDefault="00B704B0" w:rsidP="00505FB7">
            <w:pPr>
              <w:tabs>
                <w:tab w:val="left" w:pos="10206"/>
              </w:tabs>
              <w:spacing w:after="60"/>
              <w:ind w:right="652"/>
            </w:pPr>
            <w:proofErr w:type="spellStart"/>
            <w:r>
              <w:rPr>
                <w:b/>
                <w:bCs/>
                <w:color w:val="1B2A4A"/>
                <w:sz w:val="20"/>
                <w:szCs w:val="20"/>
              </w:rPr>
              <w:t>Ruta</w:t>
            </w:r>
            <w:proofErr w:type="spellEnd"/>
            <w:r>
              <w:rPr>
                <w:b/>
                <w:bCs/>
                <w:color w:val="1B2A4A"/>
                <w:sz w:val="20"/>
                <w:szCs w:val="20"/>
              </w:rPr>
              <w:t xml:space="preserve"> v Minister of Home Affairs (CCT02/18) [2018] ZACC 52 — Constitutional Court</w:t>
            </w:r>
          </w:p>
          <w:p w14:paraId="7F7F2341" w14:textId="77777777" w:rsidR="00B704B0" w:rsidRDefault="00B704B0" w:rsidP="00505FB7">
            <w:pPr>
              <w:tabs>
                <w:tab w:val="left" w:pos="10206"/>
              </w:tabs>
              <w:ind w:right="652"/>
            </w:pPr>
            <w:r>
              <w:rPr>
                <w:i/>
                <w:iCs/>
                <w:color w:val="595959"/>
                <w:sz w:val="20"/>
                <w:szCs w:val="20"/>
              </w:rPr>
              <w:t>[56] …At no stage however does delay function as an absolute disqualification from initiating the asylum application process.</w:t>
            </w:r>
          </w:p>
        </w:tc>
      </w:tr>
    </w:tbl>
    <w:p w14:paraId="65BEF7E9"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95B3B9C"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6A399D61" w14:textId="77777777" w:rsidR="00B704B0" w:rsidRDefault="00B704B0" w:rsidP="00505FB7">
            <w:pPr>
              <w:tabs>
                <w:tab w:val="left" w:pos="10206"/>
              </w:tabs>
              <w:spacing w:after="60"/>
              <w:ind w:right="652"/>
            </w:pPr>
            <w:r>
              <w:rPr>
                <w:b/>
                <w:bCs/>
                <w:color w:val="1B2A4A"/>
                <w:sz w:val="20"/>
                <w:szCs w:val="20"/>
              </w:rPr>
              <w:t xml:space="preserve">Desta </w:t>
            </w:r>
            <w:proofErr w:type="spellStart"/>
            <w:r>
              <w:rPr>
                <w:b/>
                <w:bCs/>
                <w:color w:val="1B2A4A"/>
                <w:sz w:val="20"/>
                <w:szCs w:val="20"/>
              </w:rPr>
              <w:t>Abore</w:t>
            </w:r>
            <w:proofErr w:type="spellEnd"/>
            <w:r>
              <w:rPr>
                <w:b/>
                <w:bCs/>
                <w:color w:val="1B2A4A"/>
                <w:sz w:val="20"/>
                <w:szCs w:val="20"/>
              </w:rPr>
              <w:t xml:space="preserve"> v Minister of Home Affairs and Another (CCT115/21) — Constitutional Court</w:t>
            </w:r>
          </w:p>
          <w:p w14:paraId="3F57761E" w14:textId="77777777" w:rsidR="00B704B0" w:rsidRDefault="00B704B0" w:rsidP="00505FB7">
            <w:pPr>
              <w:tabs>
                <w:tab w:val="left" w:pos="10206"/>
              </w:tabs>
              <w:ind w:right="652"/>
            </w:pPr>
            <w:r>
              <w:rPr>
                <w:i/>
                <w:iCs/>
                <w:color w:val="595959"/>
                <w:sz w:val="20"/>
                <w:szCs w:val="20"/>
              </w:rPr>
              <w:t>Delay is “only relevant to determine whether someone is a genuine refugee” and “should at no stage function as an absolute disqualification from initiating the asylum application process.”</w:t>
            </w:r>
          </w:p>
        </w:tc>
      </w:tr>
    </w:tbl>
    <w:p w14:paraId="5C0A99ED" w14:textId="77777777" w:rsidR="00B704B0" w:rsidRDefault="00B704B0" w:rsidP="00505FB7">
      <w:pPr>
        <w:tabs>
          <w:tab w:val="left" w:pos="10206"/>
        </w:tabs>
        <w:spacing w:after="140"/>
        <w:ind w:right="652"/>
      </w:pPr>
    </w:p>
    <w:p w14:paraId="1931D8AB" w14:textId="77777777" w:rsidR="001C7800" w:rsidRDefault="001C7800" w:rsidP="00505FB7">
      <w:pPr>
        <w:tabs>
          <w:tab w:val="left" w:pos="10206"/>
        </w:tabs>
        <w:spacing w:before="200" w:after="100"/>
        <w:ind w:right="652"/>
        <w:rPr>
          <w:b/>
          <w:bCs/>
          <w:color w:val="1B2A4A"/>
        </w:rPr>
      </w:pPr>
    </w:p>
    <w:p w14:paraId="2851E05B" w14:textId="77777777" w:rsidR="001C7800" w:rsidRDefault="001C7800" w:rsidP="00505FB7">
      <w:pPr>
        <w:tabs>
          <w:tab w:val="left" w:pos="10206"/>
        </w:tabs>
        <w:spacing w:before="200" w:after="100"/>
        <w:ind w:right="652"/>
        <w:rPr>
          <w:b/>
          <w:bCs/>
          <w:color w:val="1B2A4A"/>
        </w:rPr>
      </w:pPr>
    </w:p>
    <w:p w14:paraId="6818BA6E" w14:textId="77777777" w:rsidR="001C7800" w:rsidRDefault="001C7800" w:rsidP="00505FB7">
      <w:pPr>
        <w:tabs>
          <w:tab w:val="left" w:pos="10206"/>
        </w:tabs>
        <w:spacing w:before="200" w:after="100"/>
        <w:ind w:right="652"/>
        <w:rPr>
          <w:b/>
          <w:bCs/>
          <w:color w:val="1B2A4A"/>
        </w:rPr>
      </w:pPr>
    </w:p>
    <w:p w14:paraId="1DBFF32A" w14:textId="77777777" w:rsidR="00B704B0" w:rsidRDefault="00B704B0" w:rsidP="00505FB7">
      <w:pPr>
        <w:tabs>
          <w:tab w:val="left" w:pos="10206"/>
        </w:tabs>
        <w:spacing w:before="200" w:after="100"/>
        <w:ind w:right="652"/>
      </w:pPr>
      <w:proofErr w:type="gramStart"/>
      <w:r>
        <w:rPr>
          <w:b/>
          <w:bCs/>
          <w:color w:val="1B2A4A"/>
        </w:rPr>
        <w:t>4.6  Status</w:t>
      </w:r>
      <w:proofErr w:type="gramEnd"/>
      <w:r>
        <w:rPr>
          <w:b/>
          <w:bCs/>
          <w:color w:val="1B2A4A"/>
        </w:rPr>
        <w:t xml:space="preserve"> During Detention and Supremacy of the Refugees Act</w:t>
      </w:r>
    </w:p>
    <w:p w14:paraId="67E05278" w14:textId="77777777" w:rsidR="00B704B0" w:rsidRDefault="00B704B0" w:rsidP="00505FB7">
      <w:pPr>
        <w:tabs>
          <w:tab w:val="left" w:pos="10206"/>
        </w:tabs>
        <w:spacing w:after="140"/>
        <w:ind w:right="652"/>
      </w:pPr>
      <w:r>
        <w:t>Even if an individual is detained as an ‘illegal foreigner’ under the Immigration Act, the moment they express an intention to seek asylum, the Refugees Act becomes the prevailing statute.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EAABABF"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3C8B8FC" w14:textId="77777777" w:rsidR="00B704B0" w:rsidRDefault="00B704B0" w:rsidP="00505FB7">
            <w:pPr>
              <w:tabs>
                <w:tab w:val="left" w:pos="10206"/>
              </w:tabs>
              <w:spacing w:after="60"/>
              <w:ind w:right="652"/>
            </w:pPr>
            <w:proofErr w:type="spellStart"/>
            <w:r>
              <w:rPr>
                <w:b/>
                <w:bCs/>
                <w:color w:val="1B2A4A"/>
                <w:sz w:val="20"/>
                <w:szCs w:val="20"/>
              </w:rPr>
              <w:t>Ruta</w:t>
            </w:r>
            <w:proofErr w:type="spellEnd"/>
            <w:r>
              <w:rPr>
                <w:b/>
                <w:bCs/>
                <w:color w:val="1B2A4A"/>
                <w:sz w:val="20"/>
                <w:szCs w:val="20"/>
              </w:rPr>
              <w:t xml:space="preserve"> v Minister of Home Affairs — Constitutional Court</w:t>
            </w:r>
          </w:p>
          <w:p w14:paraId="666D6AE5" w14:textId="77777777" w:rsidR="00B704B0" w:rsidRDefault="00B704B0" w:rsidP="00505FB7">
            <w:pPr>
              <w:tabs>
                <w:tab w:val="left" w:pos="10206"/>
              </w:tabs>
              <w:ind w:right="652"/>
            </w:pPr>
            <w:r>
              <w:rPr>
                <w:i/>
                <w:iCs/>
                <w:color w:val="595959"/>
                <w:sz w:val="20"/>
                <w:szCs w:val="20"/>
              </w:rPr>
              <w:t>[32] Though an asylum seeker who is in the country unlawfully is an ‘illegal foreigner’ under the Immigration Act, and liable to deportation, the specific provisions of the Refugees Act intercede to provide imperatively that, notwithstanding that status, his or her claim to asylum must first be processed under the Refugees Act.</w:t>
            </w:r>
          </w:p>
        </w:tc>
      </w:tr>
    </w:tbl>
    <w:p w14:paraId="46CAE5E9" w14:textId="77777777" w:rsidR="00B704B0" w:rsidRDefault="00B704B0" w:rsidP="00505FB7">
      <w:pPr>
        <w:tabs>
          <w:tab w:val="left" w:pos="10206"/>
        </w:tabs>
        <w:spacing w:after="140"/>
        <w:ind w:right="652"/>
      </w:pPr>
    </w:p>
    <w:p w14:paraId="70E30225" w14:textId="77777777" w:rsidR="00B704B0" w:rsidRDefault="00B704B0" w:rsidP="00505FB7">
      <w:pPr>
        <w:tabs>
          <w:tab w:val="left" w:pos="10206"/>
        </w:tabs>
        <w:spacing w:before="200" w:after="100"/>
        <w:ind w:right="652"/>
      </w:pPr>
      <w:proofErr w:type="gramStart"/>
      <w:r>
        <w:rPr>
          <w:b/>
          <w:bCs/>
          <w:color w:val="1B2A4A"/>
        </w:rPr>
        <w:t>4.7  Administrative</w:t>
      </w:r>
      <w:proofErr w:type="gramEnd"/>
      <w:r>
        <w:rPr>
          <w:b/>
          <w:bCs/>
          <w:color w:val="1B2A4A"/>
        </w:rPr>
        <w:t xml:space="preserve"> Failures by the State Cannot Prejudice the Applicant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CFCB929"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4FD631DD" w14:textId="77777777" w:rsidR="00B704B0" w:rsidRDefault="00B704B0" w:rsidP="00505FB7">
            <w:pPr>
              <w:tabs>
                <w:tab w:val="left" w:pos="10206"/>
              </w:tabs>
              <w:spacing w:after="60"/>
              <w:ind w:right="652"/>
            </w:pPr>
            <w:proofErr w:type="spellStart"/>
            <w:r>
              <w:rPr>
                <w:b/>
                <w:bCs/>
                <w:color w:val="1B2A4A"/>
                <w:sz w:val="20"/>
                <w:szCs w:val="20"/>
              </w:rPr>
              <w:t>Maow</w:t>
            </w:r>
            <w:proofErr w:type="spellEnd"/>
            <w:r>
              <w:rPr>
                <w:b/>
                <w:bCs/>
                <w:color w:val="1B2A4A"/>
                <w:sz w:val="20"/>
                <w:szCs w:val="20"/>
              </w:rPr>
              <w:t xml:space="preserve"> v Minister of Home Affairs and Others (13 January 2025) — High Court</w:t>
            </w:r>
          </w:p>
          <w:p w14:paraId="6743BED4" w14:textId="77777777" w:rsidR="00B704B0" w:rsidRDefault="00B704B0" w:rsidP="00505FB7">
            <w:pPr>
              <w:tabs>
                <w:tab w:val="left" w:pos="10206"/>
              </w:tabs>
              <w:ind w:right="652"/>
            </w:pPr>
            <w:r>
              <w:rPr>
                <w:i/>
                <w:iCs/>
                <w:color w:val="595959"/>
                <w:sz w:val="20"/>
                <w:szCs w:val="20"/>
              </w:rPr>
              <w:t>The absence of an application in the Department’s electronic system does not necessarily mean the person did not apply. The burden is on the Department of Home Affairs to ensure accurate and reliable record-keeping. Asylum seekers cannot be punished for the DHA’s administrative shortcomings.</w:t>
            </w:r>
          </w:p>
        </w:tc>
      </w:tr>
    </w:tbl>
    <w:p w14:paraId="7658342E" w14:textId="77777777" w:rsidR="00B704B0" w:rsidRDefault="00B704B0" w:rsidP="00505FB7">
      <w:pPr>
        <w:tabs>
          <w:tab w:val="left" w:pos="10206"/>
        </w:tabs>
        <w:spacing w:after="140"/>
        <w:ind w:right="652"/>
      </w:pPr>
    </w:p>
    <w:p w14:paraId="30D6C432" w14:textId="77777777" w:rsidR="00B704B0" w:rsidRDefault="00B704B0" w:rsidP="00505FB7">
      <w:pPr>
        <w:tabs>
          <w:tab w:val="left" w:pos="10206"/>
        </w:tabs>
        <w:spacing w:before="200" w:after="100"/>
        <w:ind w:right="652"/>
      </w:pPr>
      <w:proofErr w:type="gramStart"/>
      <w:r>
        <w:rPr>
          <w:b/>
          <w:bCs/>
          <w:color w:val="1B2A4A"/>
        </w:rPr>
        <w:t>4.8  Unconstitutionality</w:t>
      </w:r>
      <w:proofErr w:type="gramEnd"/>
      <w:r>
        <w:rPr>
          <w:b/>
          <w:bCs/>
          <w:color w:val="1B2A4A"/>
        </w:rPr>
        <w:t xml:space="preserve"> of Technical Barriers to Asylum — Now Definitively Settled</w:t>
      </w:r>
    </w:p>
    <w:p w14:paraId="3A3172D4" w14:textId="77777777" w:rsidR="00B704B0" w:rsidRDefault="00B704B0" w:rsidP="00505FB7">
      <w:pPr>
        <w:tabs>
          <w:tab w:val="left" w:pos="10206"/>
        </w:tabs>
        <w:spacing w:after="140"/>
        <w:ind w:right="652"/>
      </w:pPr>
      <w:r>
        <w:t>The courts have now definitively struck down all attempts to bar asylum applications on technical procedural grounds:</w:t>
      </w:r>
    </w:p>
    <w:p w14:paraId="160EFF7E"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(CCT 51/23, December 2023): Sections 22(12) and 22(13) of the Refugees Act (abandonment provisions) declared unconstitutional. Failure to renew a visa cannot result in the abandonment of an asylum application.</w:t>
      </w:r>
    </w:p>
    <w:p w14:paraId="586C3B65"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[2026] ZACC 30 (7 July 2026): Sections 4(1</w:t>
      </w:r>
      <w:proofErr w:type="gramStart"/>
      <w:r>
        <w:rPr>
          <w:color w:val="1A1A1A"/>
          <w:sz w:val="21"/>
          <w:szCs w:val="21"/>
        </w:rPr>
        <w:t>)(</w:t>
      </w:r>
      <w:proofErr w:type="gramEnd"/>
      <w:r>
        <w:rPr>
          <w:color w:val="1A1A1A"/>
          <w:sz w:val="21"/>
          <w:szCs w:val="21"/>
        </w:rPr>
        <w:t>f), 4(1)(h), 4(1)(</w:t>
      </w:r>
      <w:proofErr w:type="spellStart"/>
      <w:r>
        <w:rPr>
          <w:color w:val="1A1A1A"/>
          <w:sz w:val="21"/>
          <w:szCs w:val="21"/>
        </w:rPr>
        <w:t>i</w:t>
      </w:r>
      <w:proofErr w:type="spellEnd"/>
      <w:r>
        <w:rPr>
          <w:color w:val="1A1A1A"/>
          <w:sz w:val="21"/>
          <w:szCs w:val="21"/>
        </w:rPr>
        <w:t>) and 21(1B) declared unconstitutional. Unofficial entry, absence of a transit visa, failure to report within 5 days — NONE of these can bar access to the asylum system.</w:t>
      </w:r>
    </w:p>
    <w:p w14:paraId="77A15687" w14:textId="77777777" w:rsidR="00B704B0" w:rsidRDefault="00B704B0" w:rsidP="00505FB7">
      <w:pPr>
        <w:tabs>
          <w:tab w:val="left" w:pos="10206"/>
        </w:tabs>
        <w:spacing w:before="200" w:after="100"/>
        <w:ind w:right="652"/>
      </w:pPr>
      <w:proofErr w:type="gramStart"/>
      <w:r>
        <w:rPr>
          <w:b/>
          <w:bCs/>
          <w:color w:val="1B2A4A"/>
        </w:rPr>
        <w:t>4.9  Socio</w:t>
      </w:r>
      <w:proofErr w:type="gramEnd"/>
      <w:r>
        <w:rPr>
          <w:b/>
          <w:bCs/>
          <w:color w:val="1B2A4A"/>
        </w:rPr>
        <w:t>-Economic Rights: The Right to Work and Dignity</w:t>
      </w:r>
    </w:p>
    <w:p w14:paraId="03817D5F" w14:textId="77777777" w:rsidR="00B704B0" w:rsidRDefault="00B704B0" w:rsidP="00505FB7">
      <w:pPr>
        <w:tabs>
          <w:tab w:val="left" w:pos="10206"/>
        </w:tabs>
        <w:spacing w:after="140"/>
        <w:ind w:right="652"/>
      </w:pPr>
      <w:r>
        <w:t xml:space="preserve">To prevent destitution during long administrative delays, the right to work is protected. In </w:t>
      </w:r>
      <w:proofErr w:type="spellStart"/>
      <w:r>
        <w:t>Watchenuka</w:t>
      </w:r>
      <w:proofErr w:type="spellEnd"/>
      <w:r>
        <w:t xml:space="preserve"> and Another v Minister of Home Affairs, the court found the prohibition on work or study for asylum seekers to be unconstitutional. This was reinforced in Somali Association of South Africa v Home Affairs (Case 48/2014), where the SCA found “no blanket prohibition against self-employment,” thus protecting the right to trade and apply for </w:t>
      </w:r>
      <w:proofErr w:type="spellStart"/>
      <w:r>
        <w:t>licences</w:t>
      </w:r>
      <w:proofErr w:type="spellEnd"/>
      <w:r>
        <w:t>.</w:t>
      </w:r>
    </w:p>
    <w:p w14:paraId="19B35099" w14:textId="77777777" w:rsidR="00B704B0" w:rsidRDefault="00B704B0" w:rsidP="00505FB7">
      <w:pPr>
        <w:tabs>
          <w:tab w:val="left" w:pos="10206"/>
        </w:tabs>
        <w:spacing w:after="80"/>
        <w:ind w:right="652"/>
      </w:pPr>
    </w:p>
    <w:p w14:paraId="17B4F0B8" w14:textId="77777777" w:rsidR="001C7800" w:rsidRDefault="001C7800" w:rsidP="00505FB7">
      <w:pPr>
        <w:tabs>
          <w:tab w:val="left" w:pos="10206"/>
        </w:tabs>
        <w:spacing w:before="280" w:after="120"/>
        <w:ind w:right="652"/>
        <w:rPr>
          <w:b/>
          <w:bCs/>
          <w:color w:val="1B2A4A"/>
          <w:sz w:val="24"/>
          <w:szCs w:val="24"/>
          <w:u w:val="single"/>
        </w:rPr>
      </w:pPr>
    </w:p>
    <w:p w14:paraId="138385C2" w14:textId="77777777" w:rsidR="001C7800" w:rsidRDefault="001C7800" w:rsidP="00505FB7">
      <w:pPr>
        <w:tabs>
          <w:tab w:val="left" w:pos="10206"/>
        </w:tabs>
        <w:spacing w:before="280" w:after="120"/>
        <w:ind w:right="652"/>
        <w:rPr>
          <w:b/>
          <w:bCs/>
          <w:color w:val="1B2A4A"/>
          <w:sz w:val="24"/>
          <w:szCs w:val="24"/>
          <w:u w:val="single"/>
        </w:rPr>
      </w:pPr>
    </w:p>
    <w:p w14:paraId="37AF1ED2" w14:textId="77777777" w:rsidR="001C7800" w:rsidRDefault="001C7800" w:rsidP="00505FB7">
      <w:pPr>
        <w:tabs>
          <w:tab w:val="left" w:pos="10206"/>
        </w:tabs>
        <w:spacing w:before="280" w:after="120"/>
        <w:ind w:right="652"/>
        <w:rPr>
          <w:b/>
          <w:bCs/>
          <w:color w:val="1B2A4A"/>
          <w:sz w:val="24"/>
          <w:szCs w:val="24"/>
          <w:u w:val="single"/>
        </w:rPr>
      </w:pPr>
    </w:p>
    <w:p w14:paraId="543E32BB" w14:textId="77777777" w:rsidR="001C7800" w:rsidRDefault="001C7800" w:rsidP="00505FB7">
      <w:pPr>
        <w:tabs>
          <w:tab w:val="left" w:pos="10206"/>
        </w:tabs>
        <w:spacing w:before="280" w:after="120"/>
        <w:ind w:right="652"/>
        <w:rPr>
          <w:b/>
          <w:bCs/>
          <w:color w:val="1B2A4A"/>
          <w:sz w:val="24"/>
          <w:szCs w:val="24"/>
          <w:u w:val="single"/>
        </w:rPr>
      </w:pPr>
    </w:p>
    <w:p w14:paraId="0F27C212" w14:textId="77777777" w:rsidR="00B704B0" w:rsidRDefault="00B704B0" w:rsidP="00505FB7">
      <w:pPr>
        <w:tabs>
          <w:tab w:val="left" w:pos="10206"/>
        </w:tabs>
        <w:spacing w:before="280" w:after="120"/>
        <w:ind w:right="652"/>
      </w:pPr>
      <w:r>
        <w:rPr>
          <w:b/>
          <w:bCs/>
          <w:color w:val="1B2A4A"/>
          <w:sz w:val="24"/>
          <w:szCs w:val="24"/>
          <w:u w:val="single"/>
        </w:rPr>
        <w:t xml:space="preserve">5.  LEGAL STATUS OF </w:t>
      </w:r>
      <w:r w:rsidRPr="00E712C1">
        <w:rPr>
          <w:b/>
          <w:bCs/>
          <w:color w:val="EE0000"/>
          <w:sz w:val="24"/>
          <w:szCs w:val="24"/>
          <w:u w:val="single"/>
        </w:rPr>
        <w:t>[title] [full names]</w:t>
      </w:r>
    </w:p>
    <w:p w14:paraId="034CE0C5" w14:textId="77777777" w:rsidR="00B704B0" w:rsidRDefault="00B704B0" w:rsidP="00505FB7">
      <w:pPr>
        <w:tabs>
          <w:tab w:val="left" w:pos="10206"/>
        </w:tabs>
        <w:spacing w:after="140"/>
        <w:ind w:right="652"/>
      </w:pPr>
      <w:r>
        <w:t>In light of the foregoing extensive and settled legal framework, including the Constitutional Court’s landmark judgment of 7 July 2026:</w:t>
      </w:r>
    </w:p>
    <w:p w14:paraId="375789D5"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9FCD1F0" w14:textId="77777777" w:rsidTr="005A087D">
        <w:tc>
          <w:tcPr>
            <w:tcW w:w="9360" w:type="dxa"/>
            <w:tcBorders>
              <w:top w:val="single" w:sz="8" w:space="0" w:color="1B2A4A"/>
              <w:left w:val="single" w:sz="24" w:space="0" w:color="1B2A4A"/>
              <w:bottom w:val="single" w:sz="4" w:space="0" w:color="1B2A4A"/>
              <w:right w:val="single" w:sz="4" w:space="0" w:color="D0D0D0"/>
            </w:tcBorders>
            <w:shd w:val="clear" w:color="auto" w:fill="F5F7FA"/>
            <w:tcMar>
              <w:top w:w="140" w:type="dxa"/>
              <w:left w:w="200" w:type="dxa"/>
              <w:bottom w:w="140" w:type="dxa"/>
              <w:right w:w="200" w:type="dxa"/>
            </w:tcMar>
          </w:tcPr>
          <w:p w14:paraId="344F86ED" w14:textId="77777777" w:rsidR="00B704B0" w:rsidRDefault="00B704B0" w:rsidP="00505FB7">
            <w:pPr>
              <w:tabs>
                <w:tab w:val="left" w:pos="10206"/>
              </w:tabs>
              <w:spacing w:after="80"/>
              <w:ind w:right="652"/>
            </w:pPr>
            <w:r>
              <w:rPr>
                <w:b/>
                <w:bCs/>
                <w:color w:val="1B2A4A"/>
              </w:rPr>
              <w:t>📌  Summary of Legal Status</w:t>
            </w:r>
          </w:p>
          <w:p w14:paraId="69F7F4B5" w14:textId="77777777" w:rsidR="00B704B0" w:rsidRDefault="00B704B0" w:rsidP="00505FB7">
            <w:pPr>
              <w:tabs>
                <w:tab w:val="left" w:pos="10206"/>
              </w:tabs>
              <w:spacing w:after="80"/>
              <w:ind w:right="652"/>
            </w:pPr>
            <w:r>
              <w:rPr>
                <w:color w:val="1A1A1A"/>
                <w:sz w:val="21"/>
                <w:szCs w:val="21"/>
              </w:rPr>
              <w:t>[title] [</w:t>
            </w:r>
            <w:proofErr w:type="gramStart"/>
            <w:r>
              <w:rPr>
                <w:color w:val="1A1A1A"/>
                <w:sz w:val="21"/>
                <w:szCs w:val="21"/>
              </w:rPr>
              <w:t>full</w:t>
            </w:r>
            <w:proofErr w:type="gramEnd"/>
            <w:r>
              <w:rPr>
                <w:color w:val="1A1A1A"/>
                <w:sz w:val="21"/>
                <w:szCs w:val="21"/>
              </w:rPr>
              <w:t xml:space="preserve"> names] has formally expressed their intention to seek asylum in accordance with the DHA’s prescribed procedures. This action has triggered the full and immediate protection of the Refugees Act.</w:t>
            </w:r>
          </w:p>
          <w:p w14:paraId="6873AFF3" w14:textId="77777777" w:rsidR="00B704B0" w:rsidRDefault="00B704B0" w:rsidP="00505FB7">
            <w:pPr>
              <w:tabs>
                <w:tab w:val="left" w:pos="10206"/>
              </w:tabs>
              <w:spacing w:after="80"/>
              <w:ind w:right="652"/>
            </w:pPr>
            <w:r>
              <w:rPr>
                <w:color w:val="1A1A1A"/>
                <w:sz w:val="21"/>
                <w:szCs w:val="21"/>
              </w:rPr>
              <w:t>They are therefore LAWFULLY PRESENT in the Republic of South Africa until their application is finally determined.</w:t>
            </w:r>
          </w:p>
          <w:p w14:paraId="3931E235" w14:textId="77777777" w:rsidR="00B704B0" w:rsidRDefault="00B704B0" w:rsidP="00505FB7">
            <w:pPr>
              <w:tabs>
                <w:tab w:val="left" w:pos="10206"/>
              </w:tabs>
              <w:spacing w:after="80"/>
              <w:ind w:right="652"/>
            </w:pPr>
            <w:r>
              <w:rPr>
                <w:color w:val="1A1A1A"/>
                <w:sz w:val="21"/>
                <w:szCs w:val="21"/>
              </w:rPr>
              <w:t>They are absolutely protected by Section 21(4) of the Refugees Act and the binding principle of non-</w:t>
            </w:r>
            <w:proofErr w:type="spellStart"/>
            <w:r>
              <w:rPr>
                <w:color w:val="1A1A1A"/>
                <w:sz w:val="21"/>
                <w:szCs w:val="21"/>
              </w:rPr>
              <w:t>refoulement</w:t>
            </w:r>
            <w:proofErr w:type="spellEnd"/>
            <w:r>
              <w:rPr>
                <w:color w:val="1A1A1A"/>
                <w:sz w:val="21"/>
                <w:szCs w:val="21"/>
              </w:rPr>
              <w:t xml:space="preserve"> from arrest, detention, prosecution, or deportation relating to their immigration status.</w:t>
            </w:r>
          </w:p>
          <w:p w14:paraId="49BFD86E" w14:textId="77777777" w:rsidR="00B704B0" w:rsidRDefault="00B704B0" w:rsidP="00505FB7">
            <w:pPr>
              <w:tabs>
                <w:tab w:val="left" w:pos="10206"/>
              </w:tabs>
              <w:spacing w:after="80"/>
              <w:ind w:right="652"/>
            </w:pPr>
            <w:r>
              <w:rPr>
                <w:color w:val="1A1A1A"/>
                <w:sz w:val="21"/>
                <w:szCs w:val="21"/>
              </w:rPr>
              <w:t>They CANNOT be subjected to the transit visa interview process under section 21(1B) — that provision has been declared unconstitutional by the Constitutional Court on 7 July 2026.</w:t>
            </w:r>
          </w:p>
          <w:p w14:paraId="5FDED13F" w14:textId="77777777" w:rsidR="00B704B0" w:rsidRDefault="00B704B0" w:rsidP="00505FB7">
            <w:pPr>
              <w:tabs>
                <w:tab w:val="left" w:pos="10206"/>
              </w:tabs>
              <w:spacing w:after="80"/>
              <w:ind w:right="652"/>
            </w:pPr>
            <w:r>
              <w:rPr>
                <w:color w:val="1A1A1A"/>
                <w:sz w:val="21"/>
                <w:szCs w:val="21"/>
              </w:rPr>
              <w:t>They CANNOT be excluded from the asylum system on account of how they entered South Africa, whether they had a transit visa, or how long they have been in South Africa before applying.</w:t>
            </w:r>
          </w:p>
          <w:p w14:paraId="020E3D33" w14:textId="77777777" w:rsidR="00B704B0" w:rsidRDefault="00B704B0" w:rsidP="00505FB7">
            <w:pPr>
              <w:tabs>
                <w:tab w:val="left" w:pos="10206"/>
              </w:tabs>
              <w:spacing w:after="80"/>
              <w:ind w:right="652"/>
            </w:pPr>
            <w:r>
              <w:rPr>
                <w:color w:val="1A1A1A"/>
                <w:sz w:val="21"/>
                <w:szCs w:val="21"/>
              </w:rPr>
              <w:t>This protection is reinforced by the High Court interdict (Scalabrini, September 2024) prohibiting deportation of any person who has indicated an intention to apply for asylum.</w:t>
            </w:r>
          </w:p>
          <w:p w14:paraId="774E82CC" w14:textId="77777777" w:rsidR="00B704B0" w:rsidRPr="00362276" w:rsidRDefault="00B704B0" w:rsidP="00505FB7">
            <w:pPr>
              <w:tabs>
                <w:tab w:val="left" w:pos="10206"/>
              </w:tabs>
              <w:spacing w:after="80"/>
              <w:ind w:right="652"/>
              <w:rPr>
                <w:b/>
                <w:bCs/>
              </w:rPr>
            </w:pPr>
            <w:r w:rsidRPr="00362276">
              <w:rPr>
                <w:b/>
                <w:bCs/>
                <w:sz w:val="21"/>
                <w:szCs w:val="21"/>
              </w:rPr>
              <w:t>They will have in their possession a copy of their Declaration of Intention to Apply for Asylum, proof of submission to the DHA, and a copy of this letter.</w:t>
            </w:r>
          </w:p>
        </w:tc>
      </w:tr>
    </w:tbl>
    <w:p w14:paraId="130E981E" w14:textId="77777777" w:rsidR="00B704B0" w:rsidRDefault="00B704B0" w:rsidP="00505FB7">
      <w:pPr>
        <w:tabs>
          <w:tab w:val="left" w:pos="10206"/>
        </w:tabs>
        <w:spacing w:after="160"/>
        <w:ind w:right="652"/>
      </w:pPr>
    </w:p>
    <w:p w14:paraId="21BE9EB2" w14:textId="77777777" w:rsidR="00B704B0" w:rsidRDefault="00B704B0" w:rsidP="00505FB7">
      <w:pPr>
        <w:tabs>
          <w:tab w:val="left" w:pos="10206"/>
        </w:tabs>
        <w:spacing w:before="280" w:after="120"/>
        <w:ind w:right="652"/>
      </w:pPr>
      <w:r>
        <w:rPr>
          <w:b/>
          <w:bCs/>
          <w:color w:val="1B2A4A"/>
          <w:sz w:val="24"/>
          <w:szCs w:val="24"/>
          <w:u w:val="single"/>
        </w:rPr>
        <w:t>6.  CONSOLIDATED REFERENCE TABLE — BINDING COURT AUTHORITIES</w:t>
      </w:r>
    </w:p>
    <w:p w14:paraId="28DAE324"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B704B0" w14:paraId="094878C7"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704892B3" w14:textId="77777777" w:rsidR="00B704B0" w:rsidRDefault="00B704B0" w:rsidP="00505FB7">
            <w:pPr>
              <w:tabs>
                <w:tab w:val="left" w:pos="10206"/>
              </w:tabs>
              <w:ind w:right="652"/>
            </w:pPr>
            <w:r>
              <w:rPr>
                <w:b/>
                <w:bCs/>
                <w:color w:val="FFFFFF"/>
                <w:sz w:val="20"/>
                <w:szCs w:val="20"/>
              </w:rPr>
              <w:t>Case</w:t>
            </w:r>
          </w:p>
        </w:tc>
        <w:tc>
          <w:tcPr>
            <w:tcW w:w="596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2B30C6D4" w14:textId="77777777" w:rsidR="00B704B0" w:rsidRDefault="00B704B0" w:rsidP="00505FB7">
            <w:pPr>
              <w:tabs>
                <w:tab w:val="left" w:pos="10206"/>
              </w:tabs>
              <w:ind w:right="652"/>
            </w:pPr>
            <w:r>
              <w:rPr>
                <w:b/>
                <w:bCs/>
                <w:color w:val="FFFFFF"/>
                <w:sz w:val="20"/>
                <w:szCs w:val="20"/>
              </w:rPr>
              <w:t>Principle Established</w:t>
            </w:r>
          </w:p>
        </w:tc>
      </w:tr>
      <w:tr w:rsidR="00B704B0" w14:paraId="1B401D8A"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C4E21E4" w14:textId="77777777" w:rsidR="00B704B0" w:rsidRDefault="00B704B0" w:rsidP="00505FB7">
            <w:pPr>
              <w:tabs>
                <w:tab w:val="left" w:pos="10206"/>
              </w:tabs>
              <w:ind w:right="652"/>
            </w:pPr>
            <w:r>
              <w:rPr>
                <w:b/>
                <w:bCs/>
                <w:sz w:val="18"/>
                <w:szCs w:val="18"/>
              </w:rPr>
              <w:t>Scalabrini v Minister of Home Affairs [2026] ZACC 30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1C76F921" w14:textId="77777777" w:rsidR="00B704B0" w:rsidRDefault="00B704B0" w:rsidP="00505FB7">
            <w:pPr>
              <w:tabs>
                <w:tab w:val="left" w:pos="10206"/>
              </w:tabs>
              <w:ind w:right="652"/>
            </w:pPr>
            <w:r>
              <w:rPr>
                <w:sz w:val="18"/>
                <w:szCs w:val="18"/>
              </w:rPr>
              <w:t>Sections 4(1</w:t>
            </w:r>
            <w:proofErr w:type="gramStart"/>
            <w:r>
              <w:rPr>
                <w:sz w:val="18"/>
                <w:szCs w:val="18"/>
              </w:rPr>
              <w:t>)(</w:t>
            </w:r>
            <w:proofErr w:type="gramEnd"/>
            <w:r>
              <w:rPr>
                <w:sz w:val="18"/>
                <w:szCs w:val="18"/>
              </w:rPr>
              <w:t>f),(h),(</w:t>
            </w:r>
            <w:proofErr w:type="spellStart"/>
            <w:r>
              <w:rPr>
                <w:sz w:val="18"/>
                <w:szCs w:val="18"/>
              </w:rPr>
              <w:t>i</w:t>
            </w:r>
            <w:proofErr w:type="spellEnd"/>
            <w:r>
              <w:rPr>
                <w:sz w:val="18"/>
                <w:szCs w:val="18"/>
              </w:rPr>
              <w:t>) and 21(1B) unconstitutional. No transit visa, unofficial entry, late reporting or document issue can bar access to the asylum system. Immediate effect from 7 July 2026.</w:t>
            </w:r>
          </w:p>
        </w:tc>
      </w:tr>
      <w:tr w:rsidR="00B704B0" w14:paraId="5E68903C"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05B9F39B" w14:textId="77777777" w:rsidR="00B704B0" w:rsidRDefault="00B704B0" w:rsidP="00505FB7">
            <w:pPr>
              <w:tabs>
                <w:tab w:val="left" w:pos="10206"/>
              </w:tabs>
              <w:ind w:right="652"/>
            </w:pPr>
            <w:r>
              <w:rPr>
                <w:sz w:val="18"/>
                <w:szCs w:val="18"/>
              </w:rPr>
              <w:t>Scalabrini v Minister of Home Affairs (CCT 51/23, December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9C324D3" w14:textId="77777777" w:rsidR="00B704B0" w:rsidRDefault="00B704B0" w:rsidP="00505FB7">
            <w:pPr>
              <w:tabs>
                <w:tab w:val="left" w:pos="10206"/>
              </w:tabs>
              <w:ind w:right="652"/>
            </w:pPr>
            <w:r>
              <w:rPr>
                <w:sz w:val="18"/>
                <w:szCs w:val="18"/>
              </w:rPr>
              <w:t>Abandonment provisions (sections 22(12) and 22(13)) unconstitutional. Delay in renewing a permit cannot result in deemed abandonment of an asylum application.</w:t>
            </w:r>
          </w:p>
        </w:tc>
      </w:tr>
      <w:tr w:rsidR="00B704B0" w14:paraId="34BC1446"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C7248FA" w14:textId="77777777" w:rsidR="00B704B0" w:rsidRDefault="00B704B0" w:rsidP="00505FB7">
            <w:pPr>
              <w:tabs>
                <w:tab w:val="left" w:pos="10206"/>
              </w:tabs>
              <w:ind w:right="652"/>
            </w:pPr>
            <w:r>
              <w:rPr>
                <w:b/>
                <w:bCs/>
                <w:sz w:val="18"/>
                <w:szCs w:val="18"/>
              </w:rPr>
              <w:t>Western Cape High Court Case 8486/2024 (September 2024)</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77669055" w14:textId="77777777" w:rsidR="00B704B0" w:rsidRDefault="00B704B0" w:rsidP="00505FB7">
            <w:pPr>
              <w:tabs>
                <w:tab w:val="left" w:pos="10206"/>
              </w:tabs>
              <w:ind w:right="652"/>
            </w:pPr>
            <w:r>
              <w:rPr>
                <w:sz w:val="18"/>
                <w:szCs w:val="18"/>
              </w:rPr>
              <w:t>Interdict: DHA and all state officials prohibited from deporting any person who has indicated an intention to apply for asylum.</w:t>
            </w:r>
          </w:p>
        </w:tc>
      </w:tr>
      <w:tr w:rsidR="00B704B0" w14:paraId="3745625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E62A3F6" w14:textId="77777777" w:rsidR="00B704B0" w:rsidRDefault="00B704B0" w:rsidP="00505FB7">
            <w:pPr>
              <w:tabs>
                <w:tab w:val="left" w:pos="10206"/>
              </w:tabs>
              <w:ind w:right="652"/>
            </w:pPr>
            <w:proofErr w:type="spellStart"/>
            <w:r>
              <w:rPr>
                <w:sz w:val="18"/>
                <w:szCs w:val="18"/>
              </w:rPr>
              <w:t>Ashebo</w:t>
            </w:r>
            <w:proofErr w:type="spellEnd"/>
            <w:r>
              <w:rPr>
                <w:sz w:val="18"/>
                <w:szCs w:val="18"/>
              </w:rPr>
              <w:t xml:space="preserve"> v Minister of Home Affairs (CCT/25022, June </w:t>
            </w:r>
            <w:r>
              <w:rPr>
                <w:sz w:val="18"/>
                <w:szCs w:val="18"/>
              </w:rPr>
              <w:lastRenderedPageBreak/>
              <w:t>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938E8BD" w14:textId="77777777" w:rsidR="00B704B0" w:rsidRDefault="00B704B0" w:rsidP="00505FB7">
            <w:pPr>
              <w:tabs>
                <w:tab w:val="left" w:pos="10206"/>
              </w:tabs>
              <w:ind w:right="652"/>
            </w:pPr>
            <w:r>
              <w:rPr>
                <w:sz w:val="18"/>
                <w:szCs w:val="18"/>
              </w:rPr>
              <w:lastRenderedPageBreak/>
              <w:t xml:space="preserve">Protection is triggered by the intention to apply for asylum, not by holding a permit. Illegal foreigner must be released from </w:t>
            </w:r>
            <w:r>
              <w:rPr>
                <w:sz w:val="18"/>
                <w:szCs w:val="18"/>
              </w:rPr>
              <w:lastRenderedPageBreak/>
              <w:t>detention the moment asylum intention is expressed.</w:t>
            </w:r>
          </w:p>
        </w:tc>
      </w:tr>
      <w:tr w:rsidR="00B704B0" w14:paraId="14E8B11C"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7BDB8377" w14:textId="77777777" w:rsidR="00B704B0" w:rsidRDefault="00B704B0" w:rsidP="00505FB7">
            <w:pPr>
              <w:tabs>
                <w:tab w:val="left" w:pos="10206"/>
              </w:tabs>
              <w:ind w:right="652"/>
            </w:pPr>
            <w:proofErr w:type="spellStart"/>
            <w:r>
              <w:rPr>
                <w:b/>
                <w:bCs/>
                <w:sz w:val="18"/>
                <w:szCs w:val="18"/>
              </w:rPr>
              <w:lastRenderedPageBreak/>
              <w:t>Ruta</w:t>
            </w:r>
            <w:proofErr w:type="spellEnd"/>
            <w:r>
              <w:rPr>
                <w:b/>
                <w:bCs/>
                <w:sz w:val="18"/>
                <w:szCs w:val="18"/>
              </w:rPr>
              <w:t xml:space="preserve"> v Minister of Home Affairs (CCT02/18, 2018)</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F4F6BD6" w14:textId="77777777" w:rsidR="00B704B0" w:rsidRDefault="00B704B0" w:rsidP="00505FB7">
            <w:pPr>
              <w:tabs>
                <w:tab w:val="left" w:pos="10206"/>
              </w:tabs>
              <w:ind w:right="652"/>
            </w:pPr>
            <w:r>
              <w:rPr>
                <w:sz w:val="18"/>
                <w:szCs w:val="18"/>
              </w:rPr>
              <w:t>Delay in applying is not an absolute bar to the asylum process. Refugees Act takes precedence over Immigration Act once asylum intention is expressed.</w:t>
            </w:r>
          </w:p>
        </w:tc>
      </w:tr>
      <w:tr w:rsidR="00B704B0" w14:paraId="30721392"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DDF33C6" w14:textId="77777777" w:rsidR="00B704B0" w:rsidRDefault="00B704B0" w:rsidP="00505FB7">
            <w:pPr>
              <w:tabs>
                <w:tab w:val="left" w:pos="10206"/>
              </w:tabs>
              <w:ind w:right="652"/>
            </w:pPr>
            <w:proofErr w:type="spellStart"/>
            <w:r>
              <w:rPr>
                <w:sz w:val="18"/>
                <w:szCs w:val="18"/>
              </w:rPr>
              <w:t>Abore</w:t>
            </w:r>
            <w:proofErr w:type="spellEnd"/>
            <w:r>
              <w:rPr>
                <w:sz w:val="18"/>
                <w:szCs w:val="18"/>
              </w:rPr>
              <w:t xml:space="preserve"> v Minister of Home Affairs (CCT115/21, 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6D1FA0A" w14:textId="77777777" w:rsidR="00B704B0" w:rsidRDefault="00B704B0" w:rsidP="00505FB7">
            <w:pPr>
              <w:tabs>
                <w:tab w:val="left" w:pos="10206"/>
              </w:tabs>
              <w:ind w:right="652"/>
            </w:pPr>
            <w:r>
              <w:rPr>
                <w:sz w:val="18"/>
                <w:szCs w:val="18"/>
              </w:rPr>
              <w:t>Delay ‘at no stage’ absolutely disqualifies an asylum applicant. Delay is relevant only to credibility assessment.</w:t>
            </w:r>
          </w:p>
        </w:tc>
      </w:tr>
      <w:tr w:rsidR="00B704B0" w14:paraId="5F01AC48"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3659BE3" w14:textId="77777777" w:rsidR="00B704B0" w:rsidRDefault="00B704B0" w:rsidP="00505FB7">
            <w:pPr>
              <w:tabs>
                <w:tab w:val="left" w:pos="10206"/>
              </w:tabs>
              <w:ind w:right="652"/>
            </w:pPr>
            <w:r>
              <w:rPr>
                <w:b/>
                <w:bCs/>
                <w:sz w:val="18"/>
                <w:szCs w:val="18"/>
              </w:rPr>
              <w:t>Bula v Minister of Home Affairs (SCA 589/11)</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C1A10C2" w14:textId="77777777" w:rsidR="00B704B0" w:rsidRDefault="00B704B0" w:rsidP="00505FB7">
            <w:pPr>
              <w:tabs>
                <w:tab w:val="left" w:pos="10206"/>
              </w:tabs>
              <w:ind w:right="652"/>
            </w:pPr>
            <w:r>
              <w:rPr>
                <w:sz w:val="18"/>
                <w:szCs w:val="18"/>
              </w:rPr>
              <w:t>Once asylum intention is expressed, the applicant is entitled as of right to be released from detention.</w:t>
            </w:r>
          </w:p>
        </w:tc>
      </w:tr>
      <w:tr w:rsidR="00B704B0" w14:paraId="4D4D25CA"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5E3B1CC6" w14:textId="77777777" w:rsidR="00B704B0" w:rsidRDefault="00B704B0" w:rsidP="00505FB7">
            <w:pPr>
              <w:tabs>
                <w:tab w:val="left" w:pos="10206"/>
              </w:tabs>
              <w:ind w:right="652"/>
            </w:pPr>
            <w:proofErr w:type="spellStart"/>
            <w:r>
              <w:rPr>
                <w:sz w:val="18"/>
                <w:szCs w:val="18"/>
              </w:rPr>
              <w:t>Shanko</w:t>
            </w:r>
            <w:proofErr w:type="spellEnd"/>
            <w:r>
              <w:rPr>
                <w:sz w:val="18"/>
                <w:szCs w:val="18"/>
              </w:rPr>
              <w:t xml:space="preserve"> Abraham v Minister of Home Affairs (A5053/2021)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CCBB0DF" w14:textId="77777777" w:rsidR="00B704B0" w:rsidRDefault="00B704B0" w:rsidP="00505FB7">
            <w:pPr>
              <w:tabs>
                <w:tab w:val="left" w:pos="10206"/>
              </w:tabs>
              <w:ind w:right="652"/>
            </w:pPr>
            <w:r>
              <w:rPr>
                <w:sz w:val="18"/>
                <w:szCs w:val="18"/>
              </w:rPr>
              <w:t>Illegal foreigner who delayed was not barred from applying and was immune from deportation once asylum intention expressed.</w:t>
            </w:r>
          </w:p>
        </w:tc>
      </w:tr>
      <w:tr w:rsidR="00B704B0" w14:paraId="5ABC9B1A"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3AF9ADD" w14:textId="77777777" w:rsidR="00B704B0" w:rsidRDefault="00B704B0" w:rsidP="00505FB7">
            <w:pPr>
              <w:tabs>
                <w:tab w:val="left" w:pos="10206"/>
              </w:tabs>
              <w:ind w:right="652"/>
            </w:pPr>
            <w:proofErr w:type="spellStart"/>
            <w:r>
              <w:rPr>
                <w:b/>
                <w:bCs/>
                <w:sz w:val="18"/>
                <w:szCs w:val="18"/>
              </w:rPr>
              <w:t>Maow</w:t>
            </w:r>
            <w:proofErr w:type="spellEnd"/>
            <w:r>
              <w:rPr>
                <w:b/>
                <w:bCs/>
                <w:sz w:val="18"/>
                <w:szCs w:val="18"/>
              </w:rPr>
              <w:t xml:space="preserve"> v Minister of Home Affairs (January 2025)</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2D4DA04" w14:textId="77777777" w:rsidR="00B704B0" w:rsidRDefault="00B704B0" w:rsidP="00505FB7">
            <w:pPr>
              <w:tabs>
                <w:tab w:val="left" w:pos="10206"/>
              </w:tabs>
              <w:ind w:right="652"/>
            </w:pPr>
            <w:r>
              <w:rPr>
                <w:sz w:val="18"/>
                <w:szCs w:val="18"/>
              </w:rPr>
              <w:t>Absence from DHA database does not prove application was not made. Burden of record-keeping is on the State.</w:t>
            </w:r>
          </w:p>
        </w:tc>
      </w:tr>
      <w:tr w:rsidR="00B704B0" w14:paraId="7D45727C"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0971182" w14:textId="77777777" w:rsidR="00B704B0" w:rsidRDefault="00B704B0" w:rsidP="00505FB7">
            <w:pPr>
              <w:tabs>
                <w:tab w:val="left" w:pos="10206"/>
              </w:tabs>
              <w:ind w:right="652"/>
            </w:pPr>
            <w:r>
              <w:rPr>
                <w:sz w:val="18"/>
                <w:szCs w:val="18"/>
              </w:rPr>
              <w:t>Ahmed v Minister of Home Affairs (CCT273/17, 2018)</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0E8772A2" w14:textId="77777777" w:rsidR="00B704B0" w:rsidRDefault="00B704B0" w:rsidP="00505FB7">
            <w:pPr>
              <w:tabs>
                <w:tab w:val="left" w:pos="10206"/>
              </w:tabs>
              <w:ind w:right="652"/>
            </w:pPr>
            <w:r>
              <w:rPr>
                <w:sz w:val="18"/>
                <w:szCs w:val="18"/>
              </w:rPr>
              <w:t>RRO must issue a Section 22 permit to any asylum applicant pending determination. Both asylum seekers and refugees are protected by the Refugees Act.</w:t>
            </w:r>
          </w:p>
        </w:tc>
      </w:tr>
      <w:tr w:rsidR="00B704B0" w14:paraId="0F7FE783"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C4603BE" w14:textId="77777777" w:rsidR="00B704B0" w:rsidRDefault="00B704B0" w:rsidP="00505FB7">
            <w:pPr>
              <w:tabs>
                <w:tab w:val="left" w:pos="10206"/>
              </w:tabs>
              <w:ind w:right="652"/>
            </w:pPr>
            <w:proofErr w:type="spellStart"/>
            <w:r>
              <w:rPr>
                <w:b/>
                <w:bCs/>
                <w:sz w:val="18"/>
                <w:szCs w:val="18"/>
              </w:rPr>
              <w:t>Watchenuka</w:t>
            </w:r>
            <w:proofErr w:type="spellEnd"/>
            <w:r>
              <w:rPr>
                <w:b/>
                <w:bCs/>
                <w:sz w:val="18"/>
                <w:szCs w:val="18"/>
              </w:rPr>
              <w:t xml:space="preserve"> v Minister of Home Affairs</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550A843C" w14:textId="77777777" w:rsidR="00B704B0" w:rsidRDefault="00B704B0" w:rsidP="00505FB7">
            <w:pPr>
              <w:tabs>
                <w:tab w:val="left" w:pos="10206"/>
              </w:tabs>
              <w:ind w:right="652"/>
            </w:pPr>
            <w:r>
              <w:rPr>
                <w:sz w:val="18"/>
                <w:szCs w:val="18"/>
              </w:rPr>
              <w:t>Prohibition on work or study for asylum seekers is unconstitutional.</w:t>
            </w:r>
          </w:p>
        </w:tc>
      </w:tr>
      <w:tr w:rsidR="00B704B0" w14:paraId="41011937"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8E14DC7" w14:textId="77777777" w:rsidR="00B704B0" w:rsidRDefault="00B704B0" w:rsidP="00505FB7">
            <w:pPr>
              <w:tabs>
                <w:tab w:val="left" w:pos="10206"/>
              </w:tabs>
              <w:ind w:right="652"/>
            </w:pPr>
            <w:r>
              <w:rPr>
                <w:sz w:val="18"/>
                <w:szCs w:val="18"/>
              </w:rPr>
              <w:t>Somali Association of SA v Home Affairs (SCA, Case 48/2014)</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671A62F" w14:textId="77777777" w:rsidR="00B704B0" w:rsidRDefault="00B704B0" w:rsidP="00505FB7">
            <w:pPr>
              <w:tabs>
                <w:tab w:val="left" w:pos="10206"/>
              </w:tabs>
              <w:ind w:right="652"/>
            </w:pPr>
            <w:r>
              <w:rPr>
                <w:sz w:val="18"/>
                <w:szCs w:val="18"/>
              </w:rPr>
              <w:t xml:space="preserve">No blanket prohibition on self-employment. Asylum seekers and refugees are entitled to apply for business and trading </w:t>
            </w:r>
            <w:proofErr w:type="spellStart"/>
            <w:r>
              <w:rPr>
                <w:sz w:val="18"/>
                <w:szCs w:val="18"/>
              </w:rPr>
              <w:t>licences</w:t>
            </w:r>
            <w:proofErr w:type="spellEnd"/>
            <w:r>
              <w:rPr>
                <w:sz w:val="18"/>
                <w:szCs w:val="18"/>
              </w:rPr>
              <w:t>.</w:t>
            </w:r>
          </w:p>
        </w:tc>
      </w:tr>
    </w:tbl>
    <w:p w14:paraId="62311909" w14:textId="77777777" w:rsidR="00B704B0" w:rsidRDefault="00B704B0" w:rsidP="00505FB7">
      <w:pPr>
        <w:tabs>
          <w:tab w:val="left" w:pos="10206"/>
        </w:tabs>
        <w:spacing w:after="200"/>
        <w:ind w:right="652"/>
      </w:pPr>
    </w:p>
    <w:p w14:paraId="109A681B" w14:textId="77777777" w:rsidR="00B704B0" w:rsidRDefault="00B704B0" w:rsidP="00505FB7">
      <w:pPr>
        <w:tabs>
          <w:tab w:val="left" w:pos="10206"/>
        </w:tabs>
        <w:spacing w:before="280" w:after="120"/>
        <w:ind w:right="652"/>
      </w:pPr>
      <w:r>
        <w:rPr>
          <w:b/>
          <w:bCs/>
          <w:color w:val="1B2A4A"/>
          <w:sz w:val="24"/>
          <w:szCs w:val="24"/>
          <w:u w:val="single"/>
        </w:rPr>
        <w:t>7.  CONCLUSION AND REQUEST</w:t>
      </w:r>
    </w:p>
    <w:p w14:paraId="0E9894A0" w14:textId="77777777" w:rsidR="00B704B0" w:rsidRDefault="00B704B0" w:rsidP="00505FB7">
      <w:pPr>
        <w:tabs>
          <w:tab w:val="left" w:pos="10206"/>
        </w:tabs>
        <w:spacing w:after="140"/>
        <w:ind w:right="652"/>
      </w:pPr>
      <w:r>
        <w:t>We trust this detailed exposition of the current law — now comprehensively updated to reflect the Constitutional Court’s unanimous landmark judgment of 7 July 2026 — is unambiguous. The legal position has been definitively and finally settled at the highest level. No procedural requirement — no transit visa, no border crossing route, no time elapsed since entry — can be used to bar [</w:t>
      </w:r>
      <w:r w:rsidRPr="001D4558">
        <w:rPr>
          <w:color w:val="EE0000"/>
        </w:rPr>
        <w:t>title] [full names]</w:t>
      </w:r>
      <w:r>
        <w:t>’s right to have their asylum claim assessed on its merits.</w:t>
      </w:r>
    </w:p>
    <w:p w14:paraId="0E8A762D" w14:textId="77777777" w:rsidR="00B704B0" w:rsidRDefault="00B704B0" w:rsidP="00505FB7">
      <w:pPr>
        <w:tabs>
          <w:tab w:val="left" w:pos="10206"/>
        </w:tabs>
        <w:spacing w:after="140"/>
        <w:ind w:right="652"/>
      </w:pPr>
      <w:r>
        <w:t xml:space="preserve">We respectfully request that you </w:t>
      </w:r>
      <w:proofErr w:type="spellStart"/>
      <w:r>
        <w:t>recognise</w:t>
      </w:r>
      <w:proofErr w:type="spellEnd"/>
      <w:r>
        <w:t xml:space="preserve"> </w:t>
      </w:r>
      <w:r w:rsidRPr="00E712C1">
        <w:rPr>
          <w:b/>
          <w:bCs/>
          <w:color w:val="EE0000"/>
        </w:rPr>
        <w:t>[title] [full names]</w:t>
      </w:r>
      <w:r>
        <w:t>’s protected legal status and assist them where necessary. Any action contrary to the clear principles and court orders cited herein — particularly the Constitutional Court’s judgment in Scalabrini v Minister of Home Affairs [2026] ZACC 30 — would be unlawful and subject to immediate legal challenge.</w:t>
      </w:r>
    </w:p>
    <w:p w14:paraId="78FA8DB8" w14:textId="77777777" w:rsidR="001C7800" w:rsidRDefault="001C7800" w:rsidP="00505FB7">
      <w:pPr>
        <w:pStyle w:val="ListParagraph"/>
        <w:tabs>
          <w:tab w:val="left" w:pos="10206"/>
        </w:tabs>
        <w:ind w:right="652"/>
      </w:pPr>
    </w:p>
    <w:p w14:paraId="3F1BB604" w14:textId="77777777" w:rsidR="001C7800" w:rsidRDefault="001C7800" w:rsidP="00505FB7">
      <w:pPr>
        <w:pStyle w:val="ListParagraph"/>
        <w:tabs>
          <w:tab w:val="left" w:pos="10206"/>
        </w:tabs>
        <w:ind w:right="652"/>
      </w:pPr>
    </w:p>
    <w:p w14:paraId="2522A021" w14:textId="77777777" w:rsidR="001C7800" w:rsidRDefault="001C7800" w:rsidP="00505FB7">
      <w:pPr>
        <w:pStyle w:val="ListParagraph"/>
        <w:tabs>
          <w:tab w:val="left" w:pos="10206"/>
        </w:tabs>
        <w:ind w:right="652"/>
      </w:pPr>
    </w:p>
    <w:p w14:paraId="3C65E250" w14:textId="77777777" w:rsidR="001C7800" w:rsidRDefault="001C7800" w:rsidP="00505FB7">
      <w:pPr>
        <w:pStyle w:val="ListParagraph"/>
        <w:tabs>
          <w:tab w:val="left" w:pos="10206"/>
        </w:tabs>
        <w:ind w:right="652"/>
      </w:pPr>
    </w:p>
    <w:p w14:paraId="2BA7E61D" w14:textId="77777777" w:rsidR="001C7800" w:rsidRDefault="001C7800" w:rsidP="00505FB7">
      <w:pPr>
        <w:pStyle w:val="ListParagraph"/>
        <w:tabs>
          <w:tab w:val="left" w:pos="10206"/>
        </w:tabs>
        <w:ind w:right="652"/>
      </w:pPr>
    </w:p>
    <w:p w14:paraId="6333B236" w14:textId="77777777" w:rsidR="001C7800" w:rsidRDefault="001C7800" w:rsidP="00505FB7">
      <w:pPr>
        <w:pStyle w:val="ListParagraph"/>
        <w:tabs>
          <w:tab w:val="left" w:pos="10206"/>
        </w:tabs>
        <w:ind w:right="652"/>
      </w:pPr>
    </w:p>
    <w:p w14:paraId="5148ACFD" w14:textId="77777777" w:rsidR="001C7800" w:rsidRDefault="001C7800" w:rsidP="00505FB7">
      <w:pPr>
        <w:pStyle w:val="ListParagraph"/>
        <w:tabs>
          <w:tab w:val="left" w:pos="10206"/>
        </w:tabs>
        <w:ind w:right="652"/>
      </w:pPr>
    </w:p>
    <w:p w14:paraId="6C214AE9" w14:textId="77777777" w:rsidR="001C7800" w:rsidRDefault="001C7800" w:rsidP="00505FB7">
      <w:pPr>
        <w:pStyle w:val="ListParagraph"/>
        <w:tabs>
          <w:tab w:val="left" w:pos="10206"/>
        </w:tabs>
        <w:ind w:right="652"/>
      </w:pPr>
    </w:p>
    <w:p w14:paraId="5443C727" w14:textId="77777777" w:rsidR="001C7800" w:rsidRDefault="001C7800" w:rsidP="00505FB7">
      <w:pPr>
        <w:pStyle w:val="ListParagraph"/>
        <w:tabs>
          <w:tab w:val="left" w:pos="10206"/>
        </w:tabs>
        <w:ind w:right="652"/>
      </w:pPr>
    </w:p>
    <w:p w14:paraId="473BFC68" w14:textId="77777777" w:rsidR="001C7800" w:rsidRDefault="001C7800" w:rsidP="00505FB7">
      <w:pPr>
        <w:pStyle w:val="ListParagraph"/>
        <w:tabs>
          <w:tab w:val="left" w:pos="10206"/>
        </w:tabs>
        <w:ind w:right="652"/>
      </w:pPr>
    </w:p>
    <w:p w14:paraId="634F086E" w14:textId="77777777" w:rsidR="001C7800" w:rsidRDefault="001C7800" w:rsidP="00505FB7">
      <w:pPr>
        <w:pStyle w:val="ListParagraph"/>
        <w:tabs>
          <w:tab w:val="left" w:pos="10206"/>
        </w:tabs>
        <w:ind w:right="652"/>
      </w:pPr>
    </w:p>
    <w:p w14:paraId="6A035E51" w14:textId="77777777" w:rsidR="001C7800" w:rsidRDefault="001C7800" w:rsidP="00505FB7">
      <w:pPr>
        <w:pStyle w:val="ListParagraph"/>
        <w:tabs>
          <w:tab w:val="left" w:pos="10206"/>
        </w:tabs>
        <w:ind w:right="652"/>
      </w:pPr>
    </w:p>
    <w:p w14:paraId="70E44ABA" w14:textId="77777777" w:rsidR="00B704B0" w:rsidRPr="00E712C1" w:rsidRDefault="00B704B0" w:rsidP="00505FB7">
      <w:pPr>
        <w:pStyle w:val="ListParagraph"/>
        <w:tabs>
          <w:tab w:val="left" w:pos="10206"/>
        </w:tabs>
        <w:ind w:right="652"/>
      </w:pPr>
      <w:r>
        <w:t>Should you require any further clarification or wish to verify the status of this applicant’s case, please do not hesitate to contact our offices.</w:t>
      </w:r>
    </w:p>
    <w:p w14:paraId="6BF033A7" w14:textId="77777777" w:rsidR="001C7800" w:rsidRDefault="001C7800" w:rsidP="00505FB7">
      <w:pPr>
        <w:pStyle w:val="ListParagraph"/>
        <w:tabs>
          <w:tab w:val="left" w:pos="10206"/>
        </w:tabs>
        <w:ind w:right="652"/>
      </w:pPr>
    </w:p>
    <w:p w14:paraId="44B4F707" w14:textId="1E463B05" w:rsidR="008C76E1" w:rsidRPr="00E712C1" w:rsidRDefault="001D4558" w:rsidP="00505FB7">
      <w:pPr>
        <w:pStyle w:val="ListParagraph"/>
        <w:tabs>
          <w:tab w:val="left" w:pos="10206"/>
        </w:tabs>
        <w:ind w:right="652"/>
      </w:pPr>
      <w:r>
        <w:t xml:space="preserve">Our </w:t>
      </w:r>
      <w:proofErr w:type="gramStart"/>
      <w:r>
        <w:t>clients</w:t>
      </w:r>
      <w:proofErr w:type="gramEnd"/>
      <w:r>
        <w:t xml:space="preserve"> </w:t>
      </w:r>
      <w:r w:rsidR="001C7800">
        <w:t>a</w:t>
      </w:r>
      <w:r w:rsidR="008C76E1" w:rsidRPr="00E712C1">
        <w:t xml:space="preserve">ction has triggered the full and immediate protection of the Refugees Act. </w:t>
      </w:r>
      <w:r>
        <w:t xml:space="preserve">It means our client </w:t>
      </w:r>
      <w:r w:rsidR="008C76E1" w:rsidRPr="00E712C1">
        <w:t>therefore lawfully present in the Republic of South Africa until his application is finally determined.</w:t>
      </w:r>
    </w:p>
    <w:p w14:paraId="034C500A" w14:textId="77777777" w:rsidR="008C76E1" w:rsidRPr="00E712C1" w:rsidRDefault="008C76E1" w:rsidP="00505FB7">
      <w:pPr>
        <w:pStyle w:val="ListParagraph"/>
        <w:tabs>
          <w:tab w:val="left" w:pos="10206"/>
        </w:tabs>
        <w:ind w:right="652"/>
      </w:pPr>
    </w:p>
    <w:p w14:paraId="21A74522" w14:textId="712D24F8" w:rsidR="008C76E1" w:rsidRPr="00E712C1" w:rsidRDefault="00E712C1" w:rsidP="00505FB7">
      <w:pPr>
        <w:pStyle w:val="ListParagraph"/>
        <w:tabs>
          <w:tab w:val="left" w:pos="10206"/>
        </w:tabs>
        <w:ind w:right="652"/>
      </w:pPr>
      <w:r>
        <w:t>Ou</w:t>
      </w:r>
      <w:r w:rsidR="001C7800">
        <w:t>r</w:t>
      </w:r>
      <w:r>
        <w:t xml:space="preserve"> client </w:t>
      </w:r>
      <w:r w:rsidR="008C76E1" w:rsidRPr="00E712C1">
        <w:t xml:space="preserve">is absolutely protected by Section 21(4) of the Refugees Act and the binding principle of non- </w:t>
      </w:r>
      <w:proofErr w:type="spellStart"/>
      <w:r w:rsidR="008C76E1" w:rsidRPr="00E712C1">
        <w:t>refoulement</w:t>
      </w:r>
      <w:proofErr w:type="spellEnd"/>
      <w:r w:rsidR="008C76E1" w:rsidRPr="00E712C1">
        <w:t xml:space="preserve"> from arrest, detention, prosecution, or deportation relating to </w:t>
      </w:r>
      <w:r>
        <w:t>their</w:t>
      </w:r>
      <w:r w:rsidR="008C76E1" w:rsidRPr="00E712C1">
        <w:t xml:space="preserve"> immigration status.</w:t>
      </w:r>
    </w:p>
    <w:p w14:paraId="2913F75B" w14:textId="6A13ACDA" w:rsidR="008C76E1" w:rsidRPr="00E712C1" w:rsidRDefault="008C76E1" w:rsidP="00505FB7">
      <w:pPr>
        <w:pStyle w:val="ListParagraph"/>
        <w:tabs>
          <w:tab w:val="left" w:pos="10206"/>
        </w:tabs>
        <w:ind w:right="652"/>
      </w:pPr>
      <w:r w:rsidRPr="00E712C1">
        <w:t xml:space="preserve">This protection is reinforced by direct </w:t>
      </w:r>
      <w:r w:rsidR="00E712C1" w:rsidRPr="00E712C1">
        <w:t xml:space="preserve">Constitutional </w:t>
      </w:r>
      <w:r w:rsidRPr="00E712C1">
        <w:t>Court interdicts prohibiting such actions.</w:t>
      </w:r>
    </w:p>
    <w:p w14:paraId="7E052BE8" w14:textId="77777777" w:rsidR="008C76E1" w:rsidRPr="00E712C1" w:rsidRDefault="008C76E1" w:rsidP="00505FB7">
      <w:pPr>
        <w:pStyle w:val="ListParagraph"/>
        <w:tabs>
          <w:tab w:val="left" w:pos="10206"/>
        </w:tabs>
        <w:ind w:right="652"/>
      </w:pPr>
    </w:p>
    <w:p w14:paraId="277258EC" w14:textId="2625BF93" w:rsidR="008C76E1" w:rsidRDefault="00E712C1" w:rsidP="00505FB7">
      <w:pPr>
        <w:pStyle w:val="ListParagraph"/>
        <w:tabs>
          <w:tab w:val="left" w:pos="10206"/>
        </w:tabs>
        <w:ind w:right="652"/>
      </w:pPr>
      <w:r>
        <w:t xml:space="preserve">Our clients </w:t>
      </w:r>
      <w:r w:rsidR="008C76E1" w:rsidRPr="00E712C1">
        <w:t xml:space="preserve">will have in </w:t>
      </w:r>
      <w:r>
        <w:t xml:space="preserve">their </w:t>
      </w:r>
      <w:r w:rsidR="008C76E1" w:rsidRPr="00E712C1">
        <w:t xml:space="preserve">possession a copy of </w:t>
      </w:r>
      <w:r w:rsidRPr="00E712C1">
        <w:t>their</w:t>
      </w:r>
      <w:r w:rsidR="008C76E1" w:rsidRPr="00E712C1">
        <w:t xml:space="preserve"> Declaration of Intention to Apply for Asylum, proof of its submission to the DHA, and a copy of this explanatory letter.</w:t>
      </w:r>
    </w:p>
    <w:p w14:paraId="0005730D" w14:textId="77777777" w:rsidR="00E712C1" w:rsidRPr="00E712C1" w:rsidRDefault="00E712C1" w:rsidP="00505FB7">
      <w:pPr>
        <w:pStyle w:val="ListParagraph"/>
        <w:tabs>
          <w:tab w:val="left" w:pos="10206"/>
        </w:tabs>
        <w:ind w:right="652"/>
      </w:pPr>
    </w:p>
    <w:p w14:paraId="53DAB436" w14:textId="24BA5261" w:rsidR="008C76E1" w:rsidRDefault="008C76E1" w:rsidP="00505FB7">
      <w:pPr>
        <w:pStyle w:val="ListParagraph"/>
        <w:tabs>
          <w:tab w:val="left" w:pos="10206"/>
        </w:tabs>
        <w:ind w:right="652"/>
      </w:pPr>
      <w:r w:rsidRPr="00E712C1">
        <w:t xml:space="preserve">We trust this detailed exposition of the current law is unambiguous. We respectfully request that you </w:t>
      </w:r>
      <w:proofErr w:type="spellStart"/>
      <w:r w:rsidRPr="00E712C1">
        <w:t>recognise</w:t>
      </w:r>
      <w:proofErr w:type="spellEnd"/>
      <w:r w:rsidRPr="00E712C1">
        <w:t xml:space="preserve"> </w:t>
      </w:r>
      <w:r w:rsidRPr="00E712C1">
        <w:rPr>
          <w:b/>
          <w:bCs/>
          <w:color w:val="EE0000"/>
        </w:rPr>
        <w:t>[title] [full names]’s</w:t>
      </w:r>
      <w:r w:rsidRPr="00E712C1">
        <w:rPr>
          <w:color w:val="EE0000"/>
        </w:rPr>
        <w:t xml:space="preserve"> </w:t>
      </w:r>
      <w:r w:rsidRPr="00E712C1">
        <w:t>protected legal status and assist where necessary. Any action contrary to the clear principles and court orders cited herein would be unlawful and subject to legal challenge.</w:t>
      </w:r>
    </w:p>
    <w:p w14:paraId="71A0E190" w14:textId="77777777" w:rsidR="00E712C1" w:rsidRPr="00E712C1" w:rsidRDefault="00E712C1" w:rsidP="00505FB7">
      <w:pPr>
        <w:pStyle w:val="ListParagraph"/>
        <w:tabs>
          <w:tab w:val="left" w:pos="10206"/>
        </w:tabs>
        <w:ind w:right="652"/>
      </w:pPr>
    </w:p>
    <w:p w14:paraId="08406C50" w14:textId="77777777" w:rsidR="008C76E1" w:rsidRPr="00E712C1" w:rsidRDefault="008C76E1" w:rsidP="00505FB7">
      <w:pPr>
        <w:pStyle w:val="ListParagraph"/>
        <w:tabs>
          <w:tab w:val="left" w:pos="10206"/>
        </w:tabs>
        <w:ind w:right="652"/>
      </w:pPr>
      <w:r w:rsidRPr="00E712C1">
        <w:t>Should you require any further clarification, please do not hesitate to contact our offices.</w:t>
      </w:r>
    </w:p>
    <w:p w14:paraId="2A87F3BC" w14:textId="77777777" w:rsidR="008C76E1" w:rsidRDefault="008C76E1" w:rsidP="00505FB7">
      <w:pPr>
        <w:pStyle w:val="BodyText"/>
        <w:tabs>
          <w:tab w:val="left" w:pos="10206"/>
        </w:tabs>
        <w:spacing w:before="238"/>
        <w:ind w:right="652"/>
      </w:pPr>
    </w:p>
    <w:p w14:paraId="3C9E2F64" w14:textId="77777777" w:rsidR="008C76E1" w:rsidRDefault="008C76E1" w:rsidP="00505FB7">
      <w:pPr>
        <w:tabs>
          <w:tab w:val="left" w:pos="10206"/>
        </w:tabs>
        <w:ind w:left="100" w:right="652"/>
        <w:rPr>
          <w:b/>
        </w:rPr>
      </w:pPr>
      <w:r>
        <w:rPr>
          <w:b/>
        </w:rPr>
        <w:t>Office:</w:t>
      </w:r>
      <w:r>
        <w:rPr>
          <w:b/>
          <w:spacing w:val="-11"/>
        </w:rPr>
        <w:t xml:space="preserve"> </w:t>
      </w:r>
      <w:r>
        <w:rPr>
          <w:b/>
        </w:rPr>
        <w:t>Office:</w:t>
      </w:r>
      <w:r>
        <w:rPr>
          <w:b/>
          <w:spacing w:val="-4"/>
        </w:rPr>
        <w:t xml:space="preserve"> </w:t>
      </w:r>
      <w:r>
        <w:rPr>
          <w:b/>
        </w:rPr>
        <w:t>082</w:t>
      </w:r>
      <w:r>
        <w:rPr>
          <w:b/>
          <w:spacing w:val="-8"/>
        </w:rPr>
        <w:t xml:space="preserve"> </w:t>
      </w:r>
      <w:r>
        <w:rPr>
          <w:b/>
        </w:rPr>
        <w:t>3738415</w:t>
      </w:r>
      <w:r>
        <w:rPr>
          <w:b/>
          <w:spacing w:val="-6"/>
        </w:rPr>
        <w:t xml:space="preserve"> </w:t>
      </w:r>
      <w:r>
        <w:rPr>
          <w:b/>
        </w:rPr>
        <w:t>/</w:t>
      </w:r>
      <w:r>
        <w:rPr>
          <w:b/>
          <w:spacing w:val="-5"/>
        </w:rPr>
        <w:t xml:space="preserve"> </w:t>
      </w:r>
      <w:r>
        <w:rPr>
          <w:b/>
        </w:rPr>
        <w:t>064</w:t>
      </w:r>
      <w:r>
        <w:rPr>
          <w:b/>
          <w:spacing w:val="-11"/>
        </w:rPr>
        <w:t xml:space="preserve"> </w:t>
      </w:r>
      <w:r>
        <w:rPr>
          <w:b/>
        </w:rPr>
        <w:t>1263073</w:t>
      </w:r>
      <w:r>
        <w:rPr>
          <w:b/>
          <w:spacing w:val="-8"/>
        </w:rPr>
        <w:t xml:space="preserve"> </w:t>
      </w:r>
      <w:r>
        <w:rPr>
          <w:b/>
        </w:rPr>
        <w:t>/</w:t>
      </w:r>
      <w:r>
        <w:rPr>
          <w:b/>
          <w:spacing w:val="-5"/>
        </w:rPr>
        <w:t xml:space="preserve"> </w:t>
      </w:r>
      <w:r>
        <w:rPr>
          <w:b/>
        </w:rPr>
        <w:t>074</w:t>
      </w:r>
      <w:r>
        <w:rPr>
          <w:b/>
          <w:spacing w:val="-7"/>
        </w:rPr>
        <w:t xml:space="preserve"> </w:t>
      </w:r>
      <w:r>
        <w:rPr>
          <w:b/>
          <w:spacing w:val="-2"/>
        </w:rPr>
        <w:t>0366127</w:t>
      </w:r>
    </w:p>
    <w:p w14:paraId="1B8CDCBB" w14:textId="77777777" w:rsidR="008C76E1" w:rsidRDefault="008C76E1" w:rsidP="00505FB7">
      <w:pPr>
        <w:pStyle w:val="BodyText"/>
        <w:tabs>
          <w:tab w:val="left" w:pos="10206"/>
        </w:tabs>
        <w:ind w:right="652"/>
        <w:rPr>
          <w:b/>
        </w:rPr>
      </w:pPr>
    </w:p>
    <w:p w14:paraId="05FCBDC4" w14:textId="77777777" w:rsidR="008C76E1" w:rsidRDefault="008C76E1" w:rsidP="00505FB7">
      <w:pPr>
        <w:tabs>
          <w:tab w:val="left" w:pos="10206"/>
        </w:tabs>
        <w:ind w:left="100" w:right="652"/>
      </w:pPr>
      <w:r>
        <w:rPr>
          <w:b/>
          <w:spacing w:val="-2"/>
        </w:rPr>
        <w:t>Email:</w:t>
      </w:r>
      <w:r>
        <w:rPr>
          <w:b/>
          <w:spacing w:val="-7"/>
        </w:rPr>
        <w:t xml:space="preserve"> </w:t>
      </w:r>
      <w:hyperlink r:id="rId9">
        <w:r>
          <w:rPr>
            <w:b/>
            <w:color w:val="0000FF"/>
            <w:spacing w:val="-2"/>
            <w:u w:val="single" w:color="0000FF"/>
          </w:rPr>
          <w:t>rod@sami.co.za</w:t>
        </w:r>
      </w:hyperlink>
      <w:r>
        <w:rPr>
          <w:b/>
          <w:color w:val="0000FF"/>
          <w:spacing w:val="-4"/>
        </w:rPr>
        <w:t xml:space="preserve"> </w:t>
      </w:r>
      <w:r>
        <w:rPr>
          <w:spacing w:val="-10"/>
        </w:rPr>
        <w:t>,</w:t>
      </w:r>
    </w:p>
    <w:p w14:paraId="4C08B4C9" w14:textId="77777777" w:rsidR="008C76E1" w:rsidRDefault="008C76E1" w:rsidP="00505FB7">
      <w:pPr>
        <w:pStyle w:val="BodyText"/>
        <w:tabs>
          <w:tab w:val="left" w:pos="10206"/>
        </w:tabs>
        <w:ind w:right="652"/>
      </w:pPr>
    </w:p>
    <w:p w14:paraId="050C5FC9" w14:textId="77777777" w:rsidR="008C76E1" w:rsidRDefault="008C76E1" w:rsidP="00505FB7">
      <w:pPr>
        <w:pStyle w:val="BodyText"/>
        <w:tabs>
          <w:tab w:val="left" w:pos="10206"/>
        </w:tabs>
        <w:ind w:right="652"/>
      </w:pPr>
      <w:r>
        <w:t>Kind</w:t>
      </w:r>
      <w:r>
        <w:rPr>
          <w:spacing w:val="-4"/>
        </w:rPr>
        <w:t xml:space="preserve"> </w:t>
      </w:r>
      <w:r>
        <w:rPr>
          <w:spacing w:val="-2"/>
        </w:rPr>
        <w:t>Regards,</w:t>
      </w:r>
    </w:p>
    <w:p w14:paraId="4DF60358" w14:textId="77777777" w:rsidR="008C76E1" w:rsidRDefault="008C76E1" w:rsidP="00505FB7">
      <w:pPr>
        <w:pStyle w:val="BodyText"/>
        <w:tabs>
          <w:tab w:val="left" w:pos="10206"/>
        </w:tabs>
        <w:spacing w:before="241"/>
        <w:ind w:right="652"/>
      </w:pPr>
    </w:p>
    <w:p w14:paraId="71EB23CD" w14:textId="77777777" w:rsidR="008C76E1" w:rsidRDefault="008C76E1" w:rsidP="00505FB7">
      <w:pPr>
        <w:pStyle w:val="BodyText"/>
        <w:tabs>
          <w:tab w:val="left" w:pos="10206"/>
        </w:tabs>
        <w:spacing w:before="241"/>
        <w:ind w:right="652"/>
      </w:pPr>
    </w:p>
    <w:p w14:paraId="0752F062" w14:textId="77777777" w:rsidR="001C7800" w:rsidRDefault="001C7800" w:rsidP="00505FB7">
      <w:pPr>
        <w:pStyle w:val="BodyText"/>
        <w:tabs>
          <w:tab w:val="left" w:pos="10206"/>
        </w:tabs>
        <w:spacing w:before="241"/>
        <w:ind w:right="652"/>
      </w:pPr>
      <w:bookmarkStart w:id="0" w:name="_GoBack"/>
      <w:bookmarkEnd w:id="0"/>
    </w:p>
    <w:p w14:paraId="64C971B2" w14:textId="77777777" w:rsidR="008C76E1" w:rsidRDefault="008C76E1" w:rsidP="00505FB7">
      <w:pPr>
        <w:tabs>
          <w:tab w:val="left" w:pos="10206"/>
        </w:tabs>
        <w:ind w:left="100" w:right="652"/>
        <w:rPr>
          <w:b/>
        </w:rPr>
      </w:pPr>
      <w:r>
        <w:rPr>
          <w:b/>
        </w:rPr>
        <w:t>Rod</w:t>
      </w:r>
      <w:r>
        <w:rPr>
          <w:b/>
          <w:spacing w:val="-5"/>
        </w:rPr>
        <w:t xml:space="preserve"> </w:t>
      </w:r>
      <w:r>
        <w:rPr>
          <w:b/>
        </w:rPr>
        <w:t>Maxwell</w:t>
      </w:r>
      <w:r>
        <w:rPr>
          <w:b/>
          <w:spacing w:val="-5"/>
        </w:rPr>
        <w:t xml:space="preserve"> </w:t>
      </w:r>
      <w:r>
        <w:rPr>
          <w:b/>
          <w:spacing w:val="-2"/>
        </w:rPr>
        <w:t>(IPSA)</w:t>
      </w:r>
    </w:p>
    <w:p w14:paraId="03F5DF80" w14:textId="01FE4B25" w:rsidR="00007A1E" w:rsidRPr="008C76E1" w:rsidRDefault="008C76E1" w:rsidP="00505FB7">
      <w:pPr>
        <w:tabs>
          <w:tab w:val="left" w:pos="10206"/>
        </w:tabs>
        <w:spacing w:before="103" w:line="746" w:lineRule="exact"/>
        <w:ind w:left="100" w:right="652"/>
      </w:pPr>
      <w:r>
        <w:rPr>
          <w:b/>
        </w:rPr>
        <w:t>CEO SA Migration International Reg.</w:t>
      </w:r>
      <w:r>
        <w:rPr>
          <w:b/>
          <w:spacing w:val="-10"/>
        </w:rPr>
        <w:t xml:space="preserve"> </w:t>
      </w:r>
      <w:r>
        <w:rPr>
          <w:b/>
        </w:rPr>
        <w:t>Migration</w:t>
      </w:r>
      <w:r>
        <w:rPr>
          <w:b/>
          <w:spacing w:val="-11"/>
        </w:rPr>
        <w:t xml:space="preserve"> </w:t>
      </w:r>
      <w:r>
        <w:rPr>
          <w:b/>
        </w:rPr>
        <w:t>Practitioner</w:t>
      </w:r>
      <w:r>
        <w:rPr>
          <w:b/>
          <w:spacing w:val="-6"/>
        </w:rPr>
        <w:t xml:space="preserve"> </w:t>
      </w:r>
      <w:r>
        <w:rPr>
          <w:b/>
        </w:rPr>
        <w:t>-</w:t>
      </w:r>
      <w:r>
        <w:rPr>
          <w:b/>
          <w:spacing w:val="-10"/>
        </w:rPr>
        <w:t xml:space="preserve"> </w:t>
      </w:r>
      <w:proofErr w:type="gramStart"/>
      <w:r>
        <w:rPr>
          <w:b/>
        </w:rPr>
        <w:t>IP(</w:t>
      </w:r>
      <w:proofErr w:type="gramEnd"/>
      <w:r>
        <w:rPr>
          <w:b/>
        </w:rPr>
        <w:t>SA)</w:t>
      </w:r>
    </w:p>
    <w:sectPr w:rsidR="00007A1E" w:rsidRPr="008C76E1">
      <w:headerReference w:type="default" r:id="rId10"/>
      <w:footerReference w:type="default" r:id="rId11"/>
      <w:pgSz w:w="12240" w:h="15840"/>
      <w:pgMar w:top="2340" w:right="260" w:bottom="1100" w:left="980" w:header="304"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F920E9" w14:textId="77777777" w:rsidR="005972FB" w:rsidRDefault="005972FB">
      <w:r>
        <w:separator/>
      </w:r>
    </w:p>
  </w:endnote>
  <w:endnote w:type="continuationSeparator" w:id="0">
    <w:p w14:paraId="705DFD1A" w14:textId="77777777" w:rsidR="005972FB" w:rsidRDefault="0059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309F7C" w14:textId="77777777" w:rsidR="00007A1E" w:rsidRDefault="00960901">
    <w:pPr>
      <w:pStyle w:val="BodyText"/>
      <w:spacing w:line="14" w:lineRule="auto"/>
      <w:rPr>
        <w:sz w:val="20"/>
      </w:rPr>
    </w:pPr>
    <w:r>
      <w:rPr>
        <w:noProof/>
        <w:lang w:val="en-ZA" w:eastAsia="en-ZA"/>
      </w:rPr>
      <w:drawing>
        <wp:anchor distT="0" distB="0" distL="0" distR="0" simplePos="0" relativeHeight="487481344" behindDoc="1" locked="0" layoutInCell="1" allowOverlap="1" wp14:anchorId="3FA401BC" wp14:editId="11E35A5F">
          <wp:simplePos x="0" y="0"/>
          <wp:positionH relativeFrom="page">
            <wp:posOffset>2266452</wp:posOffset>
          </wp:positionH>
          <wp:positionV relativeFrom="page">
            <wp:posOffset>9480761</wp:posOffset>
          </wp:positionV>
          <wp:extent cx="1700179" cy="70908"/>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1700179" cy="70908"/>
                  </a:xfrm>
                  <a:prstGeom prst="rect">
                    <a:avLst/>
                  </a:prstGeom>
                </pic:spPr>
              </pic:pic>
            </a:graphicData>
          </a:graphic>
        </wp:anchor>
      </w:drawing>
    </w:r>
    <w:r>
      <w:rPr>
        <w:noProof/>
        <w:lang w:val="en-ZA" w:eastAsia="en-ZA"/>
      </w:rPr>
      <mc:AlternateContent>
        <mc:Choice Requires="wps">
          <w:drawing>
            <wp:anchor distT="0" distB="0" distL="0" distR="0" simplePos="0" relativeHeight="487481856" behindDoc="1" locked="0" layoutInCell="1" allowOverlap="1" wp14:anchorId="5A0EB684" wp14:editId="017CD527">
              <wp:simplePos x="0" y="0"/>
              <wp:positionH relativeFrom="page">
                <wp:posOffset>886764</wp:posOffset>
              </wp:positionH>
              <wp:positionV relativeFrom="page">
                <wp:posOffset>9347298</wp:posOffset>
              </wp:positionV>
              <wp:extent cx="3462654" cy="4216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62654" cy="421640"/>
                      </a:xfrm>
                      <a:prstGeom prst="rect">
                        <a:avLst/>
                      </a:prstGeom>
                    </wps:spPr>
                    <wps:txbx>
                      <w:txbxContent>
                        <w:p w14:paraId="0120FDB4"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69B1842E"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5A28D5D7"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2">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3">
                            <w:r>
                              <w:rPr>
                                <w:spacing w:val="-2"/>
                                <w:sz w:val="12"/>
                              </w:rPr>
                              <w:t>www.samigration.com</w:t>
                            </w:r>
                          </w:hyperlink>
                        </w:p>
                        <w:p w14:paraId="6BA08B72"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proofErr w:type="spellStart"/>
                          <w:r>
                            <w:rPr>
                              <w:sz w:val="12"/>
                            </w:rPr>
                            <w:t>Reg</w:t>
                          </w:r>
                          <w:proofErr w:type="spellEnd"/>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proofErr w:type="gramStart"/>
                          <w:r>
                            <w:rPr>
                              <w:sz w:val="12"/>
                            </w:rPr>
                            <w:t>IP(</w:t>
                          </w:r>
                          <w:proofErr w:type="gramEnd"/>
                          <w:r>
                            <w:rPr>
                              <w:sz w:val="12"/>
                            </w:rPr>
                            <w:t>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wps:txbx>
                    <wps:bodyPr wrap="square" lIns="0" tIns="0" rIns="0" bIns="0" rtlCol="0">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type w14:anchorId="5A0EB684" id="_x0000_t202" coordsize="21600,21600" o:spt="202" path="m,l,21600r21600,l21600,xe">
              <v:stroke joinstyle="miter"/>
              <v:path gradientshapeok="t" o:connecttype="rect"/>
            </v:shapetype>
            <v:shape id="Textbox 4" o:spid="_x0000_s1026" type="#_x0000_t202" style="position:absolute;margin-left:69.8pt;margin-top:736pt;width:272.65pt;height:33.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" filled="f" stroked="f">
              <v:textbox inset="0,0,0,0">
                <w:txbxContent>
                  <w:p w14:paraId="0120FDB4"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69B1842E"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5A28D5D7"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r>
                      <w:rPr>
                        <w:sz w:val="12"/>
                      </w:rPr>
                      <w:t>3733</w:t>
                    </w:r>
                    <w:r>
                      <w:rPr>
                        <w:spacing w:val="-4"/>
                        <w:sz w:val="12"/>
                      </w:rPr>
                      <w:t xml:space="preserve"> </w:t>
                    </w:r>
                    <w:r>
                      <w:rPr>
                        <w:sz w:val="12"/>
                      </w:rPr>
                      <w:t>,</w:t>
                    </w:r>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4">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5">
                      <w:r>
                        <w:rPr>
                          <w:spacing w:val="-2"/>
                          <w:sz w:val="12"/>
                        </w:rPr>
                        <w:t>www.samigration.com</w:t>
                      </w:r>
                    </w:hyperlink>
                  </w:p>
                  <w:p w14:paraId="6BA08B72"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v:textbox>
              <w10:wrap anchorx="page" anchory="page"/>
            </v:shape>
          </w:pict>
        </mc:Fallback>
      </mc:AlternateContent>
    </w:r>
    <w:r>
      <w:rPr>
        <w:noProof/>
        <w:lang w:val="en-ZA" w:eastAsia="en-ZA"/>
      </w:rPr>
      <mc:AlternateContent>
        <mc:Choice Requires="wps">
          <w:drawing>
            <wp:anchor distT="0" distB="0" distL="0" distR="0" simplePos="0" relativeHeight="487482368" behindDoc="1" locked="0" layoutInCell="1" allowOverlap="1" wp14:anchorId="2D09DB90" wp14:editId="6E38E519">
              <wp:simplePos x="0" y="0"/>
              <wp:positionH relativeFrom="page">
                <wp:posOffset>4500753</wp:posOffset>
              </wp:positionH>
              <wp:positionV relativeFrom="page">
                <wp:posOffset>9342734</wp:posOffset>
              </wp:positionV>
              <wp:extent cx="275590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5900" cy="287655"/>
                      </a:xfrm>
                      <a:prstGeom prst="rect">
                        <a:avLst/>
                      </a:prstGeom>
                    </wps:spPr>
                    <wps:txbx>
                      <w:txbxContent>
                        <w:p w14:paraId="242AB935"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160FDC81"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wps:txbx>
                    <wps:bodyPr wrap="square" lIns="0" tIns="0" rIns="0" bIns="0" rtlCol="0">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D09DB90" id="Textbox 5" o:spid="_x0000_s1027" type="#_x0000_t202" style="position:absolute;margin-left:354.4pt;margin-top:735.65pt;width:217pt;height:22.65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" filled="f" stroked="f">
              <v:textbox inset="0,0,0,0">
                <w:txbxContent>
                  <w:p w14:paraId="242AB935"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r>
                      <w:rPr>
                        <w:spacing w:val="-6"/>
                        <w:sz w:val="12"/>
                      </w:rPr>
                      <w:t>Co.Reg.No</w:t>
                    </w:r>
                    <w:r>
                      <w:rPr>
                        <w:spacing w:val="-16"/>
                        <w:sz w:val="12"/>
                      </w:rPr>
                      <w:t xml:space="preserve"> </w:t>
                    </w:r>
                    <w:r>
                      <w:rPr>
                        <w:spacing w:val="-6"/>
                        <w:sz w:val="12"/>
                      </w:rPr>
                      <w:t>2009/040508/23</w:t>
                    </w:r>
                  </w:p>
                  <w:p w14:paraId="160FDC81"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r>
                      <w:rPr>
                        <w:spacing w:val="-6"/>
                        <w:sz w:val="12"/>
                      </w:rPr>
                      <w:t>officer</w:t>
                    </w:r>
                    <w:r>
                      <w:rPr>
                        <w:spacing w:val="-10"/>
                        <w:sz w:val="12"/>
                      </w:rPr>
                      <w:t xml:space="preserve"> </w:t>
                    </w:r>
                    <w:r>
                      <w:rPr>
                        <w:spacing w:val="-6"/>
                        <w:sz w:val="12"/>
                      </w:rPr>
                      <w:t>,</w:t>
                    </w:r>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F94E01A" w14:textId="77777777" w:rsidR="005972FB" w:rsidRDefault="005972FB">
      <w:r>
        <w:separator/>
      </w:r>
    </w:p>
  </w:footnote>
  <w:footnote w:type="continuationSeparator" w:id="0">
    <w:p w14:paraId="71D684AC" w14:textId="77777777" w:rsidR="005972FB" w:rsidRDefault="005972F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A03A21" w14:textId="77777777" w:rsidR="00007A1E" w:rsidRDefault="00960901">
    <w:pPr>
      <w:pStyle w:val="BodyText"/>
      <w:spacing w:line="14" w:lineRule="auto"/>
      <w:rPr>
        <w:sz w:val="20"/>
      </w:rPr>
    </w:pPr>
    <w:r>
      <w:rPr>
        <w:noProof/>
        <w:lang w:val="en-ZA" w:eastAsia="en-ZA"/>
      </w:rPr>
      <w:drawing>
        <wp:anchor distT="0" distB="0" distL="0" distR="0" simplePos="0" relativeHeight="487480320" behindDoc="1" locked="0" layoutInCell="1" allowOverlap="1" wp14:anchorId="086899DD" wp14:editId="2FE36257">
          <wp:simplePos x="0" y="0"/>
          <wp:positionH relativeFrom="page">
            <wp:posOffset>460375</wp:posOffset>
          </wp:positionH>
          <wp:positionV relativeFrom="page">
            <wp:posOffset>193039</wp:posOffset>
          </wp:positionV>
          <wp:extent cx="1779777" cy="120777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79777" cy="1207770"/>
                  </a:xfrm>
                  <a:prstGeom prst="rect">
                    <a:avLst/>
                  </a:prstGeom>
                </pic:spPr>
              </pic:pic>
            </a:graphicData>
          </a:graphic>
        </wp:anchor>
      </w:drawing>
    </w:r>
    <w:r>
      <w:rPr>
        <w:noProof/>
        <w:lang w:val="en-ZA" w:eastAsia="en-ZA"/>
      </w:rPr>
      <mc:AlternateContent>
        <mc:Choice Requires="wps">
          <w:drawing>
            <wp:anchor distT="0" distB="0" distL="0" distR="0" simplePos="0" relativeHeight="487480832" behindDoc="1" locked="0" layoutInCell="1" allowOverlap="1" wp14:anchorId="41408024" wp14:editId="6280CB6E">
              <wp:simplePos x="0" y="0"/>
              <wp:positionH relativeFrom="page">
                <wp:posOffset>429259</wp:posOffset>
              </wp:positionH>
              <wp:positionV relativeFrom="page">
                <wp:posOffset>1492250</wp:posOffset>
              </wp:positionV>
              <wp:extent cx="665099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4">
                        <a:solidFill>
                          <a:srgbClr val="000000"/>
                        </a:solidFill>
                        <a:prstDash val="sysDash"/>
                      </a:ln>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DF5C3EF" id="Graphic 2" o:spid="_x0000_s1026" style="position:absolute;margin-left:33.8pt;margin-top:117.5pt;width:523.7pt;height:.1pt;z-index:-15835648;visibility:visible;mso-wrap-style:square;mso-wrap-distance-left:0;mso-wrap-distance-top:0;mso-wrap-distance-right:0;mso-wrap-distance-bottom:0;mso-position-horizontal:absolute;mso-position-horizontal-relative:page;mso-position-vertical:absolute;mso-position-vertical-relative:page;v-text-anchor:top" coordsize="6650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" path="m,l6650990,e" filled="f" strokeweight=".18622mm">
              <v:stroke dashstyle="3 1"/>
              <v:path arrowok="t"/>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C86743"/>
    <w:multiLevelType w:val="hybridMultilevel"/>
    <w:tmpl w:val="75780A46"/>
    <w:lvl w:ilvl="0" w:tplc="670E1EC4">
      <w:start w:val="1"/>
      <w:numFmt w:val="bullet"/>
      <w:lvlText w:val="•"/>
      <w:lvlJc w:val="left"/>
      <w:pPr>
        <w:ind w:left="560" w:hanging="280"/>
      </w:pPr>
    </w:lvl>
    <w:lvl w:ilvl="1" w:tplc="CD363E22">
      <w:numFmt w:val="decimal"/>
      <w:lvlText w:val=""/>
      <w:lvlJc w:val="left"/>
    </w:lvl>
    <w:lvl w:ilvl="2" w:tplc="F83E2FB2">
      <w:numFmt w:val="decimal"/>
      <w:lvlText w:val=""/>
      <w:lvlJc w:val="left"/>
    </w:lvl>
    <w:lvl w:ilvl="3" w:tplc="46B04E8E">
      <w:numFmt w:val="decimal"/>
      <w:lvlText w:val=""/>
      <w:lvlJc w:val="left"/>
    </w:lvl>
    <w:lvl w:ilvl="4" w:tplc="ECC607EA">
      <w:numFmt w:val="decimal"/>
      <w:lvlText w:val=""/>
      <w:lvlJc w:val="left"/>
    </w:lvl>
    <w:lvl w:ilvl="5" w:tplc="D6B4717A">
      <w:numFmt w:val="decimal"/>
      <w:lvlText w:val=""/>
      <w:lvlJc w:val="left"/>
    </w:lvl>
    <w:lvl w:ilvl="6" w:tplc="EBF6ED58">
      <w:numFmt w:val="decimal"/>
      <w:lvlText w:val=""/>
      <w:lvlJc w:val="left"/>
    </w:lvl>
    <w:lvl w:ilvl="7" w:tplc="035EA13C">
      <w:numFmt w:val="decimal"/>
      <w:lvlText w:val=""/>
      <w:lvlJc w:val="left"/>
    </w:lvl>
    <w:lvl w:ilvl="8" w:tplc="E7AC4DE8">
      <w:numFmt w:val="decimal"/>
      <w:lvlText w:val=""/>
      <w:lvlJc w:val="left"/>
    </w:lvl>
  </w:abstractNum>
  <w:abstractNum w:abstractNumId="1">
    <w:nsid w:val="16C83D6B"/>
    <w:multiLevelType w:val="hybridMultilevel"/>
    <w:tmpl w:val="061A5FCA"/>
    <w:lvl w:ilvl="0" w:tplc="2E1408CA">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9586DFE8">
      <w:numFmt w:val="bullet"/>
      <w:lvlText w:val="•"/>
      <w:lvlJc w:val="left"/>
      <w:pPr>
        <w:ind w:left="1190" w:hanging="140"/>
      </w:pPr>
      <w:rPr>
        <w:rFonts w:hint="default"/>
        <w:lang w:val="en-US" w:eastAsia="en-US" w:bidi="ar-SA"/>
      </w:rPr>
    </w:lvl>
    <w:lvl w:ilvl="2" w:tplc="5D505344">
      <w:numFmt w:val="bullet"/>
      <w:lvlText w:val="•"/>
      <w:lvlJc w:val="left"/>
      <w:pPr>
        <w:ind w:left="2280" w:hanging="140"/>
      </w:pPr>
      <w:rPr>
        <w:rFonts w:hint="default"/>
        <w:lang w:val="en-US" w:eastAsia="en-US" w:bidi="ar-SA"/>
      </w:rPr>
    </w:lvl>
    <w:lvl w:ilvl="3" w:tplc="E6943E20">
      <w:numFmt w:val="bullet"/>
      <w:lvlText w:val="•"/>
      <w:lvlJc w:val="left"/>
      <w:pPr>
        <w:ind w:left="3370" w:hanging="140"/>
      </w:pPr>
      <w:rPr>
        <w:rFonts w:hint="default"/>
        <w:lang w:val="en-US" w:eastAsia="en-US" w:bidi="ar-SA"/>
      </w:rPr>
    </w:lvl>
    <w:lvl w:ilvl="4" w:tplc="B0F6762C">
      <w:numFmt w:val="bullet"/>
      <w:lvlText w:val="•"/>
      <w:lvlJc w:val="left"/>
      <w:pPr>
        <w:ind w:left="4460" w:hanging="140"/>
      </w:pPr>
      <w:rPr>
        <w:rFonts w:hint="default"/>
        <w:lang w:val="en-US" w:eastAsia="en-US" w:bidi="ar-SA"/>
      </w:rPr>
    </w:lvl>
    <w:lvl w:ilvl="5" w:tplc="F7341AB8">
      <w:numFmt w:val="bullet"/>
      <w:lvlText w:val="•"/>
      <w:lvlJc w:val="left"/>
      <w:pPr>
        <w:ind w:left="5550" w:hanging="140"/>
      </w:pPr>
      <w:rPr>
        <w:rFonts w:hint="default"/>
        <w:lang w:val="en-US" w:eastAsia="en-US" w:bidi="ar-SA"/>
      </w:rPr>
    </w:lvl>
    <w:lvl w:ilvl="6" w:tplc="6422F844">
      <w:numFmt w:val="bullet"/>
      <w:lvlText w:val="•"/>
      <w:lvlJc w:val="left"/>
      <w:pPr>
        <w:ind w:left="6640" w:hanging="140"/>
      </w:pPr>
      <w:rPr>
        <w:rFonts w:hint="default"/>
        <w:lang w:val="en-US" w:eastAsia="en-US" w:bidi="ar-SA"/>
      </w:rPr>
    </w:lvl>
    <w:lvl w:ilvl="7" w:tplc="DD8C020E">
      <w:numFmt w:val="bullet"/>
      <w:lvlText w:val="•"/>
      <w:lvlJc w:val="left"/>
      <w:pPr>
        <w:ind w:left="7730" w:hanging="140"/>
      </w:pPr>
      <w:rPr>
        <w:rFonts w:hint="default"/>
        <w:lang w:val="en-US" w:eastAsia="en-US" w:bidi="ar-SA"/>
      </w:rPr>
    </w:lvl>
    <w:lvl w:ilvl="8" w:tplc="15304270">
      <w:numFmt w:val="bullet"/>
      <w:lvlText w:val="•"/>
      <w:lvlJc w:val="left"/>
      <w:pPr>
        <w:ind w:left="8820" w:hanging="140"/>
      </w:pPr>
      <w:rPr>
        <w:rFonts w:hint="default"/>
        <w:lang w:val="en-US" w:eastAsia="en-US" w:bidi="ar-SA"/>
      </w:rPr>
    </w:lvl>
  </w:abstractNum>
  <w:abstractNum w:abstractNumId="2">
    <w:nsid w:val="20202FDE"/>
    <w:multiLevelType w:val="hybridMultilevel"/>
    <w:tmpl w:val="29E6C3A8"/>
    <w:lvl w:ilvl="0" w:tplc="8A62454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80C2FDC2">
      <w:numFmt w:val="bullet"/>
      <w:lvlText w:val="•"/>
      <w:lvlJc w:val="left"/>
      <w:pPr>
        <w:ind w:left="1190" w:hanging="193"/>
      </w:pPr>
      <w:rPr>
        <w:rFonts w:hint="default"/>
        <w:lang w:val="en-US" w:eastAsia="en-US" w:bidi="ar-SA"/>
      </w:rPr>
    </w:lvl>
    <w:lvl w:ilvl="2" w:tplc="B2247E60">
      <w:numFmt w:val="bullet"/>
      <w:lvlText w:val="•"/>
      <w:lvlJc w:val="left"/>
      <w:pPr>
        <w:ind w:left="2280" w:hanging="193"/>
      </w:pPr>
      <w:rPr>
        <w:rFonts w:hint="default"/>
        <w:lang w:val="en-US" w:eastAsia="en-US" w:bidi="ar-SA"/>
      </w:rPr>
    </w:lvl>
    <w:lvl w:ilvl="3" w:tplc="C65ADC4C">
      <w:numFmt w:val="bullet"/>
      <w:lvlText w:val="•"/>
      <w:lvlJc w:val="left"/>
      <w:pPr>
        <w:ind w:left="3370" w:hanging="193"/>
      </w:pPr>
      <w:rPr>
        <w:rFonts w:hint="default"/>
        <w:lang w:val="en-US" w:eastAsia="en-US" w:bidi="ar-SA"/>
      </w:rPr>
    </w:lvl>
    <w:lvl w:ilvl="4" w:tplc="D4AC461C">
      <w:numFmt w:val="bullet"/>
      <w:lvlText w:val="•"/>
      <w:lvlJc w:val="left"/>
      <w:pPr>
        <w:ind w:left="4460" w:hanging="193"/>
      </w:pPr>
      <w:rPr>
        <w:rFonts w:hint="default"/>
        <w:lang w:val="en-US" w:eastAsia="en-US" w:bidi="ar-SA"/>
      </w:rPr>
    </w:lvl>
    <w:lvl w:ilvl="5" w:tplc="EC74C5E4">
      <w:numFmt w:val="bullet"/>
      <w:lvlText w:val="•"/>
      <w:lvlJc w:val="left"/>
      <w:pPr>
        <w:ind w:left="5550" w:hanging="193"/>
      </w:pPr>
      <w:rPr>
        <w:rFonts w:hint="default"/>
        <w:lang w:val="en-US" w:eastAsia="en-US" w:bidi="ar-SA"/>
      </w:rPr>
    </w:lvl>
    <w:lvl w:ilvl="6" w:tplc="6B2E2670">
      <w:numFmt w:val="bullet"/>
      <w:lvlText w:val="•"/>
      <w:lvlJc w:val="left"/>
      <w:pPr>
        <w:ind w:left="6640" w:hanging="193"/>
      </w:pPr>
      <w:rPr>
        <w:rFonts w:hint="default"/>
        <w:lang w:val="en-US" w:eastAsia="en-US" w:bidi="ar-SA"/>
      </w:rPr>
    </w:lvl>
    <w:lvl w:ilvl="7" w:tplc="EC5C4CB2">
      <w:numFmt w:val="bullet"/>
      <w:lvlText w:val="•"/>
      <w:lvlJc w:val="left"/>
      <w:pPr>
        <w:ind w:left="7730" w:hanging="193"/>
      </w:pPr>
      <w:rPr>
        <w:rFonts w:hint="default"/>
        <w:lang w:val="en-US" w:eastAsia="en-US" w:bidi="ar-SA"/>
      </w:rPr>
    </w:lvl>
    <w:lvl w:ilvl="8" w:tplc="ACCC7E5A">
      <w:numFmt w:val="bullet"/>
      <w:lvlText w:val="•"/>
      <w:lvlJc w:val="left"/>
      <w:pPr>
        <w:ind w:left="8820" w:hanging="193"/>
      </w:pPr>
      <w:rPr>
        <w:rFonts w:hint="default"/>
        <w:lang w:val="en-US" w:eastAsia="en-US" w:bidi="ar-SA"/>
      </w:rPr>
    </w:lvl>
  </w:abstractNum>
  <w:abstractNum w:abstractNumId="3">
    <w:nsid w:val="4FAD5676"/>
    <w:multiLevelType w:val="hybridMultilevel"/>
    <w:tmpl w:val="84D8CA5E"/>
    <w:lvl w:ilvl="0" w:tplc="FCF04050">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D12E5DD2">
      <w:numFmt w:val="bullet"/>
      <w:lvlText w:val="•"/>
      <w:lvlJc w:val="left"/>
      <w:pPr>
        <w:ind w:left="1190" w:hanging="140"/>
      </w:pPr>
      <w:rPr>
        <w:rFonts w:hint="default"/>
        <w:lang w:val="en-US" w:eastAsia="en-US" w:bidi="ar-SA"/>
      </w:rPr>
    </w:lvl>
    <w:lvl w:ilvl="2" w:tplc="A19C77EE">
      <w:numFmt w:val="bullet"/>
      <w:lvlText w:val="•"/>
      <w:lvlJc w:val="left"/>
      <w:pPr>
        <w:ind w:left="2280" w:hanging="140"/>
      </w:pPr>
      <w:rPr>
        <w:rFonts w:hint="default"/>
        <w:lang w:val="en-US" w:eastAsia="en-US" w:bidi="ar-SA"/>
      </w:rPr>
    </w:lvl>
    <w:lvl w:ilvl="3" w:tplc="81AC2100">
      <w:numFmt w:val="bullet"/>
      <w:lvlText w:val="•"/>
      <w:lvlJc w:val="left"/>
      <w:pPr>
        <w:ind w:left="3370" w:hanging="140"/>
      </w:pPr>
      <w:rPr>
        <w:rFonts w:hint="default"/>
        <w:lang w:val="en-US" w:eastAsia="en-US" w:bidi="ar-SA"/>
      </w:rPr>
    </w:lvl>
    <w:lvl w:ilvl="4" w:tplc="46186236">
      <w:numFmt w:val="bullet"/>
      <w:lvlText w:val="•"/>
      <w:lvlJc w:val="left"/>
      <w:pPr>
        <w:ind w:left="4460" w:hanging="140"/>
      </w:pPr>
      <w:rPr>
        <w:rFonts w:hint="default"/>
        <w:lang w:val="en-US" w:eastAsia="en-US" w:bidi="ar-SA"/>
      </w:rPr>
    </w:lvl>
    <w:lvl w:ilvl="5" w:tplc="17D46C84">
      <w:numFmt w:val="bullet"/>
      <w:lvlText w:val="•"/>
      <w:lvlJc w:val="left"/>
      <w:pPr>
        <w:ind w:left="5550" w:hanging="140"/>
      </w:pPr>
      <w:rPr>
        <w:rFonts w:hint="default"/>
        <w:lang w:val="en-US" w:eastAsia="en-US" w:bidi="ar-SA"/>
      </w:rPr>
    </w:lvl>
    <w:lvl w:ilvl="6" w:tplc="8162F8C2">
      <w:numFmt w:val="bullet"/>
      <w:lvlText w:val="•"/>
      <w:lvlJc w:val="left"/>
      <w:pPr>
        <w:ind w:left="6640" w:hanging="140"/>
      </w:pPr>
      <w:rPr>
        <w:rFonts w:hint="default"/>
        <w:lang w:val="en-US" w:eastAsia="en-US" w:bidi="ar-SA"/>
      </w:rPr>
    </w:lvl>
    <w:lvl w:ilvl="7" w:tplc="C50A9888">
      <w:numFmt w:val="bullet"/>
      <w:lvlText w:val="•"/>
      <w:lvlJc w:val="left"/>
      <w:pPr>
        <w:ind w:left="7730" w:hanging="140"/>
      </w:pPr>
      <w:rPr>
        <w:rFonts w:hint="default"/>
        <w:lang w:val="en-US" w:eastAsia="en-US" w:bidi="ar-SA"/>
      </w:rPr>
    </w:lvl>
    <w:lvl w:ilvl="8" w:tplc="2B82933E">
      <w:numFmt w:val="bullet"/>
      <w:lvlText w:val="•"/>
      <w:lvlJc w:val="left"/>
      <w:pPr>
        <w:ind w:left="8820" w:hanging="140"/>
      </w:pPr>
      <w:rPr>
        <w:rFonts w:hint="default"/>
        <w:lang w:val="en-US" w:eastAsia="en-US" w:bidi="ar-SA"/>
      </w:rPr>
    </w:lvl>
  </w:abstractNum>
  <w:abstractNum w:abstractNumId="4">
    <w:nsid w:val="4FE41DDC"/>
    <w:multiLevelType w:val="hybridMultilevel"/>
    <w:tmpl w:val="5476BD40"/>
    <w:lvl w:ilvl="0" w:tplc="C980E2CC">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3800D668">
      <w:numFmt w:val="bullet"/>
      <w:lvlText w:val="•"/>
      <w:lvlJc w:val="left"/>
      <w:pPr>
        <w:ind w:left="1190" w:hanging="193"/>
      </w:pPr>
      <w:rPr>
        <w:rFonts w:hint="default"/>
        <w:lang w:val="en-US" w:eastAsia="en-US" w:bidi="ar-SA"/>
      </w:rPr>
    </w:lvl>
    <w:lvl w:ilvl="2" w:tplc="0340E7E0">
      <w:numFmt w:val="bullet"/>
      <w:lvlText w:val="•"/>
      <w:lvlJc w:val="left"/>
      <w:pPr>
        <w:ind w:left="2280" w:hanging="193"/>
      </w:pPr>
      <w:rPr>
        <w:rFonts w:hint="default"/>
        <w:lang w:val="en-US" w:eastAsia="en-US" w:bidi="ar-SA"/>
      </w:rPr>
    </w:lvl>
    <w:lvl w:ilvl="3" w:tplc="04AA3DF2">
      <w:numFmt w:val="bullet"/>
      <w:lvlText w:val="•"/>
      <w:lvlJc w:val="left"/>
      <w:pPr>
        <w:ind w:left="3370" w:hanging="193"/>
      </w:pPr>
      <w:rPr>
        <w:rFonts w:hint="default"/>
        <w:lang w:val="en-US" w:eastAsia="en-US" w:bidi="ar-SA"/>
      </w:rPr>
    </w:lvl>
    <w:lvl w:ilvl="4" w:tplc="01047196">
      <w:numFmt w:val="bullet"/>
      <w:lvlText w:val="•"/>
      <w:lvlJc w:val="left"/>
      <w:pPr>
        <w:ind w:left="4460" w:hanging="193"/>
      </w:pPr>
      <w:rPr>
        <w:rFonts w:hint="default"/>
        <w:lang w:val="en-US" w:eastAsia="en-US" w:bidi="ar-SA"/>
      </w:rPr>
    </w:lvl>
    <w:lvl w:ilvl="5" w:tplc="11EAA988">
      <w:numFmt w:val="bullet"/>
      <w:lvlText w:val="•"/>
      <w:lvlJc w:val="left"/>
      <w:pPr>
        <w:ind w:left="5550" w:hanging="193"/>
      </w:pPr>
      <w:rPr>
        <w:rFonts w:hint="default"/>
        <w:lang w:val="en-US" w:eastAsia="en-US" w:bidi="ar-SA"/>
      </w:rPr>
    </w:lvl>
    <w:lvl w:ilvl="6" w:tplc="38FEBCC4">
      <w:numFmt w:val="bullet"/>
      <w:lvlText w:val="•"/>
      <w:lvlJc w:val="left"/>
      <w:pPr>
        <w:ind w:left="6640" w:hanging="193"/>
      </w:pPr>
      <w:rPr>
        <w:rFonts w:hint="default"/>
        <w:lang w:val="en-US" w:eastAsia="en-US" w:bidi="ar-SA"/>
      </w:rPr>
    </w:lvl>
    <w:lvl w:ilvl="7" w:tplc="4C9665BC">
      <w:numFmt w:val="bullet"/>
      <w:lvlText w:val="•"/>
      <w:lvlJc w:val="left"/>
      <w:pPr>
        <w:ind w:left="7730" w:hanging="193"/>
      </w:pPr>
      <w:rPr>
        <w:rFonts w:hint="default"/>
        <w:lang w:val="en-US" w:eastAsia="en-US" w:bidi="ar-SA"/>
      </w:rPr>
    </w:lvl>
    <w:lvl w:ilvl="8" w:tplc="3DF2C1EA">
      <w:numFmt w:val="bullet"/>
      <w:lvlText w:val="•"/>
      <w:lvlJc w:val="left"/>
      <w:pPr>
        <w:ind w:left="8820" w:hanging="193"/>
      </w:pPr>
      <w:rPr>
        <w:rFonts w:hint="default"/>
        <w:lang w:val="en-US" w:eastAsia="en-US" w:bidi="ar-SA"/>
      </w:rPr>
    </w:lvl>
  </w:abstractNum>
  <w:abstractNum w:abstractNumId="5">
    <w:nsid w:val="6BFA339D"/>
    <w:multiLevelType w:val="multilevel"/>
    <w:tmpl w:val="712298D6"/>
    <w:lvl w:ilvl="0">
      <w:start w:val="1"/>
      <w:numFmt w:val="decimal"/>
      <w:lvlText w:val="%1."/>
      <w:lvlJc w:val="left"/>
      <w:pPr>
        <w:ind w:left="344" w:hanging="245"/>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529" w:hanging="430"/>
      </w:pPr>
      <w:rPr>
        <w:rFonts w:ascii="Arial" w:eastAsia="Arial" w:hAnsi="Arial" w:cs="Arial" w:hint="default"/>
        <w:b/>
        <w:bCs/>
        <w:i w:val="0"/>
        <w:iCs w:val="0"/>
        <w:spacing w:val="0"/>
        <w:w w:val="100"/>
        <w:sz w:val="22"/>
        <w:szCs w:val="22"/>
        <w:lang w:val="en-US" w:eastAsia="en-US" w:bidi="ar-SA"/>
      </w:rPr>
    </w:lvl>
    <w:lvl w:ilvl="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3">
      <w:numFmt w:val="bullet"/>
      <w:lvlText w:val="•"/>
      <w:lvlJc w:val="left"/>
      <w:pPr>
        <w:ind w:left="1830" w:hanging="193"/>
      </w:pPr>
      <w:rPr>
        <w:rFonts w:hint="default"/>
        <w:lang w:val="en-US" w:eastAsia="en-US" w:bidi="ar-SA"/>
      </w:rPr>
    </w:lvl>
    <w:lvl w:ilvl="4">
      <w:numFmt w:val="bullet"/>
      <w:lvlText w:val="•"/>
      <w:lvlJc w:val="left"/>
      <w:pPr>
        <w:ind w:left="3140" w:hanging="193"/>
      </w:pPr>
      <w:rPr>
        <w:rFonts w:hint="default"/>
        <w:lang w:val="en-US" w:eastAsia="en-US" w:bidi="ar-SA"/>
      </w:rPr>
    </w:lvl>
    <w:lvl w:ilvl="5">
      <w:numFmt w:val="bullet"/>
      <w:lvlText w:val="•"/>
      <w:lvlJc w:val="left"/>
      <w:pPr>
        <w:ind w:left="4450" w:hanging="193"/>
      </w:pPr>
      <w:rPr>
        <w:rFonts w:hint="default"/>
        <w:lang w:val="en-US" w:eastAsia="en-US" w:bidi="ar-SA"/>
      </w:rPr>
    </w:lvl>
    <w:lvl w:ilvl="6">
      <w:numFmt w:val="bullet"/>
      <w:lvlText w:val="•"/>
      <w:lvlJc w:val="left"/>
      <w:pPr>
        <w:ind w:left="5760" w:hanging="193"/>
      </w:pPr>
      <w:rPr>
        <w:rFonts w:hint="default"/>
        <w:lang w:val="en-US" w:eastAsia="en-US" w:bidi="ar-SA"/>
      </w:rPr>
    </w:lvl>
    <w:lvl w:ilvl="7">
      <w:numFmt w:val="bullet"/>
      <w:lvlText w:val="•"/>
      <w:lvlJc w:val="left"/>
      <w:pPr>
        <w:ind w:left="7070" w:hanging="193"/>
      </w:pPr>
      <w:rPr>
        <w:rFonts w:hint="default"/>
        <w:lang w:val="en-US" w:eastAsia="en-US" w:bidi="ar-SA"/>
      </w:rPr>
    </w:lvl>
    <w:lvl w:ilvl="8">
      <w:numFmt w:val="bullet"/>
      <w:lvlText w:val="•"/>
      <w:lvlJc w:val="left"/>
      <w:pPr>
        <w:ind w:left="8380" w:hanging="193"/>
      </w:pPr>
      <w:rPr>
        <w:rFonts w:hint="default"/>
        <w:lang w:val="en-US" w:eastAsia="en-US" w:bidi="ar-SA"/>
      </w:rPr>
    </w:lvl>
  </w:abstractNum>
  <w:num w:numId="1">
    <w:abstractNumId w:val="4"/>
  </w:num>
  <w:num w:numId="2">
    <w:abstractNumId w:val="3"/>
  </w:num>
  <w:num w:numId="3">
    <w:abstractNumId w:val="1"/>
  </w:num>
  <w:num w:numId="4">
    <w:abstractNumId w:val="2"/>
  </w:num>
  <w:num w:numId="5">
    <w:abstractNumId w:val="5"/>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7A1E"/>
    <w:rsid w:val="000009DB"/>
    <w:rsid w:val="00007A1E"/>
    <w:rsid w:val="00025010"/>
    <w:rsid w:val="000610E8"/>
    <w:rsid w:val="0006293A"/>
    <w:rsid w:val="00085BC3"/>
    <w:rsid w:val="000C115D"/>
    <w:rsid w:val="000E2D47"/>
    <w:rsid w:val="001313EC"/>
    <w:rsid w:val="00160BE5"/>
    <w:rsid w:val="00184F34"/>
    <w:rsid w:val="001C7800"/>
    <w:rsid w:val="001D4558"/>
    <w:rsid w:val="002934E8"/>
    <w:rsid w:val="002947D8"/>
    <w:rsid w:val="002F5CFE"/>
    <w:rsid w:val="003345E3"/>
    <w:rsid w:val="00362276"/>
    <w:rsid w:val="003D66D8"/>
    <w:rsid w:val="003F13D7"/>
    <w:rsid w:val="003F2F10"/>
    <w:rsid w:val="00435481"/>
    <w:rsid w:val="00436CF9"/>
    <w:rsid w:val="0045544B"/>
    <w:rsid w:val="00470BEB"/>
    <w:rsid w:val="00491DDC"/>
    <w:rsid w:val="004B5694"/>
    <w:rsid w:val="004E1DE3"/>
    <w:rsid w:val="004F3668"/>
    <w:rsid w:val="00505FB7"/>
    <w:rsid w:val="005166F1"/>
    <w:rsid w:val="00517573"/>
    <w:rsid w:val="00555B94"/>
    <w:rsid w:val="00564F89"/>
    <w:rsid w:val="005908CF"/>
    <w:rsid w:val="005972FB"/>
    <w:rsid w:val="005A714E"/>
    <w:rsid w:val="005A76C4"/>
    <w:rsid w:val="005E2539"/>
    <w:rsid w:val="005F01BE"/>
    <w:rsid w:val="00631FAC"/>
    <w:rsid w:val="00670FF6"/>
    <w:rsid w:val="006714DC"/>
    <w:rsid w:val="00672200"/>
    <w:rsid w:val="00675958"/>
    <w:rsid w:val="00686BB8"/>
    <w:rsid w:val="006B49F6"/>
    <w:rsid w:val="006D05D6"/>
    <w:rsid w:val="00717A35"/>
    <w:rsid w:val="00753824"/>
    <w:rsid w:val="0079409A"/>
    <w:rsid w:val="00794862"/>
    <w:rsid w:val="007A4CBA"/>
    <w:rsid w:val="007F7058"/>
    <w:rsid w:val="00813C0B"/>
    <w:rsid w:val="008331E4"/>
    <w:rsid w:val="008613EE"/>
    <w:rsid w:val="00863471"/>
    <w:rsid w:val="0086593D"/>
    <w:rsid w:val="00880CF5"/>
    <w:rsid w:val="00891B90"/>
    <w:rsid w:val="008C2580"/>
    <w:rsid w:val="008C3805"/>
    <w:rsid w:val="008C6F28"/>
    <w:rsid w:val="008C76E1"/>
    <w:rsid w:val="008D32EA"/>
    <w:rsid w:val="008D7F80"/>
    <w:rsid w:val="00905BD9"/>
    <w:rsid w:val="00923154"/>
    <w:rsid w:val="00960901"/>
    <w:rsid w:val="00975317"/>
    <w:rsid w:val="009A19FD"/>
    <w:rsid w:val="009E12C2"/>
    <w:rsid w:val="009F40C1"/>
    <w:rsid w:val="00A37973"/>
    <w:rsid w:val="00A65AA9"/>
    <w:rsid w:val="00A76AF3"/>
    <w:rsid w:val="00A96A42"/>
    <w:rsid w:val="00B36045"/>
    <w:rsid w:val="00B4775E"/>
    <w:rsid w:val="00B65A22"/>
    <w:rsid w:val="00B704B0"/>
    <w:rsid w:val="00B8672D"/>
    <w:rsid w:val="00BA0F3A"/>
    <w:rsid w:val="00BB5638"/>
    <w:rsid w:val="00C06E41"/>
    <w:rsid w:val="00C228C4"/>
    <w:rsid w:val="00C32FFD"/>
    <w:rsid w:val="00CC3BA3"/>
    <w:rsid w:val="00D45B46"/>
    <w:rsid w:val="00D67116"/>
    <w:rsid w:val="00D771B6"/>
    <w:rsid w:val="00D961F0"/>
    <w:rsid w:val="00DA694A"/>
    <w:rsid w:val="00DE2074"/>
    <w:rsid w:val="00E03D9F"/>
    <w:rsid w:val="00E108AB"/>
    <w:rsid w:val="00E1452E"/>
    <w:rsid w:val="00E148A8"/>
    <w:rsid w:val="00E40FAE"/>
    <w:rsid w:val="00E55E0F"/>
    <w:rsid w:val="00E651F4"/>
    <w:rsid w:val="00E712C1"/>
    <w:rsid w:val="00EC39B4"/>
    <w:rsid w:val="00EC53ED"/>
    <w:rsid w:val="00EF7B01"/>
    <w:rsid w:val="00F17BEF"/>
    <w:rsid w:val="00F263D1"/>
    <w:rsid w:val="00F55FDD"/>
    <w:rsid w:val="00F660B3"/>
    <w:rsid w:val="00F67071"/>
    <w:rsid w:val="00F90ABF"/>
    <w:rsid w:val="00F973DF"/>
    <w:rsid w:val="00FA44FE"/>
    <w:rsid w:val="00FC6667"/>
    <w:rsid w:val="00FD1B10"/>
    <w:rsid w:val="00FD36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42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mailto:rod@sami.co.za"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CFE10-03CE-48DC-A4B9-FF007425C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9</Pages>
  <Words>3181</Words>
  <Characters>18133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Private</Company>
  <LinksUpToDate>false</LinksUpToDate>
  <CharactersWithSpaces>21272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5</cp:revision>
  <cp:lastPrinted>2026-07-08T10:15:00Z</cp:lastPrinted>
  <dcterms:created xsi:type="dcterms:W3CDTF">2026-07-08T10:42:00Z</dcterms:created>
  <dcterms:modified xsi:type="dcterms:W3CDTF">2026-07-08T12:49:00Z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2026-02-18T00:00:00Z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