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2"/>
        <w:jc w:val="right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  <w:t xml:space="preserve">«Планировщик задач </w:t>
      </w:r>
      <w:r>
        <w:rPr>
          <w:lang w:val="ru-RU"/>
        </w:rPr>
        <w:t>в приложении Т-банк»</w:t>
      </w:r>
    </w:p>
    <w:p>
      <w:pPr>
        <w:pStyle w:val="12"/>
        <w:rPr/>
      </w:pPr>
      <w:r>
        <w:rPr/>
      </w:r>
    </w:p>
    <w:p>
      <w:pPr>
        <w:pStyle w:val="14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4"/>
        <w:rPr/>
      </w:pPr>
      <w:r>
        <w:rPr/>
        <w:t>Москва 2025</w:t>
      </w:r>
      <w:r>
        <w:br w:type="page"/>
      </w:r>
    </w:p>
    <w:p>
      <w:pPr>
        <w:pStyle w:val="Style23"/>
        <w:ind w:hanging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3"/>
            <w:rPr>
              <w:lang w:val="ru-RU" w:eastAsia="ru-RU"/>
            </w:rPr>
          </w:pPr>
          <w:r>
            <w:fldChar w:fldCharType="begin"/>
          </w:r>
          <w:r>
            <w:rPr>
              <w:webHidden/>
              <w:lang w:val="ru-RU" w:eastAsia="ru-RU"/>
            </w:rPr>
            <w:instrText> TOC \z \f \o "1-4" \h</w:instrText>
          </w:r>
          <w:r>
            <w:rPr>
              <w:webHidden/>
              <w:lang w:val="ru-RU" w:eastAsia="ru-RU"/>
            </w:rPr>
            <w:fldChar w:fldCharType="separate"/>
          </w:r>
          <w:hyperlink w:anchor="__RefHeading___Toc177034341">
            <w:r>
              <w:rPr>
                <w:webHidden/>
                <w:lang w:val="ru-RU" w:eastAsia="ru-RU"/>
              </w:rPr>
              <w:t>СОДЕРЖАНИЕ:</w:t>
            </w:r>
          </w:hyperlink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1 ОБЩИЕ ПОЛОЖЕНИЯ 3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1.1 Полное наименование системы и ее условное обозначение 3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2 НАЗНАЧЕНИЕ И ЦЕЛИ СОЗДАНИЯ СИСТЕМЫ 3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2.1 Назначение системы 4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2.2 Цели создания системы 4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2.3 Целевая аудитория системы 5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3 ТРЕБОВАНИЯ К СИСТЕМЕ 6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3.1 Требования к системе в целом 6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3.1.1 Требования к структуре и функционированию системы 8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3.1.1.2 Требования к способам и средствам связи для информационного обмена между компонентами системы 8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3.1.2 Требования к численности и квалификации персонала системы 8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3.1.6 Требования к эргономике и технической эстетике 9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3.1.8 Требования к эксплуатации, техническому обслуживанию, ремонту и хранению компонентов системы 10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3.1.9 Требования к защите информации от несанкционированного доступа 10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3.1.10 Требования по сохранности информации при авариях 11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3.2 Требования к функциям (задачам), выполняемым системой 11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3.3 Требования к видам обеспечения 13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4 ЭТАПЫ РАЗРАБОТКИ И ВНЕДРЕНИЯ 14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4.1 Этап 1: Разработка MVP (1-2 месяца) 14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4.2 Этап 2: Расширение функциональности (2-3 месяца) 15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4.3 Этап 3: Масштабирование и продвижение (3-4 месяца) 16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4.4 Этап 4: Поддержка и оптимизация 17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5 ТРЕБОВАНИЯ К ПЛАТЕЖНОЙ СИСТЕМЕ 18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5.1 Общие требования к платежной системе 18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5.2 Сценарии оплаты 19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5.3 Обработка исключительных ситуаций 20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6 ТРЕБОВАНИЯ К ДИЗАЙНУ И ЮЗАБИЛИТИ 21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6.1 Общие принципы дизайна 21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6.2 Юзабилити и пользовательский опыт 22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6.3 Структура экранов и навигация 23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6.4 Визуальный дизайн и анимации 24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6.5 Процесс создания задачи 25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6.6 Производительность и оптимизация 26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6.7 Тестирование юзабилити 27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7 ПОЛЬЗОВАТЕЛЬСКИЕ СЦЕНАРИИ 28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7.1 Сценарий 1: Офисный работник 28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7.2 Сценарий 2: Студент 28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7.3 Сценарий 3: Бизнес-пользователь 29</w:t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</w:r>
        </w:p>
        <w:p>
          <w:pPr>
            <w:pStyle w:val="Normal"/>
            <w:rPr>
              <w:lang w:val="ru-RU" w:eastAsia="ru-RU"/>
            </w:rPr>
          </w:pPr>
          <w:r>
            <w:rPr>
              <w:lang w:val="ru-RU" w:eastAsia="ru-RU"/>
            </w:rPr>
            <w:t>8 ТРЕБОВАНИЯ К ДОКУМЕНТИРОВАНИЮ 30</w:t>
          </w:r>
          <w:r>
            <w:rPr>
              <w:lang w:val="ru-RU" w:eastAsia="ru-RU"/>
            </w:rPr>
            <w:fldChar w:fldCharType="end"/>
          </w:r>
        </w:p>
      </w:sdtContent>
    </w:sdt>
    <w:p>
      <w:pPr>
        <w:pStyle w:val="1"/>
        <w:numPr>
          <w:ilvl w:val="0"/>
          <w:numId w:val="3"/>
        </w:numPr>
        <w:rPr/>
      </w:pPr>
      <w:bookmarkStart w:id="0" w:name="__RefHeading___Toc177034341"/>
      <w:bookmarkStart w:id="1" w:name="_Ref52756232"/>
      <w:bookmarkStart w:id="2" w:name="_Ref52756240"/>
      <w:bookmarkEnd w:id="0"/>
      <w:bookmarkEnd w:id="1"/>
      <w:bookmarkEnd w:id="2"/>
      <w:r>
        <w:rPr/>
        <w:t>ОБЩИЕ ПОЛОЖЕНИЯ</w:t>
      </w:r>
    </w:p>
    <w:p>
      <w:pPr>
        <w:pStyle w:val="2"/>
        <w:numPr>
          <w:ilvl w:val="1"/>
          <w:numId w:val="2"/>
        </w:numPr>
        <w:rPr/>
      </w:pPr>
      <w:bookmarkStart w:id="3" w:name="__RefHeading___Toc177034342"/>
      <w:bookmarkEnd w:id="3"/>
      <w:r>
        <w:rPr/>
        <w:t>Полное наименование системы и ее условное обозначение</w:t>
      </w:r>
    </w:p>
    <w:p>
      <w:pPr>
        <w:pStyle w:val="12"/>
        <w:rPr/>
      </w:pPr>
      <w:r>
        <w:rPr/>
        <w:t xml:space="preserve">Модуль «Планировщик задач» </w:t>
      </w:r>
      <w:r>
        <w:rPr>
          <w:lang w:val="ru-RU"/>
        </w:rPr>
        <w:t xml:space="preserve">мобильного приложения Т-Банк с интеграцией партнерских сервисов и системой кэшбэка. </w:t>
      </w:r>
    </w:p>
    <w:p>
      <w:pPr>
        <w:pStyle w:val="12"/>
        <w:rPr/>
      </w:pPr>
      <w:r>
        <w:rPr>
          <w:lang w:val="ru-RU"/>
        </w:rPr>
        <w:t>Планировщик задач – Планировщик</w:t>
      </w:r>
    </w:p>
    <w:p>
      <w:pPr>
        <w:pStyle w:val="1"/>
        <w:numPr>
          <w:ilvl w:val="0"/>
          <w:numId w:val="3"/>
        </w:numPr>
        <w:rPr/>
      </w:pPr>
      <w:bookmarkStart w:id="4" w:name="__RefHeading___Toc177034351"/>
      <w:bookmarkEnd w:id="4"/>
      <w:r>
        <w:rPr/>
        <w:t>НАЗНАЧЕНИЕ И ЦЕЛИ СОЗДАНИЯ СИСТЕМЫ</w:t>
      </w:r>
    </w:p>
    <w:p>
      <w:pPr>
        <w:pStyle w:val="2"/>
        <w:numPr>
          <w:ilvl w:val="1"/>
          <w:numId w:val="2"/>
        </w:numPr>
        <w:rPr/>
      </w:pPr>
      <w:bookmarkStart w:id="5" w:name="__RefHeading___Toc177034352"/>
      <w:bookmarkEnd w:id="5"/>
      <w:r>
        <w:rPr/>
        <w:t xml:space="preserve">Назначение системы </w:t>
      </w:r>
    </w:p>
    <w:p>
      <w:pPr>
        <w:pStyle w:val="Style16"/>
        <w:spacing w:lineRule="auto" w:line="336"/>
        <w:ind w:left="0" w:right="0" w:hanging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  <w:lang w:val="en-US"/>
        </w:rPr>
        <w:t>C</w:t>
      </w: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оздание планировщика задач в приложении Т-Банка для упрощения работы сервиса. Сервис предлагает заметки, которые на основе автоматизации процессов будут предлагать сервисы партнеры, которые помогут в выполнении задач.</w:t>
      </w:r>
    </w:p>
    <w:p>
      <w:pPr>
        <w:pStyle w:val="12"/>
        <w:rPr/>
      </w:pPr>
      <w:r>
        <w:rPr/>
      </w:r>
    </w:p>
    <w:p>
      <w:pPr>
        <w:pStyle w:val="2"/>
        <w:numPr>
          <w:ilvl w:val="1"/>
          <w:numId w:val="2"/>
        </w:numPr>
        <w:rPr/>
      </w:pPr>
      <w:bookmarkStart w:id="6" w:name="__RefHeading___Toc177034353"/>
      <w:bookmarkEnd w:id="6"/>
      <w:r>
        <w:rPr/>
        <w:t>Цели внедрения системы</w:t>
      </w:r>
    </w:p>
    <w:p>
      <w:pPr>
        <w:pStyle w:val="Style16"/>
        <w:spacing w:lineRule="auto" w:line="336"/>
        <w:ind w:left="0" w:right="0" w:hanging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повышение удобства и вовлеченности пользователей за счет индивидуального подхода и персонализированных рекомендаций. Это позволит увеличить эффективность использования продуктов компании: пользователи будут опираться на свои заметки, предложенные сервисы и начисление кэшбэка за выполнение поставленных задач.</w:t>
      </w:r>
    </w:p>
    <w:p>
      <w:pPr>
        <w:pStyle w:val="12"/>
        <w:rPr/>
      </w:pPr>
      <w:r>
        <w:rPr/>
      </w:r>
    </w:p>
    <w:p>
      <w:pPr>
        <w:pStyle w:val="1"/>
        <w:numPr>
          <w:ilvl w:val="0"/>
          <w:numId w:val="3"/>
        </w:numPr>
        <w:rPr/>
      </w:pPr>
      <w:bookmarkStart w:id="7" w:name="__RefHeading___Toc177034355"/>
      <w:bookmarkEnd w:id="7"/>
      <w:r>
        <w:rPr/>
        <w:t>ТРЕБОВАНИЯ К СИСТЕМЕ</w:t>
      </w:r>
    </w:p>
    <w:p>
      <w:pPr>
        <w:pStyle w:val="2"/>
        <w:numPr>
          <w:ilvl w:val="0"/>
          <w:numId w:val="0"/>
        </w:numPr>
        <w:ind w:left="851" w:hanging="0"/>
        <w:rPr/>
      </w:pPr>
      <w:bookmarkStart w:id="8" w:name="__RefHeading___Toc177034356"/>
      <w:bookmarkEnd w:id="8"/>
      <w:r>
        <w:rPr/>
        <w:t>.</w:t>
      </w:r>
      <w:r>
        <w:rPr/>
        <w:t xml:space="preserve">3 </w:t>
      </w:r>
      <w:r>
        <w:rPr/>
        <w:t>Требования к системе в целом</w:t>
      </w:r>
    </w:p>
    <w:p>
      <w:pPr>
        <w:pStyle w:val="12"/>
        <w:rPr/>
      </w:pPr>
      <w:r>
        <w:rPr/>
        <w:t xml:space="preserve">Планировщик должна быть полностью интегрирована в мобильное приложение Т-Банка и взаимодействовать с существующими платежными системами банка. </w:t>
      </w:r>
    </w:p>
    <w:p>
      <w:pPr>
        <w:pStyle w:val="12"/>
        <w:rPr/>
      </w:pPr>
      <w:r>
        <w:rPr/>
        <w:t>Планировщик должен состоять из следующих основных модулей:</w:t>
      </w:r>
    </w:p>
    <w:p>
      <w:pPr>
        <w:pStyle w:val="12"/>
        <w:numPr>
          <w:ilvl w:val="0"/>
          <w:numId w:val="6"/>
        </w:numPr>
        <w:ind w:left="851" w:hanging="0"/>
        <w:rPr>
          <w:rFonts w:ascii="Times New Roman" w:hAnsi="Times New Roman"/>
          <w:color w:val="000000"/>
          <w:sz w:val="24"/>
          <w:szCs w:val="24"/>
        </w:rPr>
      </w:pPr>
      <w:r>
        <w:rPr/>
        <w:t>Модуль администратора, содержащий инструментарий по администрированию системы, управлению партнерами, настройке правил кэшбэка и аналитике. Включает:</w:t>
      </w:r>
    </w:p>
    <w:p>
      <w:pPr>
        <w:pStyle w:val="Style38"/>
        <w:numPr>
          <w:ilvl w:val="0"/>
          <w:numId w:val="0"/>
        </w:numPr>
        <w:ind w:left="2062" w:hanging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a. Подсистема управления партнерами - добавление/редактирование сервисов-партнеров, настройка API-интеграций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ab/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b. Подсистема настройки кэшбэка - управление процентами кэшбэка, </w:t>
        <w:tab/>
        <w:t xml:space="preserve"> </w:t>
        <w:tab/>
        <w:t xml:space="preserve">  условиями начисления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ab/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c. Подсистема аналитики - отслеживание эффективности партнеров, </w:t>
        <w:tab/>
        <w:t xml:space="preserve">  </w:t>
        <w:tab/>
        <w:t xml:space="preserve">  пользовательской активности</w:t>
      </w:r>
    </w:p>
    <w:p>
      <w:pPr>
        <w:pStyle w:val="12"/>
        <w:numPr>
          <w:ilvl w:val="0"/>
          <w:numId w:val="0"/>
        </w:numPr>
        <w:ind w:left="2062" w:hanging="0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Style38"/>
        <w:numPr>
          <w:ilvl w:val="0"/>
          <w:numId w:val="0"/>
        </w:numPr>
        <w:ind w:left="2062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a. Подсистема создания задач - интерфейс для добавления задач с категоризацией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ab/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b. Подсистема рекомендаций - алгоритм подбора релевантных сервисов-</w:t>
        <w:tab/>
        <w:tab/>
        <w:t xml:space="preserve">  партнеров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ab/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c. Подсистема статусов - управление жизненным циклом задач (новая, в </w:t>
        <w:tab/>
        <w:t xml:space="preserve"> </w:t>
        <w:tab/>
        <w:t xml:space="preserve">  процессе, выполнена, отменена)</w:t>
      </w:r>
    </w:p>
    <w:p>
      <w:pPr>
        <w:pStyle w:val="Style38"/>
        <w:numPr>
          <w:ilvl w:val="0"/>
          <w:numId w:val="6"/>
        </w:numPr>
        <w:ind w:left="851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Модуль управления задачами, содержащий функционал по созданию, редактированию и отслеживанию задач пользователей. Включает: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ab/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a. Подсистема создания задач - интерфейс для добавления задач с </w:t>
        <w:tab/>
        <w:t xml:space="preserve"> </w:t>
        <w:tab/>
        <w:t xml:space="preserve"> </w:t>
        <w:tab/>
        <w:t xml:space="preserve">  категоризацией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ab/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b. Подсистема рекомендаций - алгоритм подбора релевантных сервисов-</w:t>
        <w:tab/>
        <w:t xml:space="preserve"> </w:t>
        <w:tab/>
        <w:t xml:space="preserve">  партнеров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ab/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c. Подсистема статусов - управление жизненным циклом задач (новая, в </w:t>
        <w:tab/>
        <w:t xml:space="preserve"> </w:t>
        <w:tab/>
        <w:t xml:space="preserve"> процессе, выполнена, отменена)</w:t>
      </w:r>
    </w:p>
    <w:p>
      <w:pPr>
        <w:pStyle w:val="Style38"/>
        <w:numPr>
          <w:ilvl w:val="0"/>
          <w:numId w:val="6"/>
        </w:numPr>
        <w:ind w:left="851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Модуль интеграции с партнерами, обеспечивающий взаимодействие с внешними API сервисов-партнеров.</w:t>
      </w:r>
    </w:p>
    <w:p>
      <w:pPr>
        <w:pStyle w:val="Style38"/>
        <w:numPr>
          <w:ilvl w:val="0"/>
          <w:numId w:val="6"/>
        </w:numPr>
        <w:ind w:left="851" w:hanging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Модуль кэшбэка, отвечающий за расчет, начисление и отслеживание бонусных выплат.</w:t>
      </w:r>
    </w:p>
    <w:p>
      <w:pPr>
        <w:pStyle w:val="Style38"/>
        <w:numPr>
          <w:ilvl w:val="0"/>
          <w:numId w:val="6"/>
        </w:numPr>
        <w:ind w:left="851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Модуль уведомлений, обеспечивающий коммуникацию с пользователями через push-уведомления и email.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Планировщик должен быть доступен 24/7. Для штатного обслуживания не должно требоваться больше 2 человек. Система должна содержать механизмы автоматического восстановления при сбоях.</w:t>
      </w:r>
    </w:p>
    <w:p>
      <w:pPr>
        <w:pStyle w:val="12"/>
        <w:ind w:hanging="0"/>
        <w:rPr/>
      </w:pPr>
      <w:r>
        <w:rPr/>
      </w:r>
    </w:p>
    <w:p>
      <w:pPr>
        <w:pStyle w:val="3"/>
        <w:numPr>
          <w:ilvl w:val="2"/>
          <w:numId w:val="2"/>
        </w:numPr>
        <w:rPr/>
      </w:pPr>
      <w:bookmarkStart w:id="9" w:name="__RefHeading___Toc177034357"/>
      <w:bookmarkEnd w:id="9"/>
      <w:r>
        <w:rPr/>
        <w:t>Требования к структуре и функционированию системы</w:t>
      </w:r>
    </w:p>
    <w:p>
      <w:pPr>
        <w:pStyle w:val="4"/>
        <w:keepNext w:val="false"/>
        <w:numPr>
          <w:ilvl w:val="3"/>
          <w:numId w:val="2"/>
        </w:numPr>
        <w:rPr/>
      </w:pPr>
      <w:bookmarkStart w:id="10" w:name="__RefHeading___Toc177034359"/>
      <w:bookmarkEnd w:id="10"/>
      <w:r>
        <w:rPr/>
        <w:t>Требования к способам и средствам связи для информационного обмена между компонентами системы</w:t>
      </w:r>
    </w:p>
    <w:p>
      <w:pPr>
        <w:pStyle w:val="12"/>
        <w:rPr/>
      </w:pPr>
      <w:r>
        <w:rPr/>
        <w:t>Все компоненты системы долж</w:t>
      </w:r>
      <w:r>
        <w:rPr>
          <w:color w:val="000000"/>
          <w:sz w:val="24"/>
          <w:szCs w:val="24"/>
        </w:rPr>
        <w:t xml:space="preserve">ны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взаимодействовать через REST API. Данные должны храниться в базе данных под управлением PostgreSQL 14+.</w:t>
      </w:r>
    </w:p>
    <w:p>
      <w:pPr>
        <w:pStyle w:val="3"/>
        <w:keepNext w:val="false"/>
        <w:numPr>
          <w:ilvl w:val="2"/>
          <w:numId w:val="2"/>
        </w:numPr>
        <w:rPr/>
      </w:pPr>
      <w:bookmarkStart w:id="11" w:name="__RefHeading___Toc177034360"/>
      <w:bookmarkEnd w:id="11"/>
      <w:r>
        <w:rPr/>
        <w:t>Требования к численности и квалификации персонала системы</w:t>
      </w:r>
    </w:p>
    <w:p>
      <w:pPr>
        <w:pStyle w:val="Style38"/>
        <w:widowControl/>
        <w:spacing w:lineRule="atLeast" w:line="220"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Администрированием системы должен заниматься специалист с знаниями в области администрирования мобильных приложений, опытом работы с API и базовыми знаниями SQL.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Специалистами по работе с партнерами должны быть сотрудники с уровнем знаний "Уверенный пользователь ПК" и пониманием принципов работы партнерских программ.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Весь персонал должен пройти обучение работе с системой и получить соответствующие инструкции.</w:t>
      </w:r>
    </w:p>
    <w:p>
      <w:pPr>
        <w:pStyle w:val="12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3"/>
        <w:keepNext w:val="false"/>
        <w:numPr>
          <w:ilvl w:val="2"/>
          <w:numId w:val="2"/>
        </w:numPr>
        <w:rPr>
          <w:rFonts w:ascii="Times New Roman" w:hAnsi="Times New Roman"/>
          <w:color w:val="000000"/>
          <w:sz w:val="24"/>
          <w:szCs w:val="24"/>
        </w:rPr>
      </w:pPr>
      <w:bookmarkStart w:id="12" w:name="__RefHeading___Toc177034364"/>
      <w:bookmarkEnd w:id="12"/>
      <w:r>
        <w:rPr/>
        <w:t>Требования к эргономике и технической эстетике</w:t>
      </w:r>
    </w:p>
    <w:p>
      <w:pPr>
        <w:pStyle w:val="Style38"/>
        <w:widowControl/>
        <w:spacing w:lineRule="atLeast" w:line="220"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Пользовательский интерфейс Планировщика должен соответствовать гайдлайнам мобильного приложения Т-Банка и удовлетворять требованиям: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Интуитивно понятная навигация между разделами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Минимальное количество шагов для создания задачи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Четкая визуализация статусов задач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4. Явное отображение размера кэшбэка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5. Адаптивный дизайн для различных размеров экранов</w:t>
      </w:r>
    </w:p>
    <w:p>
      <w:pPr>
        <w:pStyle w:val="Style38"/>
        <w:widowControl/>
        <w:spacing w:lineRule="atLeast" w:line="220" w:before="0" w:after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6. Поддержка жестов для основных операций</w:t>
      </w:r>
    </w:p>
    <w:p>
      <w:pPr>
        <w:pStyle w:val="3"/>
        <w:keepNext w:val="false"/>
        <w:numPr>
          <w:ilvl w:val="2"/>
          <w:numId w:val="2"/>
        </w:numPr>
        <w:rPr/>
      </w:pPr>
      <w:bookmarkStart w:id="13" w:name="__RefHeading___Toc177034366"/>
      <w:bookmarkEnd w:id="13"/>
      <w:r>
        <w:rPr/>
        <w:t>Требования к эксплуатации, техническому обслуживанию, ремонту и хранению компонентов системы</w:t>
      </w:r>
    </w:p>
    <w:p>
      <w:pPr>
        <w:pStyle w:val="12"/>
        <w:rPr/>
      </w:pPr>
      <w:r>
        <w:rPr/>
        <w:t>Серверное оборудование и все компоненты Т-Банка должны работать без сбоев круглосуточно и ежедневно за исключением случаев, когда необходимо произвести регламентные или профилактические работы на серверном оборудовании, либо предстоят технические работы, в результате которых произойдет отключение электроснабжения серверного оборудования.</w:t>
      </w:r>
    </w:p>
    <w:p>
      <w:pPr>
        <w:pStyle w:val="12"/>
        <w:rPr/>
      </w:pPr>
      <w:r>
        <w:rPr/>
        <w:t>Планировщик должна обладать функцией мягкой остановки своей работы с закрытием активных подключений, сохранением информации, остановкой соответствующих служб и переходу в режим ожидания выключения или перезагрузки. По завершению регламентных работ, Планировщик с помощью предусмотренной функции должна возвращаться к штатной работе, восстанавливая работу своих служб и компонентов.</w:t>
      </w:r>
    </w:p>
    <w:p>
      <w:pPr>
        <w:pStyle w:val="3"/>
        <w:keepNext w:val="false"/>
        <w:numPr>
          <w:ilvl w:val="2"/>
          <w:numId w:val="2"/>
        </w:numPr>
        <w:rPr/>
      </w:pPr>
      <w:bookmarkStart w:id="14" w:name="__RefHeading___Toc177034367"/>
      <w:bookmarkEnd w:id="14"/>
      <w:r>
        <w:rPr/>
        <w:t>Требования к защите информации от несанкционированного доступа</w:t>
      </w:r>
    </w:p>
    <w:p>
      <w:pPr>
        <w:pStyle w:val="12"/>
        <w:rPr/>
      </w:pPr>
      <w:r>
        <w:rPr/>
        <w:t>Защита информации должна быть реализована как на уровне доступа к данным, так и на уровне передачи информации по каналам связи.</w:t>
      </w:r>
    </w:p>
    <w:p>
      <w:pPr>
        <w:pStyle w:val="12"/>
        <w:rPr>
          <w:rFonts w:ascii="Times New Roman" w:hAnsi="Times New Roman"/>
          <w:color w:val="000000"/>
          <w:sz w:val="24"/>
          <w:szCs w:val="24"/>
        </w:rPr>
      </w:pPr>
      <w:r>
        <w:rPr/>
        <w:t>Должны быть обеспечены следующие способы защиты информации от несанкционированного доступа:</w:t>
      </w:r>
    </w:p>
    <w:p>
      <w:pPr>
        <w:pStyle w:val="Style38"/>
        <w:numPr>
          <w:ilvl w:val="0"/>
          <w:numId w:val="8"/>
        </w:numP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Аутентификация через существующую систему Т-Банка</w:t>
      </w:r>
    </w:p>
    <w:p>
      <w:pPr>
        <w:pStyle w:val="Style38"/>
        <w:numPr>
          <w:ilvl w:val="0"/>
          <w:numId w:val="8"/>
        </w:numP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Шифрование передаваемых данных по протоколу HTTPS</w:t>
      </w:r>
    </w:p>
    <w:p>
      <w:pPr>
        <w:pStyle w:val="Style38"/>
        <w:numPr>
          <w:ilvl w:val="0"/>
          <w:numId w:val="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Разграничение прав доступа к пользовательским данным</w:t>
      </w:r>
    </w:p>
    <w:p>
      <w:pPr>
        <w:pStyle w:val="Style38"/>
        <w:numPr>
          <w:ilvl w:val="0"/>
          <w:numId w:val="8"/>
        </w:numPr>
        <w:rPr/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Соответствие требованиям 152-ФЗ "О персональных данных" </w:t>
      </w:r>
    </w:p>
    <w:p>
      <w:pPr>
        <w:pStyle w:val="3"/>
        <w:keepNext w:val="false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Требования по сохранности информации при авариях</w:t>
      </w:r>
    </w:p>
    <w:p>
      <w:pPr>
        <w:pStyle w:val="3"/>
        <w:keepNext w:val="true"/>
        <w:widowControl/>
        <w:numPr>
          <w:ilvl w:val="0"/>
          <w:numId w:val="0"/>
        </w:numPr>
        <w:bidi w:val="0"/>
        <w:spacing w:lineRule="auto" w:line="360" w:before="240" w:after="60"/>
        <w:ind w:left="1701" w:right="0" w:hanging="0"/>
        <w:jc w:val="both"/>
        <w:outlineLvl w:val="2"/>
        <w:rPr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Регулярное резервное копирование базы данных и файловых ресурсов. Восстановление системы после сбоя не более 4 часов.</w:t>
      </w:r>
    </w:p>
    <w:p>
      <w:pPr>
        <w:pStyle w:val="2"/>
        <w:keepNext w:val="false"/>
        <w:numPr>
          <w:ilvl w:val="1"/>
          <w:numId w:val="2"/>
        </w:numPr>
        <w:rPr>
          <w:sz w:val="28"/>
          <w:szCs w:val="28"/>
        </w:rPr>
      </w:pPr>
      <w:bookmarkStart w:id="15" w:name="__RefHeading___Toc177034373"/>
      <w:bookmarkEnd w:id="15"/>
      <w:r>
        <w:rPr>
          <w:sz w:val="28"/>
          <w:szCs w:val="28"/>
        </w:rPr>
        <w:t>Требования к функциям (задачам), выполняемым системой</w:t>
      </w:r>
    </w:p>
    <w:p>
      <w:pPr>
        <w:pStyle w:val="Style38"/>
        <w:widowControl/>
        <w:spacing w:lineRule="atLeast" w:line="220"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Базовый функционал планировщика: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Создание задачи с обязательными полями: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Название задачи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Категория (доставка, такси, билеты, отели, другие)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Срок выполнения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Приоритет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Автоматический подбор сервисов-партнеров на основе: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Категории задачи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Геолокации пользователя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Истории предпочтений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Рейтинга партнеров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Процесс выполнения задачи: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Выбор сервиса-партнера из предложенных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Перенаправление на оформление заказа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Интеграция с платежной системой Т-Банка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Отслеживание статуса выполнения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4. Начисление кэшбэка: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Автоматический расчет 5% от суммы заказа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Зачисление на счет пользователя в течение 24 часов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Уведомление о начислении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5. Управление задачами: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Редактирование до момента выполнения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Возможность отмены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Архивирование выполненных задач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Поиск и фильтрация по категориям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Интеграции с пилотными сервисами-партнерами: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Яндекс.Еда / Delivery Club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Яндекс.Такси / Ситимобил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Aviasales / Tutu.ru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Ostrovok / Booking.com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Требования к производительности: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Время отклика интерфейса &lt; 2 секунд</w:t>
      </w:r>
    </w:p>
    <w:p>
      <w:pPr>
        <w:pStyle w:val="Style38"/>
        <w:widowControl/>
        <w:spacing w:lineRule="atLeast" w:line="220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Подбор рекомендаций &lt; 5 секунд</w:t>
      </w:r>
    </w:p>
    <w:p>
      <w:pPr>
        <w:pStyle w:val="Style38"/>
        <w:widowControl/>
        <w:spacing w:lineRule="atLeast" w:line="220" w:before="0" w:after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Обработка платежей &lt; 10 секунд</w:t>
      </w:r>
    </w:p>
    <w:p>
      <w:pPr>
        <w:pStyle w:val="2"/>
        <w:keepNext w:val="false"/>
        <w:numPr>
          <w:ilvl w:val="1"/>
          <w:numId w:val="2"/>
        </w:numPr>
        <w:jc w:val="center"/>
        <w:rPr/>
      </w:pPr>
      <w:r>
        <w:rPr/>
        <w:t>Требования к видам обеспечения</w:t>
      </w:r>
    </w:p>
    <w:p>
      <w:pPr>
        <w:pStyle w:val="3"/>
        <w:keepNext w:val="false"/>
        <w:numPr>
          <w:ilvl w:val="2"/>
          <w:numId w:val="2"/>
        </w:numPr>
        <w:rPr/>
      </w:pPr>
      <w:r>
        <w:rPr/>
        <w:t>Требования к обучению работе с системой</w:t>
      </w:r>
    </w:p>
    <w:p>
      <w:pPr>
        <w:pStyle w:val="Style38"/>
        <w:widowControl/>
        <w:spacing w:lineRule="atLeast" w:line="220"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Проведение обучения для администраторов системы и сотрудников отдела партнерских программ. Разработка пользовательских инструкций и FAQ.</w:t>
      </w:r>
    </w:p>
    <w:p>
      <w:pPr>
        <w:pStyle w:val="12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3"/>
        <w:keepNext w:val="false"/>
        <w:numPr>
          <w:ilvl w:val="2"/>
          <w:numId w:val="2"/>
        </w:numPr>
        <w:rPr/>
      </w:pPr>
      <w:r>
        <w:rPr/>
        <w:t>Требования к техническому обеспечению</w:t>
      </w:r>
      <w:r>
        <w:rPr>
          <w:color w:val="000000"/>
          <w:sz w:val="24"/>
          <w:szCs w:val="24"/>
        </w:rPr>
        <w:t xml:space="preserve"> </w:t>
      </w:r>
    </w:p>
    <w:p>
      <w:pPr>
        <w:pStyle w:val="Style38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должна быть реализована с использованием микросервисной архитектуры. Frontend - React Native, Backend - Java Spring, БД - PostgreSQL.</w:t>
      </w:r>
    </w:p>
    <w:p>
      <w:pPr>
        <w:pStyle w:val="Style23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1"/>
        <w:numPr>
          <w:ilvl w:val="0"/>
          <w:numId w:val="3"/>
        </w:numPr>
        <w:rPr/>
      </w:pPr>
      <w:r>
        <w:rPr/>
        <w:t>ТРЕБОВАНИЯ К ДОКУМЕНТИРОВАНИЮ</w:t>
      </w:r>
    </w:p>
    <w:p>
      <w:pPr>
        <w:pStyle w:val="12"/>
        <w:rPr/>
      </w:pPr>
      <w:r>
        <w:rPr/>
        <w:t>В состав документации «Планировщика» должны входить следующие документы:</w:t>
      </w:r>
    </w:p>
    <w:p>
      <w:pPr>
        <w:pStyle w:val="12"/>
        <w:numPr>
          <w:ilvl w:val="0"/>
          <w:numId w:val="9"/>
        </w:numPr>
        <w:rPr/>
      </w:pPr>
      <w:r>
        <w:rPr/>
        <w:t xml:space="preserve">Руководство администратора </w:t>
      </w:r>
      <w:r>
        <w:rPr>
          <w:lang w:val="ru-RU"/>
        </w:rPr>
        <w:t>системы</w:t>
      </w:r>
      <w:r>
        <w:rPr/>
        <w:t>, включающее в себя подробные сведения относительно круга обязанностей администратора системы;</w:t>
      </w:r>
    </w:p>
    <w:p>
      <w:pPr>
        <w:pStyle w:val="12"/>
        <w:numPr>
          <w:ilvl w:val="0"/>
          <w:numId w:val="9"/>
        </w:numPr>
        <w:rPr/>
      </w:pPr>
      <w:r>
        <w:rPr/>
        <w:t>Руководство по созданию и внедрению новых услуг в «Планировщик», включающее в себя подробное описание процедуры создания и внедрения в «Планировщик» новых услуг силами администратора системы;</w:t>
      </w:r>
    </w:p>
    <w:p>
      <w:pPr>
        <w:pStyle w:val="12"/>
        <w:numPr>
          <w:ilvl w:val="0"/>
          <w:numId w:val="9"/>
        </w:numPr>
        <w:rPr/>
      </w:pPr>
      <w:r>
        <w:rPr/>
        <w:t>Руководство пользователя «Планировщика», включающее в себя подробные инструкции для пользователя системы по получению и обработке заявок на получение услуг, а так же составлению отчетности.</w:t>
      </w:r>
    </w:p>
    <w:p>
      <w:pPr>
        <w:pStyle w:val="12"/>
        <w:numPr>
          <w:ilvl w:val="0"/>
          <w:numId w:val="9"/>
        </w:numPr>
        <w:rPr/>
      </w:pPr>
      <w:r>
        <w:rPr/>
        <w:t>Руководство администратора БД, на которой функционирует «Планировщик», включающее в себя подробные инструкции по обеспечению функционирования базы данных, на основе которой работает система, а так же инструкции по ее обслуживанию, копированию и восстановлению.</w:t>
      </w:r>
    </w:p>
    <w:p>
      <w:pPr>
        <w:pStyle w:val="12"/>
        <w:numPr>
          <w:ilvl w:val="0"/>
          <w:numId w:val="0"/>
        </w:numPr>
        <w:ind w:left="1211" w:hanging="0"/>
        <w:rPr/>
      </w:pPr>
      <w:r>
        <w:rPr/>
        <w:t xml:space="preserve"> </w:t>
      </w:r>
    </w:p>
    <w:p>
      <w:pPr>
        <w:pStyle w:val="1"/>
        <w:numPr>
          <w:ilvl w:val="0"/>
          <w:numId w:val="3"/>
        </w:numPr>
        <w:jc w:val="center"/>
        <w:rPr/>
      </w:pPr>
      <w:r>
        <w:rPr/>
        <w:t>ТРЕБОВАНИЯ К ДОКУМЕНТИРОВАНИЮ</w:t>
      </w:r>
    </w:p>
    <w:p>
      <w:pPr>
        <w:pStyle w:val="12"/>
        <w:jc w:val="left"/>
        <w:rPr/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5.1 Этапы разработки и внедрения системы</w:t>
      </w:r>
    </w:p>
    <w:p>
      <w:pPr>
        <w:pStyle w:val="12"/>
        <w:jc w:val="left"/>
        <w:rPr/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Этап 1. Разработка MVP (Минимально жизнеспособного продукта)</w:t>
      </w:r>
    </w:p>
    <w:p>
      <w:pPr>
        <w:pStyle w:val="12"/>
        <w:ind w:hanging="0"/>
        <w:jc w:val="left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Срок выполнения: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1-2 месяца</w:t>
        <w:br/>
      </w: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Цель: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Запуск базового функционала планировщика с ключевыми возможностями для тестирования гипотез и сбора обратной связи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Детальное описание работ: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1.1. Создание и управление задачами</w:t>
      </w:r>
    </w:p>
    <w:p>
      <w:pPr>
        <w:pStyle w:val="Style16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интуитивного интерфейса создания задач с обязательными полями: название, категория, срок выполнения</w:t>
      </w:r>
    </w:p>
    <w:p>
      <w:pPr>
        <w:pStyle w:val="Style16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системы категорий: доставка, такси, билеты, отели, другие</w:t>
      </w:r>
    </w:p>
    <w:p>
      <w:pPr>
        <w:pStyle w:val="Style16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Внедрение системы статусов задач: Новая, В процессе, Выполнена, Отменена</w:t>
      </w:r>
    </w:p>
    <w:p>
      <w:pPr>
        <w:pStyle w:val="Style16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функций редактирования и удаления задач</w:t>
      </w:r>
    </w:p>
    <w:p>
      <w:pPr>
        <w:pStyle w:val="Style16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Создание интерфейса просмотра списка задач с фильтрацией по категориям и статусам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1.2. Интеграция с партнерами (пилотный набор)</w:t>
      </w:r>
    </w:p>
    <w:p>
      <w:pPr>
        <w:pStyle w:val="Style16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Настройка API-интеграции с 2-3 ключевыми партнерами (Яндекс.Еда, Яндекс.Такси)</w:t>
      </w:r>
    </w:p>
    <w:p>
      <w:pPr>
        <w:pStyle w:val="Style16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модуля автоматического подбора рекомендаций на основе категории задачи</w:t>
      </w:r>
    </w:p>
    <w:p>
      <w:pPr>
        <w:pStyle w:val="Style16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безопасного перенаправления на сервисы партнеров</w:t>
      </w:r>
    </w:p>
    <w:p>
      <w:pPr>
        <w:pStyle w:val="Style16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Создание системы обработки ответов от API партнеров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1.3. Система кэшбэка 5%</w:t>
      </w:r>
    </w:p>
    <w:p>
      <w:pPr>
        <w:pStyle w:val="Style16"/>
        <w:widowControl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алгоритма расчета кэшбэка от суммы выполненных заказов</w:t>
      </w:r>
    </w:p>
    <w:p>
      <w:pPr>
        <w:pStyle w:val="Style16"/>
        <w:widowControl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Интеграция с платежной системой Т-Банка для обработки транзакций</w:t>
      </w:r>
    </w:p>
    <w:p>
      <w:pPr>
        <w:pStyle w:val="Style16"/>
        <w:widowControl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механизма автоматического начисления бонусов на счета пользователей</w:t>
      </w:r>
    </w:p>
    <w:p>
      <w:pPr>
        <w:pStyle w:val="Style16"/>
        <w:widowControl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Создание системы отслеживания статусов начисления кэшбэка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1.4. Базовая система уведомлений</w:t>
      </w:r>
    </w:p>
    <w:p>
      <w:pPr>
        <w:pStyle w:val="Style16"/>
        <w:widowControl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Настройка push-уведомлений об изменении статусов задач</w:t>
      </w:r>
    </w:p>
    <w:p>
      <w:pPr>
        <w:pStyle w:val="Style16"/>
        <w:widowControl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уведомлений о успешном начислении кэшбэка</w:t>
      </w:r>
    </w:p>
    <w:p>
      <w:pPr>
        <w:pStyle w:val="Style16"/>
        <w:widowControl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системы email-оповещений о важных событиях</w:t>
      </w:r>
    </w:p>
    <w:p>
      <w:pPr>
        <w:pStyle w:val="Style16"/>
        <w:widowControl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Интеграция с существующей системой нотификаций Т-Банка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Результат этапа: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Рабочий прототип с основным функционалом, готовый к тестированию на фокус-группе из 100-200 пользователей.</w:t>
      </w:r>
    </w:p>
    <w:p>
      <w:pPr>
        <w:pStyle w:val="Style39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3"/>
        <w:widowControl/>
        <w:numPr>
          <w:ilvl w:val="2"/>
          <w:numId w:val="2"/>
        </w:numPr>
        <w:spacing w:lineRule="atLeast" w:line="300" w:before="320" w:after="160"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Этап 2. Расширение функциональности и интеграций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Срок выполнения: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2-3 месяца</w:t>
        <w:br/>
      </w: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Цель: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Увеличение охвата партнеров, улучшение пользовательского опыта и повышение вовлеченности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Детальное описание работ: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2.1. Расширение пула партнеров</w:t>
      </w:r>
    </w:p>
    <w:p>
      <w:pPr>
        <w:pStyle w:val="Style16"/>
        <w:widowControl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Интеграция с дополнительными сервисами доставки (Delivery Club)</w:t>
      </w:r>
    </w:p>
    <w:p>
      <w:pPr>
        <w:pStyle w:val="Style16"/>
        <w:widowControl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Подключение сервисов поиска авиабилетов (Aviasales)</w:t>
      </w:r>
    </w:p>
    <w:p>
      <w:pPr>
        <w:pStyle w:val="Style16"/>
        <w:widowControl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Добавление партнеров по бронированию отелей (Ostrovok)</w:t>
      </w:r>
    </w:p>
    <w:p>
      <w:pPr>
        <w:pStyle w:val="Style16"/>
        <w:widowControl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Интеграция с альтернативными сервисами такси (Ситимобил)</w:t>
      </w:r>
    </w:p>
    <w:p>
      <w:pPr>
        <w:pStyle w:val="Style16"/>
        <w:widowControl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унифицированного протокола для быстрого подключения новых партнеров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2.2. Улучшение пользовательского опыта</w:t>
      </w:r>
    </w:p>
    <w:p>
      <w:pPr>
        <w:pStyle w:val="Style16"/>
        <w:widowControl/>
        <w:numPr>
          <w:ilvl w:val="0"/>
          <w:numId w:val="1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системы повторяющихся задач для регулярных действий</w:t>
      </w:r>
    </w:p>
    <w:p>
      <w:pPr>
        <w:pStyle w:val="Style16"/>
        <w:widowControl/>
        <w:numPr>
          <w:ilvl w:val="0"/>
          <w:numId w:val="1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Внедрение системы приоритетов задач (низкий, средний, высокий)</w:t>
      </w:r>
    </w:p>
    <w:p>
      <w:pPr>
        <w:pStyle w:val="Style16"/>
        <w:widowControl/>
        <w:numPr>
          <w:ilvl w:val="0"/>
          <w:numId w:val="1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Добавление возможности прикрепления файлов к задачам</w:t>
      </w:r>
    </w:p>
    <w:p>
      <w:pPr>
        <w:pStyle w:val="Style16"/>
        <w:widowControl/>
        <w:numPr>
          <w:ilvl w:val="0"/>
          <w:numId w:val="1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функции добавления заметок и комментариев к задачам</w:t>
      </w:r>
    </w:p>
    <w:p>
      <w:pPr>
        <w:pStyle w:val="Style16"/>
        <w:widowControl/>
        <w:numPr>
          <w:ilvl w:val="0"/>
          <w:numId w:val="1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Создание системы тегов для гибкой категоризации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2.3. Персонализация рекомендаций</w:t>
      </w:r>
    </w:p>
    <w:p>
      <w:pPr>
        <w:pStyle w:val="Style16"/>
        <w:widowControl/>
        <w:numPr>
          <w:ilvl w:val="0"/>
          <w:numId w:val="1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алгоритма машинного обучения для улучшения подбора сервисов</w:t>
      </w:r>
    </w:p>
    <w:p>
      <w:pPr>
        <w:pStyle w:val="Style16"/>
        <w:widowControl/>
        <w:numPr>
          <w:ilvl w:val="0"/>
          <w:numId w:val="1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Внедрение системы рекомендаций на основе истории поведения пользователя</w:t>
      </w:r>
    </w:p>
    <w:p>
      <w:pPr>
        <w:pStyle w:val="Style16"/>
        <w:widowControl/>
        <w:numPr>
          <w:ilvl w:val="0"/>
          <w:numId w:val="1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Создание механизма учета пользовательских предпочтений и рейтингов</w:t>
      </w:r>
    </w:p>
    <w:p>
      <w:pPr>
        <w:pStyle w:val="Style16"/>
        <w:widowControl/>
        <w:numPr>
          <w:ilvl w:val="0"/>
          <w:numId w:val="1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A/B тестирования для оптимизации выдачи рекомендаций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2.4. Расширение аналитики</w:t>
      </w:r>
    </w:p>
    <w:p>
      <w:pPr>
        <w:pStyle w:val="Style16"/>
        <w:widowControl/>
        <w:numPr>
          <w:ilvl w:val="0"/>
          <w:numId w:val="1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Внедрение системы сбора детальной статистики использования</w:t>
      </w:r>
    </w:p>
    <w:p>
      <w:pPr>
        <w:pStyle w:val="Style16"/>
        <w:widowControl/>
        <w:numPr>
          <w:ilvl w:val="0"/>
          <w:numId w:val="1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дашбордов для анализа эффективности партнеров</w:t>
      </w:r>
    </w:p>
    <w:p>
      <w:pPr>
        <w:pStyle w:val="Style16"/>
        <w:widowControl/>
        <w:numPr>
          <w:ilvl w:val="0"/>
          <w:numId w:val="1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Создание системы отслеживания метрик пользовательской вовлеченности</w:t>
      </w:r>
    </w:p>
    <w:p>
      <w:pPr>
        <w:pStyle w:val="Style16"/>
        <w:widowControl/>
        <w:numPr>
          <w:ilvl w:val="0"/>
          <w:numId w:val="1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инструментов для анализа конверсии на каждом этапе воронки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Результат этапа: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Полнофункциональная система с расширенным набором партнеров и улучшенным пользовательским опытом, готовая к масштабированию.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color w:val="00000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.6.4 Этап 3. Масштабирование и продвижение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Срок выполнения: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3-4 месяца</w:t>
        <w:br/>
      </w: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Цель: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Достижение плановых показателей по охвату аудитории и монетизации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Детальное описание работ: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3.1. Расширение функционала для бизнес-пользователей</w:t>
      </w:r>
    </w:p>
    <w:p>
      <w:pPr>
        <w:pStyle w:val="Style16"/>
        <w:widowControl/>
        <w:numPr>
          <w:ilvl w:val="0"/>
          <w:numId w:val="1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модуля шаринга задач для командной работы</w:t>
      </w:r>
    </w:p>
    <w:p>
      <w:pPr>
        <w:pStyle w:val="Style16"/>
        <w:widowControl/>
        <w:numPr>
          <w:ilvl w:val="0"/>
          <w:numId w:val="1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системы делегирования задач между пользователями</w:t>
      </w:r>
    </w:p>
    <w:p>
      <w:pPr>
        <w:pStyle w:val="Style16"/>
        <w:widowControl/>
        <w:numPr>
          <w:ilvl w:val="0"/>
          <w:numId w:val="1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Создание инструментов для управления корпоративными задачами</w:t>
      </w:r>
    </w:p>
    <w:p>
      <w:pPr>
        <w:pStyle w:val="Style16"/>
        <w:widowControl/>
        <w:numPr>
          <w:ilvl w:val="0"/>
          <w:numId w:val="1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Интеграция с календарями (Google Calendar, Apple Calendar)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3.2. Система лояльности и геймификации</w:t>
      </w:r>
    </w:p>
    <w:p>
      <w:pPr>
        <w:pStyle w:val="Style16"/>
        <w:widowControl/>
        <w:numPr>
          <w:ilvl w:val="0"/>
          <w:numId w:val="1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Внедрение системы достижений и бейджей за активность</w:t>
      </w:r>
    </w:p>
    <w:p>
      <w:pPr>
        <w:pStyle w:val="Style16"/>
        <w:widowControl/>
        <w:numPr>
          <w:ilvl w:val="0"/>
          <w:numId w:val="1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программы лояльности с повышенным кэшбэком для постоянных пользователей</w:t>
      </w:r>
    </w:p>
    <w:p>
      <w:pPr>
        <w:pStyle w:val="Style16"/>
        <w:widowControl/>
        <w:numPr>
          <w:ilvl w:val="0"/>
          <w:numId w:val="1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реферальной программы для привлечения новых пользователей</w:t>
      </w:r>
    </w:p>
    <w:p>
      <w:pPr>
        <w:pStyle w:val="Style16"/>
        <w:widowControl/>
        <w:numPr>
          <w:ilvl w:val="0"/>
          <w:numId w:val="1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Создание системы уровней с постепенным открытием дополнительных возможностей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3.3. Интеграция с экосистемой Т-Банка</w:t>
      </w:r>
    </w:p>
    <w:p>
      <w:pPr>
        <w:pStyle w:val="Style16"/>
        <w:widowControl/>
        <w:numPr>
          <w:ilvl w:val="0"/>
          <w:numId w:val="2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Глубокая интеграция с другими сервисами Т-Банка</w:t>
      </w:r>
    </w:p>
    <w:p>
      <w:pPr>
        <w:pStyle w:val="Style16"/>
        <w:widowControl/>
        <w:numPr>
          <w:ilvl w:val="0"/>
          <w:numId w:val="2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единой системы кэшбэка across всех продуктов банка</w:t>
      </w:r>
    </w:p>
    <w:p>
      <w:pPr>
        <w:pStyle w:val="Style16"/>
        <w:widowControl/>
        <w:numPr>
          <w:ilvl w:val="0"/>
          <w:numId w:val="2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Разработка кросс-продающих механик между разными сервисами</w:t>
      </w:r>
    </w:p>
    <w:p>
      <w:pPr>
        <w:pStyle w:val="Style16"/>
        <w:widowControl/>
        <w:numPr>
          <w:ilvl w:val="0"/>
          <w:numId w:val="2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Создание единого кабинета пользователя для управления всеми услугами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3.4. Маркетинг и продвижение</w:t>
      </w:r>
    </w:p>
    <w:p>
      <w:pPr>
        <w:pStyle w:val="Style16"/>
        <w:widowControl/>
        <w:numPr>
          <w:ilvl w:val="0"/>
          <w:numId w:val="2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Запуск рекламных кампаний в мобильном приложении Т-Банка</w:t>
      </w:r>
    </w:p>
    <w:p>
      <w:pPr>
        <w:pStyle w:val="Style16"/>
        <w:widowControl/>
        <w:numPr>
          <w:ilvl w:val="0"/>
          <w:numId w:val="2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программы email-маркетинга для существующих клиентов</w:t>
      </w:r>
    </w:p>
    <w:p>
      <w:pPr>
        <w:pStyle w:val="Style16"/>
        <w:widowControl/>
        <w:numPr>
          <w:ilvl w:val="0"/>
          <w:numId w:val="2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Проведение промо-акций с партнерами для привлечения новых пользователей</w:t>
      </w:r>
    </w:p>
    <w:p>
      <w:pPr>
        <w:pStyle w:val="Style16"/>
        <w:widowControl/>
        <w:numPr>
          <w:ilvl w:val="0"/>
          <w:numId w:val="2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Запуск реферальной программы с повышенным кэшбэком за привлечение друзей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Результат этапа: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Полностью масштабированная система с комплексной программой лояльности, интегрированная в экосистему Т-Банка и достигающая плановых бизнес-показателей.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color w:val="00000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.6.4 Этап 4. Поддержка и оптимизация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Срок выполнения: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постоянная работа</w:t>
        <w:br/>
      </w: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Цель: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Поддержание стабильной работы системы и постоянное улучшение на основе данных и обратной связи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Детальное описание работ:</w:t>
      </w:r>
    </w:p>
    <w:p>
      <w:pPr>
        <w:pStyle w:val="Style16"/>
        <w:widowControl/>
        <w:numPr>
          <w:ilvl w:val="0"/>
          <w:numId w:val="2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Регулярное обновление и поддержка существующего функционала</w:t>
      </w:r>
    </w:p>
    <w:p>
      <w:pPr>
        <w:pStyle w:val="Style16"/>
        <w:widowControl/>
        <w:numPr>
          <w:ilvl w:val="0"/>
          <w:numId w:val="2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Мониторинг и оптимизация производительности системы</w:t>
      </w:r>
    </w:p>
    <w:p>
      <w:pPr>
        <w:pStyle w:val="Style16"/>
        <w:widowControl/>
        <w:numPr>
          <w:ilvl w:val="0"/>
          <w:numId w:val="2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Постоянный анализ пользовательской обратной связи и доработка системы</w:t>
      </w:r>
    </w:p>
    <w:p>
      <w:pPr>
        <w:pStyle w:val="Style16"/>
        <w:widowControl/>
        <w:numPr>
          <w:ilvl w:val="0"/>
          <w:numId w:val="2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Регулярное подключение новых партнеров и расширение географии охвата</w:t>
      </w:r>
    </w:p>
    <w:p>
      <w:pPr>
        <w:pStyle w:val="Style16"/>
        <w:widowControl/>
        <w:numPr>
          <w:ilvl w:val="0"/>
          <w:numId w:val="2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Проведение A/B тестов для оптимизации конверсии и вовлеченности</w:t>
      </w:r>
    </w:p>
    <w:p>
      <w:pPr>
        <w:pStyle w:val="Style16"/>
        <w:widowControl/>
        <w:numPr>
          <w:ilvl w:val="0"/>
          <w:numId w:val="2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Обновление системы безопасности и соответствия требованиям регуляторов</w:t>
      </w:r>
    </w:p>
    <w:p>
      <w:pPr>
        <w:pStyle w:val="1"/>
        <w:widowControl/>
        <w:numPr>
          <w:ilvl w:val="0"/>
          <w:numId w:val="0"/>
        </w:numPr>
        <w:spacing w:before="0" w:after="0"/>
        <w:ind w:left="0" w:right="0" w:hanging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6. 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ТРЕБОВАНИЯ К ДОКУМЕНТИРОВАНИЮ</w:t>
      </w:r>
    </w:p>
    <w:p>
      <w:pPr>
        <w:pStyle w:val="Style16"/>
        <w:widowControl/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Style16"/>
        <w:jc w:val="left"/>
        <w:rPr>
          <w:rFonts w:ascii="Times New Roman" w:hAnsi="Times New Roman"/>
          <w:b/>
          <w:b/>
          <w:bCs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bCs/>
          <w:i w:val="false"/>
          <w:caps w:val="false"/>
          <w:smallCaps w:val="false"/>
          <w:color w:val="000000"/>
          <w:sz w:val="24"/>
          <w:szCs w:val="24"/>
        </w:rPr>
        <w:t>Разработанные ситуации, использования приложения: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  <w:u w:val="single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  <w:u w:val="single"/>
        </w:rPr>
        <w:t>Ситуация 1. Офисный работник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Имя: Олеся, 28 лет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Род деятельности: Системный аналитик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Цели: выполнение задач по работе быстро и без отвлекающих факторов. 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Проблема: часто не хватает времени найти достойные сервисы для заказов, сложно структурировать дела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Решение проблемы с помощью планировщика задач:</w:t>
      </w:r>
    </w:p>
    <w:p>
      <w:pPr>
        <w:pStyle w:val="Style16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36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Планировщик компилирует все задачи в одном месте</w:t>
      </w:r>
    </w:p>
    <w:p>
      <w:pPr>
        <w:pStyle w:val="Style16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36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Автоматически появляются подходящие сервисы для оформления заказов</w:t>
      </w:r>
    </w:p>
    <w:p>
      <w:pPr>
        <w:pStyle w:val="Style16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36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Кэшбэк способен мотивировать клиентов к оформлению заказов именно через компании партнеры и не использовать сторонние сервисы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  <w:u w:val="single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  <w:u w:val="single"/>
        </w:rPr>
        <w:t>Ситуация 2. Студент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Имя: Олег, 20 лет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Род деятельности: Студент техникума 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Цели: структурировать дедлайны, экономия денег. 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Проблема: планирование сразу нескольких задач в один период, хаотичная запись дел, часто нужно находить услуги в шаговой доступности, важность рассмотрения самых дешевых вариантов.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Решение проблемы с помощью планировщика задач:</w:t>
      </w:r>
    </w:p>
    <w:p>
      <w:pPr>
        <w:pStyle w:val="Style16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36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Напоминание о дедлайнах</w:t>
      </w:r>
    </w:p>
    <w:p>
      <w:pPr>
        <w:pStyle w:val="Style16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36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Подбор наиболее дешевых вариантов, плюс выгодный кэшбэк</w:t>
      </w:r>
    </w:p>
    <w:p>
      <w:pPr>
        <w:pStyle w:val="Style16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36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Сервис способен значительно сокращать время поиска товаров и услуг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  <w:u w:val="single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  <w:u w:val="single"/>
        </w:rPr>
        <w:t>Ситуация 3. Представитель компании.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Имя: Евгений, 38 лет.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Род деятельности: Владелец среднего бизнеса.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Цели: оптимизация трат, контроль задач для сотрудников. 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Проблема: поиск билетов для командировок и оформления номеров в отеле занимает много времени, так как все происходит вручную</w:t>
      </w:r>
    </w:p>
    <w:p>
      <w:pPr>
        <w:pStyle w:val="Style16"/>
        <w:spacing w:lineRule="auto" w:line="336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Решение проблемы с помощью планировщика задач:</w:t>
      </w:r>
    </w:p>
    <w:p>
      <w:pPr>
        <w:pStyle w:val="Style16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36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Подключение к бизнес-системам</w:t>
      </w:r>
    </w:p>
    <w:p>
      <w:pPr>
        <w:pStyle w:val="Style16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36"/>
        <w:ind w:left="0" w:hanging="0"/>
        <w:jc w:val="left"/>
        <w:rPr>
          <w:rFonts w:ascii="Times New Roman" w:hAnsi="Times New Roman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z w:val="24"/>
          <w:szCs w:val="24"/>
        </w:rPr>
        <w:t>Доступ к задачам для сотрудников</w:t>
      </w:r>
    </w:p>
    <w:p>
      <w:pPr>
        <w:pStyle w:val="Style16"/>
        <w:numPr>
          <w:ilvl w:val="0"/>
          <w:numId w:val="0"/>
        </w:numPr>
        <w:spacing w:lineRule="auto" w:line="336"/>
        <w:ind w:left="0" w:hanging="0"/>
        <w:jc w:val="center"/>
        <w:rPr>
          <w:rFonts w:ascii="Times New Roman" w:hAnsi="Times New Roman"/>
          <w:caps w:val="false"/>
          <w:smallCaps w:val="false"/>
          <w:color w:val="000000"/>
          <w:sz w:val="28"/>
          <w:szCs w:val="28"/>
        </w:rPr>
      </w:pPr>
      <w:r>
        <w:rPr>
          <w:b/>
          <w:bCs/>
          <w:i w:val="false"/>
          <w:caps w:val="false"/>
          <w:smallCaps w:val="false"/>
          <w:color w:val="000000"/>
          <w:sz w:val="28"/>
          <w:szCs w:val="28"/>
        </w:rPr>
        <w:t xml:space="preserve">7. 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ТРЕБОВАНИЯ</w:t>
      </w:r>
      <w:r>
        <w:rPr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К ПЛАТЕЖНОЙ СИСТЕМЕ И СЦЕНАРИИ ОПЛАТЫ</w:t>
      </w:r>
    </w:p>
    <w:p>
      <w:pPr>
        <w:pStyle w:val="2"/>
        <w:widowControl/>
        <w:numPr>
          <w:ilvl w:val="1"/>
          <w:numId w:val="2"/>
        </w:numPr>
        <w:spacing w:lineRule="atLeast" w:line="320" w:before="320" w:after="160"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.1 Общие требования к платежной системе</w:t>
      </w:r>
    </w:p>
    <w:p>
      <w:pPr>
        <w:pStyle w:val="3"/>
        <w:widowControl/>
        <w:numPr>
          <w:ilvl w:val="2"/>
          <w:numId w:val="2"/>
        </w:numPr>
        <w:spacing w:lineRule="atLeast" w:line="300" w:before="320" w:after="160"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.1 Интеграция с существующей инфраструктурой</w:t>
      </w:r>
    </w:p>
    <w:p>
      <w:pPr>
        <w:pStyle w:val="Style16"/>
        <w:widowControl/>
        <w:numPr>
          <w:ilvl w:val="0"/>
          <w:numId w:val="2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Полная интеграция с платежной системой Т-Банка без дублирования функционала</w:t>
      </w:r>
    </w:p>
    <w:p>
      <w:pPr>
        <w:pStyle w:val="Style16"/>
        <w:widowControl/>
        <w:numPr>
          <w:ilvl w:val="0"/>
          <w:numId w:val="2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Использование существующих API банка для обработки транзакций</w:t>
      </w:r>
    </w:p>
    <w:p>
      <w:pPr>
        <w:pStyle w:val="Style16"/>
        <w:widowControl/>
        <w:numPr>
          <w:ilvl w:val="0"/>
          <w:numId w:val="2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Поддержка всех типов карт, доступных в Т-Банке (дебетовые, кредитные, виртуальные)</w:t>
      </w:r>
    </w:p>
    <w:p>
      <w:pPr>
        <w:pStyle w:val="Style16"/>
        <w:widowControl/>
        <w:numPr>
          <w:ilvl w:val="0"/>
          <w:numId w:val="2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Совместимость с существующей системой безопасности и antifraud-решениями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7.1.2 Требования к безопасности</w:t>
      </w:r>
    </w:p>
    <w:p>
      <w:pPr>
        <w:pStyle w:val="Style16"/>
        <w:widowControl/>
        <w:numPr>
          <w:ilvl w:val="0"/>
          <w:numId w:val="2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Соответствие стандарту PCI DSS для обработки платежных данных</w:t>
      </w:r>
    </w:p>
    <w:p>
      <w:pPr>
        <w:pStyle w:val="Style16"/>
        <w:widowControl/>
        <w:numPr>
          <w:ilvl w:val="0"/>
          <w:numId w:val="2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Шифрование всех передаваемых платежных данных по протоколу TLS 1.2+</w:t>
      </w:r>
    </w:p>
    <w:p>
      <w:pPr>
        <w:pStyle w:val="Style16"/>
        <w:widowControl/>
        <w:numPr>
          <w:ilvl w:val="0"/>
          <w:numId w:val="2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механизма 3D-Secure для всех онлайн-платежей</w:t>
      </w:r>
    </w:p>
    <w:p>
      <w:pPr>
        <w:pStyle w:val="Style16"/>
        <w:widowControl/>
        <w:numPr>
          <w:ilvl w:val="0"/>
          <w:numId w:val="2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Хранение токенизированных данных вместо реальных реквизитов карт</w:t>
      </w:r>
    </w:p>
    <w:p>
      <w:pPr>
        <w:pStyle w:val="Style16"/>
        <w:widowControl/>
        <w:numPr>
          <w:ilvl w:val="0"/>
          <w:numId w:val="2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Регулярный аудит безопасности и penetration-тестирование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7.1.3 Требования к производительности</w:t>
      </w:r>
    </w:p>
    <w:p>
      <w:pPr>
        <w:pStyle w:val="Style16"/>
        <w:widowControl/>
        <w:numPr>
          <w:ilvl w:val="0"/>
          <w:numId w:val="2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Время обработки платежа не более 5 секунд</w:t>
      </w:r>
    </w:p>
    <w:p>
      <w:pPr>
        <w:pStyle w:val="Style16"/>
        <w:widowControl/>
        <w:numPr>
          <w:ilvl w:val="0"/>
          <w:numId w:val="2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Доступность платежного шлюза 99.9% времени</w:t>
      </w:r>
    </w:p>
    <w:p>
      <w:pPr>
        <w:pStyle w:val="Style16"/>
        <w:widowControl/>
        <w:numPr>
          <w:ilvl w:val="0"/>
          <w:numId w:val="2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Поддержка пиковых нагрузок до 1000 транзакций в минуту</w:t>
      </w:r>
    </w:p>
    <w:p>
      <w:pPr>
        <w:pStyle w:val="Style16"/>
        <w:widowControl/>
        <w:numPr>
          <w:ilvl w:val="0"/>
          <w:numId w:val="2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Автоматическое масштабирование при росте нагрузки</w:t>
      </w:r>
    </w:p>
    <w:p>
      <w:pPr>
        <w:pStyle w:val="2"/>
        <w:widowControl/>
        <w:numPr>
          <w:ilvl w:val="0"/>
          <w:numId w:val="0"/>
        </w:numPr>
        <w:spacing w:lineRule="atLeast" w:line="32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7.2 Сценарии оплаты</w:t>
      </w:r>
    </w:p>
    <w:p>
      <w:pPr>
        <w:pStyle w:val="3"/>
        <w:widowControl/>
        <w:numPr>
          <w:ilvl w:val="2"/>
          <w:numId w:val="2"/>
        </w:numPr>
        <w:spacing w:lineRule="atLeast" w:line="300" w:before="320" w:after="160"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.1 Сценарий 1: Оплата через сервис-партнер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Описание: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Пользователь выбирает сервис-партнера в планировщике и переходит к оплате заказа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Последовательность действий:</w:t>
      </w:r>
    </w:p>
    <w:p>
      <w:pPr>
        <w:pStyle w:val="Style16"/>
        <w:widowControl/>
        <w:numPr>
          <w:ilvl w:val="0"/>
          <w:numId w:val="2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Пользователь выбирает товар/услугу у партнера через интерфейс планировщика</w:t>
      </w:r>
    </w:p>
    <w:p>
      <w:pPr>
        <w:pStyle w:val="Style16"/>
        <w:widowControl/>
        <w:numPr>
          <w:ilvl w:val="0"/>
          <w:numId w:val="2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перенаправляет пользователя на страницу партнера для оформления заказа</w:t>
      </w:r>
    </w:p>
    <w:p>
      <w:pPr>
        <w:pStyle w:val="Style16"/>
        <w:widowControl/>
        <w:numPr>
          <w:ilvl w:val="0"/>
          <w:numId w:val="2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Партнер возвращает в планировщик сумму к оплате и детали заказа</w:t>
      </w:r>
    </w:p>
    <w:p>
      <w:pPr>
        <w:pStyle w:val="Style16"/>
        <w:widowControl/>
        <w:numPr>
          <w:ilvl w:val="0"/>
          <w:numId w:val="2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Планировщик инициирует платеж через API Т-Банка</w:t>
      </w:r>
    </w:p>
    <w:p>
      <w:pPr>
        <w:pStyle w:val="Style16"/>
        <w:widowControl/>
        <w:numPr>
          <w:ilvl w:val="0"/>
          <w:numId w:val="2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Пользователь подтверждает платеж в защищенном окне банка</w:t>
      </w:r>
    </w:p>
    <w:p>
      <w:pPr>
        <w:pStyle w:val="Style16"/>
        <w:widowControl/>
        <w:numPr>
          <w:ilvl w:val="0"/>
          <w:numId w:val="2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обрабатывает платеж и возвращает статус партнеру</w:t>
      </w:r>
    </w:p>
    <w:p>
      <w:pPr>
        <w:pStyle w:val="Style16"/>
        <w:widowControl/>
        <w:numPr>
          <w:ilvl w:val="0"/>
          <w:numId w:val="2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Партнер подтверждает прием заказа в работу</w:t>
      </w:r>
    </w:p>
    <w:p>
      <w:pPr>
        <w:pStyle w:val="Style16"/>
        <w:widowControl/>
        <w:numPr>
          <w:ilvl w:val="0"/>
          <w:numId w:val="2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фиксирует транзакцию для последующего начисления кэшбэка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Технические требования:</w:t>
      </w:r>
    </w:p>
    <w:p>
      <w:pPr>
        <w:pStyle w:val="Style16"/>
        <w:widowControl/>
        <w:numPr>
          <w:ilvl w:val="0"/>
          <w:numId w:val="3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Поддержка протокола безопасного перенаправления между системами</w:t>
      </w:r>
    </w:p>
    <w:p>
      <w:pPr>
        <w:pStyle w:val="Style16"/>
        <w:widowControl/>
        <w:numPr>
          <w:ilvl w:val="0"/>
          <w:numId w:val="3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Механизм обработки callback-уведомлений от партнеров</w:t>
      </w:r>
    </w:p>
    <w:p>
      <w:pPr>
        <w:pStyle w:val="Style16"/>
        <w:widowControl/>
        <w:numPr>
          <w:ilvl w:val="0"/>
          <w:numId w:val="3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сверки сумм между партнером и банком</w:t>
      </w:r>
    </w:p>
    <w:p>
      <w:pPr>
        <w:pStyle w:val="Style16"/>
        <w:widowControl/>
        <w:numPr>
          <w:ilvl w:val="0"/>
          <w:numId w:val="3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Автоматическое создание pending-транзакции для отслеживания статуса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.7.2.2 Сценарий 2: Прямая оплата в планировщике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Описание: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Пользователь оплачивает услугу напрямую через интерфейс планировщика без перенаправления к партнеру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Последовательность действий:</w:t>
      </w:r>
    </w:p>
    <w:p>
      <w:pPr>
        <w:pStyle w:val="Style16"/>
        <w:widowControl/>
        <w:numPr>
          <w:ilvl w:val="0"/>
          <w:numId w:val="3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Пользователь формирует заказ в интерфейсе планировщика</w:t>
      </w:r>
    </w:p>
    <w:p>
      <w:pPr>
        <w:pStyle w:val="Style16"/>
        <w:widowControl/>
        <w:numPr>
          <w:ilvl w:val="0"/>
          <w:numId w:val="3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рассчитывает итоговую сумму с учетом кэшбэка</w:t>
      </w:r>
    </w:p>
    <w:p>
      <w:pPr>
        <w:pStyle w:val="Style16"/>
        <w:widowControl/>
        <w:numPr>
          <w:ilvl w:val="0"/>
          <w:numId w:val="3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Пользователь выбирает сохраненную карту или вводит новые данные</w:t>
      </w:r>
    </w:p>
    <w:p>
      <w:pPr>
        <w:pStyle w:val="Style16"/>
        <w:widowControl/>
        <w:numPr>
          <w:ilvl w:val="0"/>
          <w:numId w:val="3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инициирует платеж через шлюз Т-Банка</w:t>
      </w:r>
    </w:p>
    <w:p>
      <w:pPr>
        <w:pStyle w:val="Style16"/>
        <w:widowControl/>
        <w:numPr>
          <w:ilvl w:val="0"/>
          <w:numId w:val="3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При необходимости выполняется 3D-Secure аутентификация</w:t>
      </w:r>
    </w:p>
    <w:p>
      <w:pPr>
        <w:pStyle w:val="Style16"/>
        <w:widowControl/>
        <w:numPr>
          <w:ilvl w:val="0"/>
          <w:numId w:val="3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Банк обрабатывает транзакцию и возвращает статус</w:t>
      </w:r>
    </w:p>
    <w:p>
      <w:pPr>
        <w:pStyle w:val="Style16"/>
        <w:widowControl/>
        <w:numPr>
          <w:ilvl w:val="0"/>
          <w:numId w:val="3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автоматически передает данные заказа партнеру</w:t>
      </w:r>
    </w:p>
    <w:p>
      <w:pPr>
        <w:pStyle w:val="Style16"/>
        <w:widowControl/>
        <w:numPr>
          <w:ilvl w:val="0"/>
          <w:numId w:val="3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Партнер подтверждает получение заказа и начинает выполнение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Технические требования:</w:t>
      </w:r>
    </w:p>
    <w:p>
      <w:pPr>
        <w:pStyle w:val="Style16"/>
        <w:widowControl/>
        <w:numPr>
          <w:ilvl w:val="0"/>
          <w:numId w:val="3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Интеграция с системой сохраненных карт Т-Банка</w:t>
      </w:r>
    </w:p>
    <w:p>
      <w:pPr>
        <w:pStyle w:val="Style16"/>
        <w:widowControl/>
        <w:numPr>
          <w:ilvl w:val="0"/>
          <w:numId w:val="3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Поддержка рекуррентных платежей для регулярных услуг</w:t>
      </w:r>
    </w:p>
    <w:p>
      <w:pPr>
        <w:pStyle w:val="Style16"/>
        <w:widowControl/>
        <w:numPr>
          <w:ilvl w:val="0"/>
          <w:numId w:val="3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Механизм автоматического списания при достижении лимитов</w:t>
      </w:r>
    </w:p>
    <w:p>
      <w:pPr>
        <w:pStyle w:val="Style16"/>
        <w:widowControl/>
        <w:numPr>
          <w:ilvl w:val="0"/>
          <w:numId w:val="3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уведомлений о статусе платежа в реальном времени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.7.2.3 Сценарий 3: Предварительная авторизация средств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Описание: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Для услуг с отложенным выполнением (отели, аренда) требуется предварительная блокировка средств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Последовательность действий:</w:t>
      </w:r>
    </w:p>
    <w:p>
      <w:pPr>
        <w:pStyle w:val="Style16"/>
        <w:widowControl/>
        <w:numPr>
          <w:ilvl w:val="0"/>
          <w:numId w:val="33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Пользователь оформляет бронирование с предоплатой</w:t>
      </w:r>
    </w:p>
    <w:p>
      <w:pPr>
        <w:pStyle w:val="Style16"/>
        <w:widowControl/>
        <w:numPr>
          <w:ilvl w:val="0"/>
          <w:numId w:val="33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выполняет авторизацию суммы на карте пользователя</w:t>
      </w:r>
    </w:p>
    <w:p>
      <w:pPr>
        <w:pStyle w:val="Style16"/>
        <w:widowControl/>
        <w:numPr>
          <w:ilvl w:val="0"/>
          <w:numId w:val="33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Средства блокируются, но не списываются</w:t>
      </w:r>
    </w:p>
    <w:p>
      <w:pPr>
        <w:pStyle w:val="Style16"/>
        <w:widowControl/>
        <w:numPr>
          <w:ilvl w:val="0"/>
          <w:numId w:val="33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После оказания услуги система выполняет списание заблокированной суммы</w:t>
      </w:r>
    </w:p>
    <w:p>
      <w:pPr>
        <w:pStyle w:val="Style16"/>
        <w:widowControl/>
        <w:numPr>
          <w:ilvl w:val="0"/>
          <w:numId w:val="33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 случае отмены бронирования система снимает блокировку средств</w:t>
      </w:r>
    </w:p>
    <w:p>
      <w:pPr>
        <w:pStyle w:val="Style16"/>
        <w:widowControl/>
        <w:numPr>
          <w:ilvl w:val="0"/>
          <w:numId w:val="33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Начисление кэшбэка происходит после фактического списания средств</w:t>
      </w:r>
    </w:p>
    <w:p>
      <w:pPr>
        <w:pStyle w:val="Style16"/>
        <w:widowControl/>
        <w:spacing w:before="160" w:after="16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Технические требования:</w:t>
      </w:r>
    </w:p>
    <w:p>
      <w:pPr>
        <w:pStyle w:val="Style16"/>
        <w:widowControl/>
        <w:numPr>
          <w:ilvl w:val="0"/>
          <w:numId w:val="3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Интеграция с системой pre-auth транзакций банка</w:t>
      </w:r>
    </w:p>
    <w:p>
      <w:pPr>
        <w:pStyle w:val="Style16"/>
        <w:widowControl/>
        <w:numPr>
          <w:ilvl w:val="0"/>
          <w:numId w:val="3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Механизм автоматического снятия блокировок по истечении срока</w:t>
      </w:r>
    </w:p>
    <w:p>
      <w:pPr>
        <w:pStyle w:val="Style16"/>
        <w:widowControl/>
        <w:numPr>
          <w:ilvl w:val="0"/>
          <w:numId w:val="3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отслеживания сроков действия авторизаций</w:t>
      </w:r>
    </w:p>
    <w:p>
      <w:pPr>
        <w:pStyle w:val="Style16"/>
        <w:widowControl/>
        <w:numPr>
          <w:ilvl w:val="0"/>
          <w:numId w:val="3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color w:val="000000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Уведомления пользователя о статусе блокировки средств</w:t>
      </w:r>
    </w:p>
    <w:p>
      <w:pPr>
        <w:pStyle w:val="Style16"/>
        <w:widowControl/>
        <w:spacing w:before="0" w:after="0"/>
        <w:ind w:left="0" w:right="0" w:hanging="0"/>
        <w:jc w:val="center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8. Целевая аудитория</w:t>
      </w:r>
    </w:p>
    <w:p>
      <w:pPr>
        <w:pStyle w:val="Style16"/>
        <w:widowControl/>
        <w:spacing w:before="0" w:after="0"/>
        <w:ind w:left="0" w:right="0" w:hanging="0"/>
        <w:jc w:val="center"/>
        <w:rPr>
          <w:i w:val="false"/>
          <w:i w:val="false"/>
          <w:caps w:val="false"/>
          <w:smallCaps w:val="false"/>
          <w:spacing w:val="0"/>
        </w:rPr>
      </w:pPr>
      <w:r>
        <w:rPr>
          <w:i w:val="false"/>
          <w:caps w:val="false"/>
          <w:smallCaps w:val="false"/>
          <w:spacing w:val="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73126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203200</wp:posOffset>
            </wp:positionH>
            <wp:positionV relativeFrom="paragraph">
              <wp:posOffset>3816350</wp:posOffset>
            </wp:positionV>
            <wp:extent cx="5760085" cy="354266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2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63156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widowControl/>
        <w:spacing w:lineRule="atLeast" w:line="340" w:before="0" w:after="160"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 ТРЕБОВАНИЯ К ДИЗАЙНУ И ЮЗАБИЛИТИ</w:t>
      </w:r>
    </w:p>
    <w:p>
      <w:pPr>
        <w:pStyle w:val="2"/>
        <w:widowControl/>
        <w:numPr>
          <w:ilvl w:val="0"/>
          <w:numId w:val="0"/>
        </w:numPr>
        <w:spacing w:lineRule="atLeast" w:line="32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9.1 Общие принципы дизайна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9.1.1 Соответствие гайдлайнам Т-Банка</w:t>
      </w:r>
    </w:p>
    <w:p>
      <w:pPr>
        <w:pStyle w:val="Style16"/>
        <w:widowControl/>
        <w:numPr>
          <w:ilvl w:val="0"/>
          <w:numId w:val="3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Использование утвержденной дизайн-системы Т-Банка (цветовая палитра, типографика, иконки)</w:t>
      </w:r>
    </w:p>
    <w:p>
      <w:pPr>
        <w:pStyle w:val="Style16"/>
        <w:widowControl/>
        <w:numPr>
          <w:ilvl w:val="0"/>
          <w:numId w:val="3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Соблюдение бренд-бука и гайдлайнов мобильного приложения</w:t>
      </w:r>
    </w:p>
    <w:p>
      <w:pPr>
        <w:pStyle w:val="Style16"/>
        <w:widowControl/>
        <w:numPr>
          <w:ilvl w:val="0"/>
          <w:numId w:val="3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Поддержка темной и светлой темы наравне с основным приложением</w:t>
      </w:r>
    </w:p>
    <w:p>
      <w:pPr>
        <w:pStyle w:val="Style16"/>
        <w:widowControl/>
        <w:numPr>
          <w:ilvl w:val="0"/>
          <w:numId w:val="3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Единые паттерны навигации и взаимодействия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9.1.2 Адаптивный дизайн</w:t>
      </w:r>
    </w:p>
    <w:p>
      <w:pPr>
        <w:pStyle w:val="Style16"/>
        <w:widowControl/>
        <w:numPr>
          <w:ilvl w:val="0"/>
          <w:numId w:val="3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Оптимизация интерфейса для различных размеров экранов (от 4 до 6.7 дюймов)</w:t>
      </w:r>
    </w:p>
    <w:p>
      <w:pPr>
        <w:pStyle w:val="Style16"/>
        <w:widowControl/>
        <w:numPr>
          <w:ilvl w:val="0"/>
          <w:numId w:val="3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Поддержка landscape-ориентации для планшетов</w:t>
      </w:r>
    </w:p>
    <w:p>
      <w:pPr>
        <w:pStyle w:val="Style16"/>
        <w:widowControl/>
        <w:numPr>
          <w:ilvl w:val="0"/>
          <w:numId w:val="3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Учет безопасных зон и выемок на современных устройствах</w:t>
      </w:r>
    </w:p>
    <w:p>
      <w:pPr>
        <w:pStyle w:val="Style16"/>
        <w:widowControl/>
        <w:numPr>
          <w:ilvl w:val="0"/>
          <w:numId w:val="3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Корректное отображение на устройствах с разной плотностью пикселей</w:t>
      </w:r>
    </w:p>
    <w:p>
      <w:pPr>
        <w:pStyle w:val="2"/>
        <w:widowControl/>
        <w:numPr>
          <w:ilvl w:val="0"/>
          <w:numId w:val="0"/>
        </w:numPr>
        <w:spacing w:lineRule="atLeast" w:line="32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9.2 Юзабилити и пользовательский опыт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9.2.1 Принципы юзабилити</w:t>
      </w:r>
    </w:p>
    <w:p>
      <w:pPr>
        <w:pStyle w:val="Style16"/>
        <w:widowControl/>
        <w:numPr>
          <w:ilvl w:val="0"/>
          <w:numId w:val="37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Интуитивная навигация: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Максимум 3 тапа до любой функции</w:t>
      </w:r>
    </w:p>
    <w:p>
      <w:pPr>
        <w:pStyle w:val="Style16"/>
        <w:widowControl/>
        <w:numPr>
          <w:ilvl w:val="0"/>
          <w:numId w:val="37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Минимализм: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Отсутствие лишних элементов, фокус на контенте</w:t>
      </w:r>
    </w:p>
    <w:p>
      <w:pPr>
        <w:pStyle w:val="Style16"/>
        <w:widowControl/>
        <w:numPr>
          <w:ilvl w:val="0"/>
          <w:numId w:val="37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Консистентность: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Единые паттерны поведения элементов</w:t>
      </w:r>
    </w:p>
    <w:p>
      <w:pPr>
        <w:pStyle w:val="Style16"/>
        <w:widowControl/>
        <w:numPr>
          <w:ilvl w:val="0"/>
          <w:numId w:val="37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Обратная связь: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Визуальный отклик на все действия пользователя</w:t>
      </w:r>
    </w:p>
    <w:p>
      <w:pPr>
        <w:pStyle w:val="Style16"/>
        <w:widowControl/>
        <w:numPr>
          <w:ilvl w:val="0"/>
          <w:numId w:val="37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Прощение ошибок: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Простые механизмы отмены и исправления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9.2.2 Доступность</w:t>
      </w:r>
    </w:p>
    <w:p>
      <w:pPr>
        <w:pStyle w:val="Style16"/>
        <w:widowControl/>
        <w:numPr>
          <w:ilvl w:val="0"/>
          <w:numId w:val="3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Поддержка динамического шрифта (увеличение текста в настройках системы)</w:t>
      </w:r>
    </w:p>
    <w:p>
      <w:pPr>
        <w:pStyle w:val="Style16"/>
        <w:widowControl/>
        <w:numPr>
          <w:ilvl w:val="0"/>
          <w:numId w:val="3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Соответствие стандарту WCAG 2.1 уровня AA</w:t>
      </w:r>
    </w:p>
    <w:p>
      <w:pPr>
        <w:pStyle w:val="Style16"/>
        <w:widowControl/>
        <w:numPr>
          <w:ilvl w:val="0"/>
          <w:numId w:val="3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Поддержка VoiceOver (iOS) и TalkBack (Android)</w:t>
      </w:r>
    </w:p>
    <w:p>
      <w:pPr>
        <w:pStyle w:val="Style16"/>
        <w:widowControl/>
        <w:numPr>
          <w:ilvl w:val="0"/>
          <w:numId w:val="3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Достаточный цветовой контраст (минимум 4.5:1)</w:t>
      </w:r>
    </w:p>
    <w:p>
      <w:pPr>
        <w:pStyle w:val="Style16"/>
        <w:widowControl/>
        <w:numPr>
          <w:ilvl w:val="0"/>
          <w:numId w:val="3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Крупные области для тапов (минимум 44x44 пикселя)</w:t>
      </w:r>
    </w:p>
    <w:p>
      <w:pPr>
        <w:pStyle w:val="2"/>
        <w:widowControl/>
        <w:numPr>
          <w:ilvl w:val="0"/>
          <w:numId w:val="0"/>
        </w:numPr>
        <w:spacing w:lineRule="atLeast" w:line="32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9.3 Структура экранов и навигация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9.3.1 Основная навигация</w:t>
      </w:r>
    </w:p>
    <w:p>
      <w:pPr>
        <w:pStyle w:val="Style16"/>
        <w:widowControl/>
        <w:numPr>
          <w:ilvl w:val="0"/>
          <w:numId w:val="39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Нижняя панель табов: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Главная, Задачи, Кэшбэк, Профиль</w:t>
      </w:r>
    </w:p>
    <w:p>
      <w:pPr>
        <w:pStyle w:val="Style16"/>
        <w:widowControl/>
        <w:numPr>
          <w:ilvl w:val="0"/>
          <w:numId w:val="39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Бургер-меню: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Дополнительные функции и настройки</w:t>
      </w:r>
    </w:p>
    <w:p>
      <w:pPr>
        <w:pStyle w:val="Style16"/>
        <w:widowControl/>
        <w:numPr>
          <w:ilvl w:val="0"/>
          <w:numId w:val="39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Плавающая кнопка создания задачи: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Всегда доступна на главном экране</w:t>
      </w:r>
    </w:p>
    <w:p>
      <w:pPr>
        <w:pStyle w:val="Style16"/>
        <w:widowControl/>
        <w:numPr>
          <w:ilvl w:val="0"/>
          <w:numId w:val="39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Swipe-жесты: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Для быстрых действий с задачами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9.3.2 Главный экран</w:t>
      </w:r>
    </w:p>
    <w:p>
      <w:pPr>
        <w:pStyle w:val="Style16"/>
        <w:widowControl/>
        <w:numPr>
          <w:ilvl w:val="0"/>
          <w:numId w:val="40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Дашборд с виджетами: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Предстоящие задачи, активные кэшбэки, рекомендации</w:t>
      </w:r>
    </w:p>
    <w:p>
      <w:pPr>
        <w:pStyle w:val="Style16"/>
        <w:widowControl/>
        <w:numPr>
          <w:ilvl w:val="0"/>
          <w:numId w:val="40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Быстрый доступ: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Популярные категории задач (доставка, такси, билеты)</w:t>
      </w:r>
    </w:p>
    <w:p>
      <w:pPr>
        <w:pStyle w:val="Style16"/>
        <w:widowControl/>
        <w:numPr>
          <w:ilvl w:val="0"/>
          <w:numId w:val="40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Персонализированные предложения: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Основанные на истории и предпочтениях</w:t>
      </w:r>
    </w:p>
    <w:p>
      <w:pPr>
        <w:pStyle w:val="Style16"/>
        <w:widowControl/>
        <w:numPr>
          <w:ilvl w:val="0"/>
          <w:numId w:val="40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Статус: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Текущий баланс кэшбэка и уведомления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9.3.3 Экран создания задачи</w:t>
      </w:r>
    </w:p>
    <w:p>
      <w:pPr>
        <w:pStyle w:val="Style16"/>
        <w:widowControl/>
        <w:numPr>
          <w:ilvl w:val="0"/>
          <w:numId w:val="41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Пошаговый процесс: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Категория → Детали → Партнеры → Подтверждение</w:t>
      </w:r>
    </w:p>
    <w:p>
      <w:pPr>
        <w:pStyle w:val="Style16"/>
        <w:widowControl/>
        <w:numPr>
          <w:ilvl w:val="0"/>
          <w:numId w:val="41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Умные подсказки: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Автодополнение на основе частых задач</w:t>
      </w:r>
    </w:p>
    <w:p>
      <w:pPr>
        <w:pStyle w:val="Style16"/>
        <w:widowControl/>
        <w:numPr>
          <w:ilvl w:val="0"/>
          <w:numId w:val="41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Визуальный выбор даты: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Интерактивный календарь с временными слотами</w:t>
      </w:r>
    </w:p>
    <w:p>
      <w:pPr>
        <w:pStyle w:val="Style16"/>
        <w:widowControl/>
        <w:numPr>
          <w:ilvl w:val="0"/>
          <w:numId w:val="41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Предпросмотр: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Показ итоговой задачи перед сохранением</w:t>
      </w:r>
    </w:p>
    <w:p>
      <w:pPr>
        <w:pStyle w:val="2"/>
        <w:widowControl/>
        <w:numPr>
          <w:ilvl w:val="0"/>
          <w:numId w:val="0"/>
        </w:numPr>
        <w:spacing w:lineRule="atLeast" w:line="32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9.4 Визуальный дизайн и анимации</w:t>
      </w:r>
    </w:p>
    <w:p>
      <w:pPr>
        <w:pStyle w:val="3"/>
        <w:widowControl/>
        <w:numPr>
          <w:ilvl w:val="2"/>
          <w:numId w:val="2"/>
        </w:numPr>
        <w:spacing w:lineRule="atLeast" w:line="300" w:before="320" w:after="160"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9.4.1 Визуальная иерархия</w:t>
      </w:r>
    </w:p>
    <w:p>
      <w:pPr>
        <w:pStyle w:val="Style16"/>
        <w:widowControl/>
        <w:numPr>
          <w:ilvl w:val="0"/>
          <w:numId w:val="42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Типографика: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Четкая иерархия заголовков (H1-H4) и текста</w:t>
      </w:r>
    </w:p>
    <w:p>
      <w:pPr>
        <w:pStyle w:val="Style16"/>
        <w:widowControl/>
        <w:numPr>
          <w:ilvl w:val="0"/>
          <w:numId w:val="42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Цветовая семантика: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Зеленый для успешных действий, красный для ошибок, синий для ссылок</w:t>
      </w:r>
    </w:p>
    <w:p>
      <w:pPr>
        <w:pStyle w:val="Style16"/>
        <w:widowControl/>
        <w:numPr>
          <w:ilvl w:val="0"/>
          <w:numId w:val="42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Пространство: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Достаточные отступы и воздух между элементами</w:t>
      </w:r>
    </w:p>
    <w:p>
      <w:pPr>
        <w:pStyle w:val="Style16"/>
        <w:widowControl/>
        <w:numPr>
          <w:ilvl w:val="0"/>
          <w:numId w:val="42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Карточки: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Единый стиль карточек для задач и предложений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9.4.2 Анимации и микроинтеракции</w:t>
      </w:r>
    </w:p>
    <w:p>
      <w:pPr>
        <w:pStyle w:val="Style16"/>
        <w:widowControl/>
        <w:numPr>
          <w:ilvl w:val="0"/>
          <w:numId w:val="43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Плавные переходы: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Между экранами и состояниями</w:t>
      </w:r>
    </w:p>
    <w:p>
      <w:pPr>
        <w:pStyle w:val="Style16"/>
        <w:widowControl/>
        <w:numPr>
          <w:ilvl w:val="0"/>
          <w:numId w:val="43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Загрузочные анимации: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Skeleton screens вместо спиннеров</w:t>
      </w:r>
    </w:p>
    <w:p>
      <w:pPr>
        <w:pStyle w:val="Style16"/>
        <w:widowControl/>
        <w:numPr>
          <w:ilvl w:val="0"/>
          <w:numId w:val="43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Тактильная отдача: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Вибрация при важных действиях</w:t>
      </w:r>
    </w:p>
    <w:p>
      <w:pPr>
        <w:pStyle w:val="Style16"/>
        <w:widowControl/>
        <w:numPr>
          <w:ilvl w:val="0"/>
          <w:numId w:val="43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Lottie-анимации: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Для успешных операций и пустых состояний</w:t>
      </w:r>
    </w:p>
    <w:p>
      <w:pPr>
        <w:pStyle w:val="2"/>
        <w:widowControl/>
        <w:numPr>
          <w:ilvl w:val="0"/>
          <w:numId w:val="0"/>
        </w:numPr>
        <w:spacing w:lineRule="atLeast" w:line="32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9.5 Состояния интерфейса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9.5.1 Состояния загрузки</w:t>
      </w:r>
    </w:p>
    <w:p>
      <w:pPr>
        <w:pStyle w:val="Style16"/>
        <w:widowControl/>
        <w:numPr>
          <w:ilvl w:val="0"/>
          <w:numId w:val="4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Skeleton screens для контента, загружаемого с сервера</w:t>
      </w:r>
    </w:p>
    <w:p>
      <w:pPr>
        <w:pStyle w:val="Style16"/>
        <w:widowControl/>
        <w:numPr>
          <w:ilvl w:val="0"/>
          <w:numId w:val="4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Прогресс-бары для длительных операций</w:t>
      </w:r>
    </w:p>
    <w:p>
      <w:pPr>
        <w:pStyle w:val="Style16"/>
        <w:widowControl/>
        <w:numPr>
          <w:ilvl w:val="0"/>
          <w:numId w:val="4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Сообщения о статусе загрузки с возможностью повтора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9.5.2 Пустые состояния</w:t>
      </w:r>
    </w:p>
    <w:p>
      <w:pPr>
        <w:pStyle w:val="Style16"/>
        <w:widowControl/>
        <w:numPr>
          <w:ilvl w:val="0"/>
          <w:numId w:val="45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Первое использование: </w:t>
      </w:r>
      <w:r>
        <w:rPr>
          <w:rStyle w:val="Style12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одсказки</w:t>
      </w:r>
    </w:p>
    <w:p>
      <w:pPr>
        <w:pStyle w:val="Style16"/>
        <w:widowControl/>
        <w:numPr>
          <w:ilvl w:val="0"/>
          <w:numId w:val="45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Нет задач: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Мотивирующие сообщения и призыв к действию</w:t>
      </w:r>
    </w:p>
    <w:p>
      <w:pPr>
        <w:pStyle w:val="Style16"/>
        <w:widowControl/>
        <w:numPr>
          <w:ilvl w:val="0"/>
          <w:numId w:val="45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Нет результатов поиска: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Альтернативные варианты</w:t>
      </w:r>
    </w:p>
    <w:p>
      <w:pPr>
        <w:pStyle w:val="Style16"/>
        <w:widowControl/>
        <w:numPr>
          <w:ilvl w:val="0"/>
          <w:numId w:val="45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Ошибка загрузки: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Понятное описание и кнопка повтора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9.5.3 Состояния ошибок</w:t>
      </w:r>
    </w:p>
    <w:p>
      <w:pPr>
        <w:pStyle w:val="Style16"/>
        <w:widowControl/>
        <w:numPr>
          <w:ilvl w:val="0"/>
          <w:numId w:val="46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Валидация форм: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Подсветка полей с ошибками и текстовые подсказки</w:t>
      </w:r>
    </w:p>
    <w:p>
      <w:pPr>
        <w:pStyle w:val="Style16"/>
        <w:widowControl/>
        <w:numPr>
          <w:ilvl w:val="0"/>
          <w:numId w:val="46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Сетевые ошибки: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Четкие сообщения и инструкции по решению</w:t>
      </w:r>
    </w:p>
    <w:p>
      <w:pPr>
        <w:pStyle w:val="Style16"/>
        <w:widowControl/>
        <w:numPr>
          <w:ilvl w:val="0"/>
          <w:numId w:val="46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Системные ошибки: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Техническая информация для службы поддержки</w:t>
      </w:r>
    </w:p>
    <w:p>
      <w:pPr>
        <w:pStyle w:val="2"/>
        <w:widowControl/>
        <w:numPr>
          <w:ilvl w:val="0"/>
          <w:numId w:val="0"/>
        </w:numPr>
        <w:spacing w:lineRule="atLeast" w:line="32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9.6 Процесс создания задачи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9.6.1 Шаг 1: Выбор категории</w:t>
      </w:r>
    </w:p>
    <w:p>
      <w:pPr>
        <w:pStyle w:val="Style16"/>
        <w:widowControl/>
        <w:numPr>
          <w:ilvl w:val="0"/>
          <w:numId w:val="4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Визуальная сетка иконок категорий с подписями</w:t>
      </w:r>
    </w:p>
    <w:p>
      <w:pPr>
        <w:pStyle w:val="Style16"/>
        <w:widowControl/>
        <w:numPr>
          <w:ilvl w:val="0"/>
          <w:numId w:val="4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Быстрый поиск по категориям</w:t>
      </w:r>
    </w:p>
    <w:p>
      <w:pPr>
        <w:pStyle w:val="Style16"/>
        <w:widowControl/>
        <w:numPr>
          <w:ilvl w:val="0"/>
          <w:numId w:val="4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Недавно использованные категории вверху списка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9.6.2 Шаг 2: Заполнение деталей</w:t>
      </w:r>
    </w:p>
    <w:p>
      <w:pPr>
        <w:pStyle w:val="Style16"/>
        <w:widowControl/>
        <w:numPr>
          <w:ilvl w:val="0"/>
          <w:numId w:val="4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Умные поля с автодополнением</w:t>
      </w:r>
    </w:p>
    <w:p>
      <w:pPr>
        <w:pStyle w:val="Style16"/>
        <w:widowControl/>
        <w:numPr>
          <w:ilvl w:val="0"/>
          <w:numId w:val="4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Контекстная клавиатура (дата, номер, email)</w:t>
      </w:r>
    </w:p>
    <w:p>
      <w:pPr>
        <w:pStyle w:val="Style16"/>
        <w:widowControl/>
        <w:numPr>
          <w:ilvl w:val="0"/>
          <w:numId w:val="4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Валидация в реальном времени</w:t>
      </w:r>
    </w:p>
    <w:p>
      <w:pPr>
        <w:pStyle w:val="Style16"/>
        <w:widowControl/>
        <w:numPr>
          <w:ilvl w:val="0"/>
          <w:numId w:val="48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Сохранение черновика при прерывании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9.6.3 Шаг 3: Выбор партнера</w:t>
      </w:r>
    </w:p>
    <w:p>
      <w:pPr>
        <w:pStyle w:val="Style16"/>
        <w:widowControl/>
        <w:numPr>
          <w:ilvl w:val="0"/>
          <w:numId w:val="4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Карточки партнеров с рейтингом и условиями кэшбэка</w:t>
      </w:r>
    </w:p>
    <w:p>
      <w:pPr>
        <w:pStyle w:val="Style16"/>
        <w:widowControl/>
        <w:numPr>
          <w:ilvl w:val="0"/>
          <w:numId w:val="4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Сортировка по релевантности, рейтингу, размеру кэшбэка</w:t>
      </w:r>
    </w:p>
    <w:p>
      <w:pPr>
        <w:pStyle w:val="Style16"/>
        <w:widowControl/>
        <w:numPr>
          <w:ilvl w:val="0"/>
          <w:numId w:val="4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Фильтры по цене, времени доставки, дополнительным услугам</w:t>
      </w:r>
    </w:p>
    <w:p>
      <w:pPr>
        <w:pStyle w:val="Style16"/>
        <w:widowControl/>
        <w:numPr>
          <w:ilvl w:val="0"/>
          <w:numId w:val="49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Быстрое сравнение предложений в табличном виде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9.6.4 Шаг 4: Подтверждение</w:t>
      </w:r>
    </w:p>
    <w:p>
      <w:pPr>
        <w:pStyle w:val="Style16"/>
        <w:widowControl/>
        <w:numPr>
          <w:ilvl w:val="0"/>
          <w:numId w:val="5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Сводная информация о задаче и партнере</w:t>
      </w:r>
    </w:p>
    <w:p>
      <w:pPr>
        <w:pStyle w:val="Style16"/>
        <w:widowControl/>
        <w:numPr>
          <w:ilvl w:val="0"/>
          <w:numId w:val="5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Прозрачное отображение стоимости и кэшбэка</w:t>
      </w:r>
    </w:p>
    <w:p>
      <w:pPr>
        <w:pStyle w:val="Style16"/>
        <w:widowControl/>
        <w:numPr>
          <w:ilvl w:val="0"/>
          <w:numId w:val="5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Возможность быстрого редактирования любого параметра</w:t>
      </w:r>
    </w:p>
    <w:p>
      <w:pPr>
        <w:pStyle w:val="Style16"/>
        <w:widowControl/>
        <w:numPr>
          <w:ilvl w:val="0"/>
          <w:numId w:val="50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Четкий призыв к действию</w:t>
      </w:r>
    </w:p>
    <w:p>
      <w:pPr>
        <w:pStyle w:val="2"/>
        <w:widowControl/>
        <w:numPr>
          <w:ilvl w:val="0"/>
          <w:numId w:val="0"/>
        </w:numPr>
        <w:spacing w:lineRule="atLeast" w:line="32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9.7 Производительность и оптимизация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9.7.1 Время отклика</w:t>
      </w:r>
    </w:p>
    <w:p>
      <w:pPr>
        <w:pStyle w:val="Style16"/>
        <w:widowControl/>
        <w:numPr>
          <w:ilvl w:val="0"/>
          <w:numId w:val="5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Загрузка основного экрана: не более 1 секунды</w:t>
      </w:r>
    </w:p>
    <w:p>
      <w:pPr>
        <w:pStyle w:val="Style16"/>
        <w:widowControl/>
        <w:numPr>
          <w:ilvl w:val="0"/>
          <w:numId w:val="5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Поиск партнеров: не более 2 секунд</w:t>
      </w:r>
    </w:p>
    <w:p>
      <w:pPr>
        <w:pStyle w:val="Style16"/>
        <w:widowControl/>
        <w:numPr>
          <w:ilvl w:val="0"/>
          <w:numId w:val="5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Создание задачи: не более 3 секунд</w:t>
      </w:r>
    </w:p>
    <w:p>
      <w:pPr>
        <w:pStyle w:val="Style16"/>
        <w:widowControl/>
        <w:numPr>
          <w:ilvl w:val="0"/>
          <w:numId w:val="51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Навигация между экранами: не более 0.5 секунды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9.7.2 Оптимизация ресурсов</w:t>
      </w:r>
    </w:p>
    <w:p>
      <w:pPr>
        <w:pStyle w:val="Style16"/>
        <w:widowControl/>
        <w:numPr>
          <w:ilvl w:val="0"/>
          <w:numId w:val="5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Ленивая загрузка изображений и контента</w:t>
      </w:r>
    </w:p>
    <w:p>
      <w:pPr>
        <w:pStyle w:val="Style16"/>
        <w:widowControl/>
        <w:numPr>
          <w:ilvl w:val="0"/>
          <w:numId w:val="5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Кэширование часто используемых данных</w:t>
      </w:r>
    </w:p>
    <w:p>
      <w:pPr>
        <w:pStyle w:val="Style16"/>
        <w:widowControl/>
        <w:numPr>
          <w:ilvl w:val="0"/>
          <w:numId w:val="5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Оптимизация размера приложения</w:t>
      </w:r>
    </w:p>
    <w:p>
      <w:pPr>
        <w:pStyle w:val="Style16"/>
        <w:widowControl/>
        <w:numPr>
          <w:ilvl w:val="0"/>
          <w:numId w:val="52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Эффективное использование памяти</w:t>
      </w:r>
    </w:p>
    <w:p>
      <w:pPr>
        <w:pStyle w:val="2"/>
        <w:widowControl/>
        <w:numPr>
          <w:ilvl w:val="0"/>
          <w:numId w:val="0"/>
        </w:numPr>
        <w:spacing w:lineRule="atLeast" w:line="32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9.8 Тестирование юзабилити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9.8.1 Критерии успеха</w:t>
      </w:r>
    </w:p>
    <w:p>
      <w:pPr>
        <w:pStyle w:val="Style16"/>
        <w:widowControl/>
        <w:numPr>
          <w:ilvl w:val="0"/>
          <w:numId w:val="53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Эффективность: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95% пользователей успешно создают задачу с первой попытки</w:t>
      </w:r>
    </w:p>
    <w:p>
      <w:pPr>
        <w:pStyle w:val="Style16"/>
        <w:widowControl/>
        <w:numPr>
          <w:ilvl w:val="0"/>
          <w:numId w:val="53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Эффективность: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Среднее время создания задачи - не более 90 секунд</w:t>
      </w:r>
    </w:p>
    <w:p>
      <w:pPr>
        <w:pStyle w:val="Style16"/>
        <w:widowControl/>
        <w:numPr>
          <w:ilvl w:val="0"/>
          <w:numId w:val="53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Удовлетворенность: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Рейтинг удовлетворенности не ниже 4.5/5</w:t>
      </w:r>
    </w:p>
    <w:p>
      <w:pPr>
        <w:pStyle w:val="Style16"/>
        <w:widowControl/>
        <w:numPr>
          <w:ilvl w:val="0"/>
          <w:numId w:val="53"/>
        </w:numPr>
        <w:tabs>
          <w:tab w:val="clear" w:pos="708"/>
          <w:tab w:val="left" w:pos="0" w:leader="none"/>
        </w:tabs>
        <w:spacing w:before="0" w:after="0"/>
        <w:ind w:left="0" w:right="0" w:hanging="0"/>
        <w:rPr/>
      </w:pPr>
      <w:r>
        <w:rPr>
          <w:rStyle w:val="Style12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Ошибки: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Не более 5% пользователей совершают критические ошибки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9.8.2 Методы тестирования</w:t>
      </w:r>
    </w:p>
    <w:p>
      <w:pPr>
        <w:pStyle w:val="Style16"/>
        <w:widowControl/>
        <w:numPr>
          <w:ilvl w:val="0"/>
          <w:numId w:val="5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A/B тестирование ключевых элементов интерфейса</w:t>
      </w:r>
    </w:p>
    <w:p>
      <w:pPr>
        <w:pStyle w:val="Style16"/>
        <w:widowControl/>
        <w:numPr>
          <w:ilvl w:val="0"/>
          <w:numId w:val="5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Юзабилити-тесты с представителями целевой аудитории</w:t>
      </w:r>
    </w:p>
    <w:p>
      <w:pPr>
        <w:pStyle w:val="Style16"/>
        <w:widowControl/>
        <w:numPr>
          <w:ilvl w:val="0"/>
          <w:numId w:val="5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Heatmap-анализ взаимодействия с интерфейсом</w:t>
      </w:r>
    </w:p>
    <w:p>
      <w:pPr>
        <w:pStyle w:val="Style16"/>
        <w:widowControl/>
        <w:numPr>
          <w:ilvl w:val="0"/>
          <w:numId w:val="54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Сбор и анализ пользовательской обратной связи</w:t>
      </w:r>
    </w:p>
    <w:p>
      <w:pPr>
        <w:pStyle w:val="2"/>
        <w:widowControl/>
        <w:numPr>
          <w:ilvl w:val="0"/>
          <w:numId w:val="0"/>
        </w:numPr>
        <w:spacing w:lineRule="atLeast" w:line="32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9.9 Адаптация под разные группы пользователей</w:t>
      </w:r>
    </w:p>
    <w:p>
      <w:pPr>
        <w:pStyle w:val="3"/>
        <w:widowControl/>
        <w:numPr>
          <w:ilvl w:val="2"/>
          <w:numId w:val="2"/>
        </w:numPr>
        <w:spacing w:lineRule="atLeast" w:line="300" w:before="320" w:after="160"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9.9.1 Для молодой аудитории (студенты)</w:t>
      </w:r>
    </w:p>
    <w:p>
      <w:pPr>
        <w:pStyle w:val="Style16"/>
        <w:widowControl/>
        <w:numPr>
          <w:ilvl w:val="0"/>
          <w:numId w:val="5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Яркие акценты и современные паттерны дизайна</w:t>
      </w:r>
    </w:p>
    <w:p>
      <w:pPr>
        <w:pStyle w:val="Style16"/>
        <w:widowControl/>
        <w:numPr>
          <w:ilvl w:val="0"/>
          <w:numId w:val="5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Социальные функции (шаринг, рейтинги)</w:t>
      </w:r>
    </w:p>
    <w:p>
      <w:pPr>
        <w:pStyle w:val="Style16"/>
        <w:widowControl/>
        <w:numPr>
          <w:ilvl w:val="0"/>
          <w:numId w:val="55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Геймификация (ачивки, прогресс-бары)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9.9.2 Для деловой аудитории</w:t>
      </w:r>
    </w:p>
    <w:p>
      <w:pPr>
        <w:pStyle w:val="Style16"/>
        <w:widowControl/>
        <w:numPr>
          <w:ilvl w:val="0"/>
          <w:numId w:val="5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Минималистичный дизайн, акцент на эффективность</w:t>
      </w:r>
    </w:p>
    <w:p>
      <w:pPr>
        <w:pStyle w:val="Style16"/>
        <w:widowControl/>
        <w:numPr>
          <w:ilvl w:val="0"/>
          <w:numId w:val="5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Быстрые шаблоны для частых задач</w:t>
      </w:r>
    </w:p>
    <w:p>
      <w:pPr>
        <w:pStyle w:val="Style16"/>
        <w:widowControl/>
        <w:numPr>
          <w:ilvl w:val="0"/>
          <w:numId w:val="56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Интеграция с календарями и бизнес-инструментами</w:t>
      </w:r>
    </w:p>
    <w:p>
      <w:pPr>
        <w:pStyle w:val="3"/>
        <w:widowControl/>
        <w:numPr>
          <w:ilvl w:val="0"/>
          <w:numId w:val="0"/>
        </w:numPr>
        <w:spacing w:lineRule="atLeast" w:line="300" w:before="320" w:after="160"/>
        <w:ind w:left="851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9.9.3 Для возрастной аудитории</w:t>
      </w:r>
    </w:p>
    <w:p>
      <w:pPr>
        <w:pStyle w:val="Style16"/>
        <w:widowControl/>
        <w:numPr>
          <w:ilvl w:val="0"/>
          <w:numId w:val="5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Увеличенные элементы интерфейса</w:t>
      </w:r>
    </w:p>
    <w:p>
      <w:pPr>
        <w:pStyle w:val="Style16"/>
        <w:widowControl/>
        <w:numPr>
          <w:ilvl w:val="0"/>
          <w:numId w:val="5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Упрощенная навигация</w:t>
      </w:r>
    </w:p>
    <w:p>
      <w:pPr>
        <w:pStyle w:val="Style16"/>
        <w:widowControl/>
        <w:numPr>
          <w:ilvl w:val="0"/>
          <w:numId w:val="57"/>
        </w:numPr>
        <w:tabs>
          <w:tab w:val="clear" w:pos="708"/>
          <w:tab w:val="left" w:pos="0" w:leader="none"/>
        </w:tabs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Подробные подсказки и инструкции</w:t>
      </w:r>
    </w:p>
    <w:p>
      <w:pPr>
        <w:pStyle w:val="Style16"/>
        <w:widowControl/>
        <w:spacing w:before="16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Все требования к дизайну и юзабилити должны быть подтверждены тестированием на реальных пользователях перед релизом. Дизайн-макеты проходят утверждение в соответствии с внутренними процессами Т-Банка.</w:t>
      </w:r>
    </w:p>
    <w:p>
      <w:pPr>
        <w:pStyle w:val="12"/>
        <w:jc w:val="center"/>
        <w:rPr>
          <w:b/>
          <w:b/>
        </w:rPr>
      </w:pPr>
      <w:r>
        <w:rPr>
          <w:b/>
        </w:rPr>
      </w:r>
    </w:p>
    <w:p>
      <w:pPr>
        <w:pStyle w:val="12"/>
        <w:jc w:val="center"/>
        <w:rPr>
          <w:b/>
          <w:b/>
        </w:rPr>
      </w:pPr>
      <w:r>
        <w:rPr>
          <w:b/>
        </w:rPr>
      </w:r>
    </w:p>
    <w:p>
      <w:pPr>
        <w:pStyle w:val="12"/>
        <w:jc w:val="center"/>
        <w:rPr>
          <w:b/>
          <w:b/>
        </w:rPr>
      </w:pPr>
      <w:r>
        <w:rPr>
          <w:b/>
        </w:rPr>
      </w:r>
    </w:p>
    <w:p>
      <w:pPr>
        <w:pStyle w:val="12"/>
        <w:jc w:val="center"/>
        <w:rPr>
          <w:b/>
          <w:b/>
        </w:rPr>
      </w:pPr>
      <w:r>
        <w:rPr>
          <w:b/>
        </w:rPr>
      </w:r>
    </w:p>
    <w:p>
      <w:pPr>
        <w:pStyle w:val="12"/>
        <w:jc w:val="center"/>
        <w:rPr>
          <w:b/>
          <w:b/>
        </w:rPr>
      </w:pPr>
      <w:r>
        <w:rPr>
          <w:b/>
        </w:rPr>
      </w:r>
    </w:p>
    <w:p>
      <w:pPr>
        <w:pStyle w:val="12"/>
        <w:jc w:val="center"/>
        <w:rPr>
          <w:b/>
          <w:b/>
        </w:rPr>
      </w:pPr>
      <w:r>
        <w:rPr>
          <w:b/>
        </w:rPr>
      </w:r>
    </w:p>
    <w:p>
      <w:pPr>
        <w:pStyle w:val="12"/>
        <w:jc w:val="center"/>
        <w:rPr>
          <w:b/>
          <w:b/>
        </w:rPr>
      </w:pPr>
      <w:r>
        <w:rPr>
          <w:b/>
        </w:rPr>
      </w:r>
    </w:p>
    <w:p>
      <w:pPr>
        <w:pStyle w:val="12"/>
        <w:jc w:val="center"/>
        <w:rPr>
          <w:b/>
          <w:b/>
        </w:rPr>
      </w:pPr>
      <w:r>
        <w:rPr>
          <w:b/>
        </w:rPr>
      </w:r>
    </w:p>
    <w:p>
      <w:pPr>
        <w:pStyle w:val="12"/>
        <w:jc w:val="center"/>
        <w:rPr/>
      </w:pPr>
      <w:r>
        <w:rPr>
          <w:b/>
        </w:rPr>
        <w:t>СОГЛАСОВАНО:</w:t>
      </w:r>
    </w:p>
    <w:p>
      <w:pPr>
        <w:pStyle w:val="12"/>
        <w:rPr>
          <w:rFonts w:ascii="Times New Roman" w:hAnsi="Times New Roman" w:eastAsia="Times New Roman" w:cs="Times New Roman"/>
          <w:color w:val="auto"/>
          <w:sz w:val="24"/>
          <w:szCs w:val="24"/>
          <w:lang w:val="ru-RU" w:bidi="ar-SA"/>
        </w:rPr>
      </w:pPr>
      <w:r>
        <w:rPr>
          <w:rFonts w:eastAsia="Times New Roman" w:cs="Times New Roman"/>
          <w:color w:val="auto"/>
          <w:sz w:val="24"/>
          <w:szCs w:val="24"/>
          <w:lang w:val="ru-RU" w:bidi="ar-SA"/>
        </w:rPr>
        <w:t>Руководитель направления мобильного развития Т-Банка</w:t>
      </w:r>
    </w:p>
    <w:p>
      <w:pPr>
        <w:pStyle w:val="12"/>
        <w:rPr/>
      </w:pPr>
      <w:r>
        <w:rPr/>
        <w:t>______________  И.И.Иванов</w:t>
      </w:r>
    </w:p>
    <w:p>
      <w:pPr>
        <w:pStyle w:val="12"/>
        <w:rPr/>
      </w:pPr>
      <w:r>
        <w:rPr/>
        <w:t>«_» __________ 2025г</w:t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  <w:t>Руководитель продукта Т-Банк</w:t>
      </w:r>
    </w:p>
    <w:p>
      <w:pPr>
        <w:pStyle w:val="12"/>
        <w:rPr/>
      </w:pPr>
      <w:r>
        <w:rPr/>
        <w:t>______________  Л.Д.Камалиева</w:t>
      </w:r>
    </w:p>
    <w:p>
      <w:pPr>
        <w:pStyle w:val="12"/>
        <w:rPr/>
      </w:pPr>
      <w:r>
        <w:rPr/>
        <w:t>«_» __________ 2025г</w:t>
      </w:r>
    </w:p>
    <w:p>
      <w:pPr>
        <w:pStyle w:val="12"/>
        <w:ind w:hanging="0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  <w:bookmarkStart w:id="16" w:name="__RefHeading___Toc177034391"/>
      <w:bookmarkStart w:id="17" w:name="__RefHeading___Toc177034391"/>
      <w:bookmarkEnd w:id="17"/>
    </w:p>
    <w:p>
      <w:pPr>
        <w:sectPr>
          <w:headerReference w:type="default" r:id="rId5"/>
          <w:headerReference w:type="first" r:id="rId6"/>
          <w:footerReference w:type="default" r:id="rId7"/>
          <w:footerReference w:type="first" r:id="rId8"/>
          <w:type w:val="nextPage"/>
          <w:pgSz w:w="11906" w:h="16838"/>
          <w:pgMar w:left="1701" w:right="1134" w:header="709" w:top="1134" w:footer="709" w:bottom="1134" w:gutter="0"/>
          <w:pgNumType w:fmt="decimal"/>
          <w:formProt w:val="false"/>
          <w:titlePg/>
          <w:textDirection w:val="lrTb"/>
          <w:docGrid w:type="default" w:linePitch="360" w:charSpace="0"/>
        </w:sectPr>
        <w:pStyle w:val="12"/>
        <w:rPr/>
      </w:pPr>
      <w:r>
        <w:rPr/>
        <w:t xml:space="preserve"> </w:t>
      </w:r>
    </w:p>
    <w:p>
      <w:pPr>
        <w:pStyle w:val="1"/>
        <w:rPr>
          <w:rStyle w:val="CharChar2"/>
          <w:b/>
          <w:b/>
          <w:sz w:val="28"/>
          <w:szCs w:val="28"/>
          <w:lang w:val="ru-RU" w:eastAsia="ru-RU"/>
        </w:rPr>
      </w:pPr>
      <w:r>
        <w:rPr>
          <w:b/>
          <w:sz w:val="28"/>
          <w:szCs w:val="28"/>
          <w:lang w:val="ru-RU" w:eastAsia="ru-RU"/>
        </w:rPr>
      </w:r>
      <w:bookmarkStart w:id="18" w:name="__RefHeading___Toc1770343911"/>
      <w:bookmarkStart w:id="19" w:name="__RefHeading___Toc1770343911"/>
      <w:bookmarkEnd w:id="19"/>
    </w:p>
    <w:p>
      <w:pPr>
        <w:sectPr>
          <w:headerReference w:type="default" r:id="rId9"/>
          <w:footerReference w:type="default" r:id="rId10"/>
          <w:type w:val="oddPage"/>
          <w:pgSz w:orient="landscape" w:w="16838" w:h="11906"/>
          <w:pgMar w:left="1134" w:right="1134" w:header="709" w:top="992" w:footer="709" w:bottom="992" w:gutter="0"/>
          <w:pgNumType w:fmt="decimal"/>
          <w:formProt w:val="false"/>
          <w:textDirection w:val="lrTb"/>
          <w:docGrid w:type="default" w:linePitch="326" w:charSpace="0"/>
        </w:sectPr>
        <w:pStyle w:val="12"/>
        <w:ind w:hanging="0"/>
        <w:rPr>
          <w:rStyle w:val="CharChar2"/>
        </w:rPr>
      </w:pPr>
      <w:r>
        <w:rPr/>
      </w:r>
      <w:bookmarkStart w:id="20" w:name="_Ref527562321"/>
      <w:bookmarkStart w:id="21" w:name="_Ref527562401"/>
      <w:bookmarkStart w:id="22" w:name="_Ref527562321"/>
      <w:bookmarkStart w:id="23" w:name="_Ref527562401"/>
      <w:bookmarkEnd w:id="22"/>
      <w:bookmarkEnd w:id="23"/>
    </w:p>
    <w:p>
      <w:pPr>
        <w:pStyle w:val="1"/>
        <w:keepNext w:val="true"/>
        <w:numPr>
          <w:ilvl w:val="0"/>
          <w:numId w:val="0"/>
        </w:numPr>
        <w:spacing w:before="240" w:after="60"/>
        <w:ind w:hanging="0"/>
        <w:jc w:val="center"/>
        <w:outlineLvl w:val="0"/>
        <w:rPr/>
      </w:pPr>
      <w:r>
        <w:rPr/>
      </w:r>
    </w:p>
    <w:sectPr>
      <w:headerReference w:type="default" r:id="rId11"/>
      <w:headerReference w:type="first" r:id="rId12"/>
      <w:footerReference w:type="default" r:id="rId13"/>
      <w:footerReference w:type="first" r:id="rId14"/>
      <w:type w:val="nextPage"/>
      <w:pgSz w:orient="landscape" w:w="16838" w:h="11906"/>
      <w:pgMar w:left="1134" w:right="1134" w:header="709" w:top="1701" w:footer="709" w:bottom="1134" w:gutter="0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ahoma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7"/>
      <w:jc w:val="right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22</w:t>
    </w:r>
    <w:r>
      <w:rPr/>
      <w:fldChar w:fldCharType="end"/>
    </w:r>
  </w:p>
  <w:p>
    <w:pPr>
      <w:pStyle w:val="Style37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7"/>
      <w:jc w:val="right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Style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6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>
        <w:lang w:val="ru-RU" w:eastAsia="ru-RU"/>
      </w:rPr>
    </w:pPr>
    <w:r>
      <w:rPr>
        <w:lang w:val="ru-RU" w:eastAsia="ru-RU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6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decimal"/>
      <w:suff w:val="space"/>
      <w:lvlText w:val="%1.%2"/>
      <w:lvlJc w:val="left"/>
      <w:pPr>
        <w:tabs>
          <w:tab w:val="num" w:pos="0"/>
        </w:tabs>
        <w:ind w:left="851" w:hanging="0"/>
      </w:pPr>
    </w:lvl>
    <w:lvl w:ilvl="2">
      <w:start w:val="1"/>
      <w:pStyle w:val="3"/>
      <w:numFmt w:val="decimal"/>
      <w:suff w:val="space"/>
      <w:lvlText w:val="%1.%2.%3"/>
      <w:lvlJc w:val="left"/>
      <w:pPr>
        <w:tabs>
          <w:tab w:val="num" w:pos="0"/>
        </w:tabs>
        <w:ind w:left="851" w:hanging="0"/>
      </w:pPr>
    </w:lvl>
    <w:lvl w:ilvl="3">
      <w:start w:val="1"/>
      <w:pStyle w:val="4"/>
      <w:numFmt w:val="decimal"/>
      <w:suff w:val="space"/>
      <w:lvlText w:val="%1.%2.%3.%4"/>
      <w:lvlJc w:val="left"/>
      <w:pPr>
        <w:tabs>
          <w:tab w:val="num" w:pos="0"/>
        </w:tabs>
        <w:ind w:left="851" w:hanging="0"/>
      </w:pPr>
    </w:lvl>
    <w:lvl w:ilvl="4">
      <w:start w:val="1"/>
      <w:pStyle w:val="5"/>
      <w:numFmt w:val="decimal"/>
      <w:suff w:val="space"/>
      <w:lvlText w:val="%1.%2.%3.%4.%5"/>
      <w:lvlJc w:val="left"/>
      <w:pPr>
        <w:tabs>
          <w:tab w:val="num" w:pos="0"/>
        </w:tabs>
        <w:ind w:left="851" w:hanging="0"/>
      </w:pPr>
    </w:lvl>
    <w:lvl w:ilvl="5">
      <w:start w:val="1"/>
      <w:pStyle w:val="6"/>
      <w:numFmt w:val="decimal"/>
      <w:suff w:val="space"/>
      <w:lvlText w:val="%1.%2.%3.%4.%5.%6"/>
      <w:lvlJc w:val="left"/>
      <w:pPr>
        <w:tabs>
          <w:tab w:val="num" w:pos="0"/>
        </w:tabs>
        <w:ind w:left="851" w:hanging="0"/>
      </w:pPr>
    </w:lvl>
    <w:lvl w:ilvl="6">
      <w:start w:val="1"/>
      <w:pStyle w:val="7"/>
      <w:numFmt w:val="decimal"/>
      <w:suff w:val="space"/>
      <w:lvlText w:val="%1.%2.%3.%4.%5.%6.%7"/>
      <w:lvlJc w:val="left"/>
      <w:pPr>
        <w:tabs>
          <w:tab w:val="num" w:pos="0"/>
        </w:tabs>
        <w:ind w:left="851" w:hanging="0"/>
      </w:pPr>
    </w:lvl>
    <w:lvl w:ilvl="7">
      <w:start w:val="1"/>
      <w:pStyle w:val="8"/>
      <w:numFmt w:val="decimal"/>
      <w:suff w:val="space"/>
      <w:lvlText w:val="%1.%2.%3.%4.%5.%6.%7.%8"/>
      <w:lvlJc w:val="left"/>
      <w:pPr>
        <w:tabs>
          <w:tab w:val="num" w:pos="0"/>
        </w:tabs>
        <w:ind w:left="851" w:hanging="0"/>
      </w:pPr>
    </w:lvl>
    <w:lvl w:ilvl="8">
      <w:start w:val="1"/>
      <w:pStyle w:val="9"/>
      <w:numFmt w:val="decimal"/>
      <w:suff w:val="space"/>
      <w:lvlText w:val="%1.%2.%3.%4.%5.%6.%7.%8.%9"/>
      <w:lvlJc w:val="left"/>
      <w:pPr>
        <w:tabs>
          <w:tab w:val="num" w:pos="0"/>
        </w:tabs>
        <w:ind w:left="851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851" w:hanging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851" w:hanging="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851" w:hanging="0"/>
      </w:p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851" w:hanging="0"/>
      </w:p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851" w:hanging="0"/>
      </w:pPr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851" w:hanging="0"/>
      </w:pPr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851" w:hanging="0"/>
      </w:pPr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851" w:hanging="0"/>
      </w:pPr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851" w:hanging="0"/>
      </w:pPr>
      <w:rPr>
        <w:rFonts w:ascii="Times New Roman" w:hAnsi="Times New Roman" w:eastAsia="Times New Roman" w:cs="Times New Roman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851" w:hanging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851" w:hanging="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851" w:hanging="0"/>
      </w:p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851" w:hanging="0"/>
      </w:p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851" w:hanging="0"/>
      </w:pPr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851" w:hanging="0"/>
      </w:pPr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851" w:hanging="0"/>
      </w:pPr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851" w:hanging="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7">
    <w:lvl w:ilvl="0">
      <w:numFmt w:val="bullet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1">
    <w:name w:val="Heading 1"/>
    <w:basedOn w:val="12"/>
    <w:next w:val="12"/>
    <w:qFormat/>
    <w:pPr>
      <w:keepNext w:val="true"/>
      <w:pageBreakBefore/>
      <w:spacing w:before="240" w:after="60"/>
      <w:ind w:hanging="0"/>
      <w:jc w:val="center"/>
      <w:outlineLvl w:val="0"/>
    </w:pPr>
    <w:rPr>
      <w:b/>
      <w:bCs/>
      <w:caps/>
      <w:kern w:val="2"/>
      <w:sz w:val="28"/>
      <w:szCs w:val="28"/>
    </w:rPr>
  </w:style>
  <w:style w:type="paragraph" w:styleId="2">
    <w:name w:val="Heading 2"/>
    <w:basedOn w:val="12"/>
    <w:next w:val="12"/>
    <w:qFormat/>
    <w:pPr>
      <w:keepNext w:val="true"/>
      <w:numPr>
        <w:ilvl w:val="1"/>
        <w:numId w:val="1"/>
      </w:numPr>
      <w:spacing w:before="240" w:after="60"/>
      <w:jc w:val="left"/>
      <w:outlineLvl w:val="1"/>
    </w:pPr>
    <w:rPr>
      <w:b/>
      <w:bCs/>
      <w:sz w:val="26"/>
      <w:szCs w:val="28"/>
    </w:rPr>
  </w:style>
  <w:style w:type="paragraph" w:styleId="3">
    <w:name w:val="Heading 3"/>
    <w:basedOn w:val="12"/>
    <w:next w:val="12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4">
    <w:name w:val="Heading 4"/>
    <w:basedOn w:val="12"/>
    <w:next w:val="12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12"/>
    <w:next w:val="12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Style5">
    <w:name w:val="Основной шрифт абзаца"/>
    <w:qFormat/>
    <w:rPr/>
  </w:style>
  <w:style w:type="character" w:styleId="CharChar">
    <w:name w:val="Обычный Char Char"/>
    <w:qFormat/>
    <w:rPr>
      <w:sz w:val="24"/>
      <w:szCs w:val="24"/>
      <w:lang w:val="ru-RU" w:bidi="ar-SA"/>
    </w:rPr>
  </w:style>
  <w:style w:type="character" w:styleId="Style6">
    <w:name w:val="Интернет-ссылка"/>
    <w:rPr>
      <w:color w:val="0000FF"/>
      <w:u w:val="single"/>
    </w:rPr>
  </w:style>
  <w:style w:type="character" w:styleId="Style7">
    <w:name w:val="Номер страницы"/>
    <w:basedOn w:val="Style5"/>
    <w:rPr/>
  </w:style>
  <w:style w:type="character" w:styleId="CharChar1">
    <w:name w:val="Комментарии Char Char"/>
    <w:qFormat/>
    <w:rPr>
      <w:color w:val="FF9900"/>
      <w:sz w:val="24"/>
      <w:szCs w:val="24"/>
      <w:lang w:val="ru-RU" w:bidi="ar-SA"/>
    </w:rPr>
  </w:style>
  <w:style w:type="character" w:styleId="CharChar2">
    <w:name w:val="Подзаголовок приложения Char Char"/>
    <w:qFormat/>
    <w:rPr>
      <w:b/>
      <w:sz w:val="28"/>
      <w:szCs w:val="28"/>
      <w:lang w:val="ru-RU" w:bidi="ar-SA"/>
    </w:rPr>
  </w:style>
  <w:style w:type="character" w:styleId="Style8">
    <w:name w:val="Знак примечания"/>
    <w:qFormat/>
    <w:rPr>
      <w:sz w:val="16"/>
      <w:szCs w:val="16"/>
    </w:rPr>
  </w:style>
  <w:style w:type="character" w:styleId="11">
    <w:name w:val=" Знак Знак1"/>
    <w:qFormat/>
    <w:rPr>
      <w:sz w:val="24"/>
      <w:szCs w:val="24"/>
    </w:rPr>
  </w:style>
  <w:style w:type="character" w:styleId="Style9">
    <w:name w:val=" Знак Знак"/>
    <w:qFormat/>
    <w:rPr>
      <w:sz w:val="24"/>
      <w:szCs w:val="24"/>
    </w:rPr>
  </w:style>
  <w:style w:type="character" w:styleId="Style10">
    <w:name w:val="Выделение"/>
    <w:qFormat/>
    <w:rPr>
      <w:i/>
      <w:iCs/>
    </w:rPr>
  </w:style>
  <w:style w:type="character" w:styleId="Style11">
    <w:name w:val="Символ нумерации"/>
    <w:qFormat/>
    <w:rPr/>
  </w:style>
  <w:style w:type="character" w:styleId="Style12">
    <w:name w:val="Выделение жирным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12">
    <w:name w:val="Обычный1"/>
    <w:basedOn w:val="Normal"/>
    <w:qFormat/>
    <w:pPr>
      <w:spacing w:lineRule="auto" w:line="360"/>
      <w:ind w:firstLine="851"/>
      <w:jc w:val="both"/>
    </w:pPr>
    <w:rPr/>
  </w:style>
  <w:style w:type="paragraph" w:styleId="Style20">
    <w:name w:val="Схема документа"/>
    <w:basedOn w:val="Normal"/>
    <w:qFormat/>
    <w:pPr>
      <w:shd w:val="clear" w:fill="000080"/>
    </w:pPr>
    <w:rPr>
      <w:rFonts w:ascii="Tahoma" w:hAnsi="Tahoma" w:cs="Tahoma"/>
    </w:rPr>
  </w:style>
  <w:style w:type="paragraph" w:styleId="13">
    <w:name w:val="TOC 1"/>
    <w:basedOn w:val="Normal"/>
    <w:next w:val="Normal"/>
    <w:pPr>
      <w:tabs>
        <w:tab w:val="clear" w:pos="708"/>
        <w:tab w:val="right" w:pos="9061" w:leader="none"/>
      </w:tabs>
    </w:pPr>
    <w:rPr/>
  </w:style>
  <w:style w:type="paragraph" w:styleId="21">
    <w:name w:val="TOC 2"/>
    <w:basedOn w:val="Normal"/>
    <w:next w:val="Normal"/>
    <w:pPr>
      <w:ind w:left="240" w:hanging="0"/>
    </w:pPr>
    <w:rPr/>
  </w:style>
  <w:style w:type="paragraph" w:styleId="31">
    <w:name w:val="TOC 3"/>
    <w:basedOn w:val="Normal"/>
    <w:next w:val="Normal"/>
    <w:pPr>
      <w:ind w:left="480" w:hanging="0"/>
    </w:pPr>
    <w:rPr/>
  </w:style>
  <w:style w:type="paragraph" w:styleId="Style21">
    <w:name w:val="ЗАГОЛОВОК (титульная)"/>
    <w:basedOn w:val="12"/>
    <w:next w:val="12"/>
    <w:qFormat/>
    <w:pPr>
      <w:ind w:hanging="0"/>
      <w:jc w:val="center"/>
      <w:outlineLvl w:val="0"/>
    </w:pPr>
    <w:rPr>
      <w:b/>
      <w:bCs/>
      <w:caps/>
      <w:sz w:val="28"/>
      <w:szCs w:val="28"/>
    </w:rPr>
  </w:style>
  <w:style w:type="paragraph" w:styleId="Style22">
    <w:name w:val="Подзаголовок (титульная)"/>
    <w:basedOn w:val="12"/>
    <w:next w:val="12"/>
    <w:qFormat/>
    <w:pPr>
      <w:ind w:hanging="0"/>
      <w:jc w:val="center"/>
    </w:pPr>
    <w:rPr>
      <w:b/>
      <w:sz w:val="28"/>
    </w:rPr>
  </w:style>
  <w:style w:type="paragraph" w:styleId="Style23">
    <w:name w:val="Комментарии"/>
    <w:basedOn w:val="12"/>
    <w:qFormat/>
    <w:pPr/>
    <w:rPr>
      <w:color w:val="FF9900"/>
    </w:rPr>
  </w:style>
  <w:style w:type="paragraph" w:styleId="TableofFigures">
    <w:name w:val="Table of Figures"/>
    <w:basedOn w:val="12"/>
    <w:next w:val="12"/>
    <w:qFormat/>
    <w:pPr>
      <w:keepNext w:val="true"/>
      <w:ind w:hanging="0"/>
      <w:jc w:val="center"/>
    </w:pPr>
    <w:rPr/>
  </w:style>
  <w:style w:type="paragraph" w:styleId="Style24">
    <w:name w:val="Рисунок подпись"/>
    <w:basedOn w:val="12"/>
    <w:next w:val="12"/>
    <w:qFormat/>
    <w:pPr>
      <w:ind w:hanging="0"/>
      <w:jc w:val="center"/>
    </w:pPr>
    <w:rPr>
      <w:b/>
      <w:lang w:val="en-US"/>
    </w:rPr>
  </w:style>
  <w:style w:type="paragraph" w:styleId="Style25">
    <w:name w:val="Таблица название таблицы"/>
    <w:basedOn w:val="12"/>
    <w:next w:val="12"/>
    <w:qFormat/>
    <w:pPr>
      <w:keepNext w:val="true"/>
      <w:ind w:hanging="0"/>
    </w:pPr>
    <w:rPr>
      <w:b/>
    </w:rPr>
  </w:style>
  <w:style w:type="paragraph" w:styleId="Style26">
    <w:name w:val="Таблица название столбцов"/>
    <w:basedOn w:val="Style25"/>
    <w:next w:val="12"/>
    <w:qFormat/>
    <w:pPr>
      <w:spacing w:before="120" w:after="120"/>
      <w:jc w:val="center"/>
    </w:pPr>
    <w:rPr/>
  </w:style>
  <w:style w:type="paragraph" w:styleId="Style27">
    <w:name w:val="Таблица текст"/>
    <w:basedOn w:val="12"/>
    <w:qFormat/>
    <w:pPr>
      <w:spacing w:lineRule="auto" w:line="240"/>
      <w:ind w:hanging="0"/>
      <w:jc w:val="left"/>
    </w:pPr>
    <w:rPr/>
  </w:style>
  <w:style w:type="paragraph" w:styleId="211">
    <w:name w:val="Список 21"/>
    <w:basedOn w:val="12"/>
    <w:qFormat/>
    <w:pPr>
      <w:numPr>
        <w:ilvl w:val="0"/>
        <w:numId w:val="7"/>
      </w:numPr>
    </w:pPr>
    <w:rPr>
      <w:lang w:val="en-US"/>
    </w:rPr>
  </w:style>
  <w:style w:type="paragraph" w:styleId="311">
    <w:name w:val="Список 31"/>
    <w:basedOn w:val="12"/>
    <w:qFormat/>
    <w:pPr>
      <w:numPr>
        <w:ilvl w:val="0"/>
        <w:numId w:val="5"/>
      </w:numPr>
    </w:pPr>
    <w:rPr/>
  </w:style>
  <w:style w:type="paragraph" w:styleId="Style28">
    <w:name w:val="ЗАГОЛОВОК ПРИЛОЖЕНИЯ"/>
    <w:basedOn w:val="1"/>
    <w:next w:val="Normal"/>
    <w:qFormat/>
    <w:pPr>
      <w:numPr>
        <w:ilvl w:val="0"/>
        <w:numId w:val="0"/>
      </w:numPr>
      <w:ind w:hanging="0"/>
      <w:jc w:val="center"/>
    </w:pPr>
    <w:rPr/>
  </w:style>
  <w:style w:type="paragraph" w:styleId="Style29">
    <w:name w:val="Подзаголовок приложения"/>
    <w:basedOn w:val="12"/>
    <w:next w:val="12"/>
    <w:qFormat/>
    <w:pPr>
      <w:ind w:hanging="0"/>
      <w:jc w:val="center"/>
    </w:pPr>
    <w:rPr>
      <w:b/>
      <w:sz w:val="28"/>
      <w:szCs w:val="28"/>
    </w:rPr>
  </w:style>
  <w:style w:type="paragraph" w:styleId="14">
    <w:name w:val="Дата1"/>
    <w:basedOn w:val="12"/>
    <w:next w:val="12"/>
    <w:qFormat/>
    <w:pPr>
      <w:ind w:hanging="0"/>
      <w:jc w:val="center"/>
    </w:pPr>
    <w:rPr/>
  </w:style>
  <w:style w:type="paragraph" w:styleId="41">
    <w:name w:val="TOC 4"/>
    <w:basedOn w:val="Normal"/>
    <w:next w:val="Normal"/>
    <w:pPr>
      <w:ind w:left="851" w:hanging="0"/>
    </w:pPr>
    <w:rPr/>
  </w:style>
  <w:style w:type="paragraph" w:styleId="Style30">
    <w:name w:val="Комментарии - список"/>
    <w:basedOn w:val="211"/>
    <w:qFormat/>
    <w:pPr/>
    <w:rPr>
      <w:color w:val="FF9900"/>
    </w:rPr>
  </w:style>
  <w:style w:type="paragraph" w:styleId="15">
    <w:name w:val="Список1"/>
    <w:basedOn w:val="12"/>
    <w:qFormat/>
    <w:pPr>
      <w:numPr>
        <w:ilvl w:val="0"/>
        <w:numId w:val="4"/>
      </w:numPr>
    </w:pPr>
    <w:rPr/>
  </w:style>
  <w:style w:type="paragraph" w:styleId="Style31">
    <w:name w:val="Таблица текст в ячейках"/>
    <w:basedOn w:val="Style27"/>
    <w:qFormat/>
    <w:pPr>
      <w:spacing w:lineRule="auto" w:line="360" w:before="120" w:after="120"/>
      <w:jc w:val="left"/>
    </w:pPr>
    <w:rPr/>
  </w:style>
  <w:style w:type="paragraph" w:styleId="Style32">
    <w:name w:val="Текст примечания"/>
    <w:basedOn w:val="Normal"/>
    <w:qFormat/>
    <w:pPr/>
    <w:rPr>
      <w:sz w:val="20"/>
      <w:szCs w:val="20"/>
    </w:rPr>
  </w:style>
  <w:style w:type="paragraph" w:styleId="Style3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34">
    <w:name w:val="Тема примечания"/>
    <w:basedOn w:val="Style32"/>
    <w:next w:val="Style32"/>
    <w:qFormat/>
    <w:pPr/>
    <w:rPr>
      <w:b/>
      <w:bCs/>
    </w:rPr>
  </w:style>
  <w:style w:type="paragraph" w:styleId="Style35">
    <w:name w:val="Верхний и нижний 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36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7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39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Normal.dot_x005F_x0000_</Template>
  <TotalTime>6</TotalTime>
  <Application>LibreOffice/7.0.0.3$Windows_x86 LibreOffice_project/8061b3e9204bef6b321a21033174034a5e2ea88e</Application>
  <Pages>24</Pages>
  <Words>3343</Words>
  <Characters>22942</Characters>
  <CharactersWithSpaces>25740</CharactersWithSpaces>
  <Paragraphs>456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2012-05-21T19:10:00Z</dcterms:created>
  <dc:creator>RuGost</dc:creator>
  <dc:description/>
  <cp:keywords>  </cp:keywords>
  <dc:language>ru-RU</dc:language>
  <cp:lastModifiedBy/>
  <cp:lastPrinted>2012-05-12T09:45:00Z</cp:lastPrinted>
  <dcterms:modified xsi:type="dcterms:W3CDTF">2025-10-03T16:50:04Z</dcterms:modified>
  <cp:revision>5</cp:revision>
  <dc:subject/>
  <dc:title>Техническое задание на АС ГОСТ 34</dc:title>
</cp:coreProperties>
</file>