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1D14" w14:textId="77777777" w:rsidR="00BF1E4E" w:rsidRDefault="00000000">
      <w:pPr>
        <w:spacing w:after="20"/>
        <w:jc w:val="center"/>
      </w:pPr>
      <w:r>
        <w:rPr>
          <w:rFonts w:ascii="Aptos Display" w:hAnsi="Aptos Display"/>
          <w:b/>
          <w:color w:val="17365D"/>
          <w:sz w:val="38"/>
        </w:rPr>
        <w:t>LIYA ZHANG</w:t>
      </w:r>
    </w:p>
    <w:p w14:paraId="5EE23B84" w14:textId="77777777" w:rsidR="00BF1E4E" w:rsidRDefault="00000000">
      <w:pPr>
        <w:spacing w:after="40"/>
        <w:jc w:val="center"/>
      </w:pPr>
      <w:r>
        <w:rPr>
          <w:b/>
          <w:color w:val="3F3F3F"/>
        </w:rPr>
        <w:t>SENIOR SOFTWARE R&amp;D LEADER | GLOBAL PRODUCT ENGINEERING | CHINA R&amp;D CAPABILITY BUILDING</w:t>
      </w:r>
    </w:p>
    <w:p w14:paraId="28121A16" w14:textId="77777777" w:rsidR="00BF1E4E" w:rsidRDefault="00000000">
      <w:pPr>
        <w:spacing w:after="60"/>
        <w:jc w:val="center"/>
      </w:pPr>
      <w:r>
        <w:rPr>
          <w:sz w:val="17"/>
        </w:rPr>
        <w:t>Beijing, China</w:t>
      </w:r>
      <w:r>
        <w:rPr>
          <w:color w:val="828282"/>
        </w:rPr>
        <w:t xml:space="preserve">  |  </w:t>
      </w:r>
      <w:r>
        <w:rPr>
          <w:sz w:val="17"/>
        </w:rPr>
        <w:t>+86 138 1047 8996</w:t>
      </w:r>
      <w:r>
        <w:rPr>
          <w:color w:val="828282"/>
        </w:rPr>
        <w:t xml:space="preserve">  |  </w:t>
      </w:r>
      <w:r>
        <w:rPr>
          <w:sz w:val="17"/>
        </w:rPr>
        <w:t>yayaya978@163.com</w:t>
      </w:r>
      <w:r>
        <w:rPr>
          <w:color w:val="828282"/>
        </w:rPr>
        <w:t xml:space="preserve">  |  </w:t>
      </w:r>
      <w:r>
        <w:rPr>
          <w:sz w:val="17"/>
        </w:rPr>
        <w:t>linkedin.com/in/liyazhang</w:t>
      </w:r>
    </w:p>
    <w:p w14:paraId="597F7D61" w14:textId="77777777" w:rsidR="00BF1E4E" w:rsidRDefault="00BF1E4E">
      <w:pPr>
        <w:pBdr>
          <w:bottom w:val="single" w:sz="8" w:space="1" w:color="17365D"/>
        </w:pBdr>
        <w:spacing w:after="40"/>
      </w:pPr>
    </w:p>
    <w:p w14:paraId="0AF9E5B5" w14:textId="77777777" w:rsidR="00BF1E4E" w:rsidRDefault="00000000">
      <w:pPr>
        <w:pStyle w:val="ResumeSection"/>
      </w:pPr>
      <w:r>
        <w:t>EXECUTIVE PROFILE</w:t>
      </w:r>
    </w:p>
    <w:p w14:paraId="2FEE00B6" w14:textId="77777777" w:rsidR="00BF1E4E" w:rsidRDefault="00000000">
      <w:pPr>
        <w:spacing w:after="60"/>
      </w:pPr>
      <w:r>
        <w:t>Senior software R&amp;D leader with 20+ years of experience delivering mission-critical, hardware-integrated and regulated software products in multinational environments. Brings 10+ years of progressive technical and delivery leadership, including formal engineering management, global product execution, talent development, and cross-functional governance. Experienced in translating global product strategy into China-based execution, establishing local development and test capabilities, and leading distributed teams across China, the United States, India, and Europe. Combines hands-on architecture depth with disciplined delivery, quality, cybersecurity, and stakeholder management.</w:t>
      </w:r>
    </w:p>
    <w:p w14:paraId="589E032F" w14:textId="77777777" w:rsidR="00BF1E4E" w:rsidRDefault="00000000">
      <w:pPr>
        <w:pStyle w:val="ResumeSection"/>
      </w:pPr>
      <w:r>
        <w:t>LEADERSHIP VALUE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BF1E4E" w14:paraId="79086EEB" w14:textId="77777777">
        <w:trPr>
          <w:jc w:val="center"/>
        </w:trPr>
        <w:tc>
          <w:tcPr>
            <w:tcW w:w="3240" w:type="dxa"/>
            <w:tcBorders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ECFD56" w14:textId="77777777" w:rsidR="00BF1E4E" w:rsidRDefault="00000000">
            <w:pPr>
              <w:spacing w:after="20"/>
            </w:pPr>
            <w:r>
              <w:rPr>
                <w:b/>
                <w:color w:val="17365D"/>
                <w:sz w:val="17"/>
              </w:rPr>
              <w:t>GLOBAL EXECUTION</w:t>
            </w:r>
          </w:p>
          <w:p w14:paraId="5EBFAF39" w14:textId="77777777" w:rsidR="00BF1E4E" w:rsidRDefault="00000000">
            <w:pPr>
              <w:spacing w:line="240" w:lineRule="auto"/>
            </w:pPr>
            <w:r>
              <w:rPr>
                <w:sz w:val="16"/>
              </w:rPr>
              <w:t>Own roadmap, release, risk, and resource decisions across three concurrent product lines.</w:t>
            </w:r>
          </w:p>
        </w:tc>
        <w:tc>
          <w:tcPr>
            <w:tcW w:w="3240" w:type="dxa"/>
            <w:tcBorders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B1F585" w14:textId="77777777" w:rsidR="00BF1E4E" w:rsidRDefault="00000000">
            <w:pPr>
              <w:spacing w:after="20"/>
            </w:pPr>
            <w:r>
              <w:rPr>
                <w:b/>
                <w:color w:val="17365D"/>
                <w:sz w:val="17"/>
              </w:rPr>
              <w:t>CHINA CAPABILITY BUILDING</w:t>
            </w:r>
          </w:p>
          <w:p w14:paraId="1824EB07" w14:textId="77777777" w:rsidR="00BF1E4E" w:rsidRDefault="00000000">
            <w:pPr>
              <w:spacing w:line="240" w:lineRule="auto"/>
            </w:pPr>
            <w:r>
              <w:rPr>
                <w:sz w:val="16"/>
              </w:rPr>
              <w:t>Established local development and test capability for a next-generation platform, expanding Beijing team ownership.</w:t>
            </w:r>
          </w:p>
        </w:tc>
        <w:tc>
          <w:tcPr>
            <w:tcW w:w="3240" w:type="dxa"/>
            <w:tcBorders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591AD2" w14:textId="77777777" w:rsidR="00BF1E4E" w:rsidRDefault="00000000">
            <w:pPr>
              <w:spacing w:after="20"/>
            </w:pPr>
            <w:r>
              <w:rPr>
                <w:b/>
                <w:color w:val="17365D"/>
                <w:sz w:val="17"/>
              </w:rPr>
              <w:t>CROSS-FUNCTIONAL LEADERSHIP</w:t>
            </w:r>
          </w:p>
          <w:p w14:paraId="0466DBBC" w14:textId="77777777" w:rsidR="00BF1E4E" w:rsidRDefault="00000000">
            <w:pPr>
              <w:spacing w:line="240" w:lineRule="auto"/>
            </w:pPr>
            <w:r>
              <w:rPr>
                <w:sz w:val="16"/>
              </w:rPr>
              <w:t>Align Product, Program, Hardware, Firmware, QA, Manufacturing, and globally distributed engineering teams.</w:t>
            </w:r>
          </w:p>
        </w:tc>
      </w:tr>
      <w:tr w:rsidR="00BF1E4E" w14:paraId="10EFB77F" w14:textId="77777777">
        <w:trPr>
          <w:jc w:val="center"/>
        </w:trPr>
        <w:tc>
          <w:tcPr>
            <w:tcW w:w="3240" w:type="dxa"/>
            <w:tcBorders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943358" w14:textId="77777777" w:rsidR="00BF1E4E" w:rsidRDefault="00000000">
            <w:pPr>
              <w:spacing w:after="20"/>
            </w:pPr>
            <w:r>
              <w:rPr>
                <w:b/>
                <w:color w:val="17365D"/>
                <w:sz w:val="17"/>
              </w:rPr>
              <w:t>TALENT DEVELOPMENT</w:t>
            </w:r>
          </w:p>
          <w:p w14:paraId="7782881D" w14:textId="77777777" w:rsidR="00BF1E4E" w:rsidRDefault="00000000">
            <w:pPr>
              <w:spacing w:line="240" w:lineRule="auto"/>
            </w:pPr>
            <w:r>
              <w:rPr>
                <w:sz w:val="16"/>
              </w:rPr>
              <w:t>Lead hiring, goal setting, performance reviews, coaching, staffing, and succession planning for engineers and testers.</w:t>
            </w:r>
          </w:p>
        </w:tc>
        <w:tc>
          <w:tcPr>
            <w:tcW w:w="3240" w:type="dxa"/>
            <w:tcBorders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ACB5DF" w14:textId="77777777" w:rsidR="00BF1E4E" w:rsidRDefault="00000000">
            <w:pPr>
              <w:spacing w:after="20"/>
            </w:pPr>
            <w:r>
              <w:rPr>
                <w:b/>
                <w:color w:val="17365D"/>
                <w:sz w:val="17"/>
              </w:rPr>
              <w:t>QUALITY &amp; GOVERNANCE</w:t>
            </w:r>
          </w:p>
          <w:p w14:paraId="2DCA1716" w14:textId="77777777" w:rsidR="00BF1E4E" w:rsidRDefault="00000000">
            <w:pPr>
              <w:spacing w:line="240" w:lineRule="auto"/>
            </w:pPr>
            <w:r>
              <w:rPr>
                <w:sz w:val="16"/>
              </w:rPr>
              <w:t>Deliver under FDA, IEC 62304, QMS, risk-management, verification, and controlled release processes.</w:t>
            </w:r>
          </w:p>
        </w:tc>
        <w:tc>
          <w:tcPr>
            <w:tcW w:w="3240" w:type="dxa"/>
            <w:tcBorders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4701F" w14:textId="77777777" w:rsidR="00BF1E4E" w:rsidRDefault="00000000">
            <w:pPr>
              <w:spacing w:after="20"/>
            </w:pPr>
            <w:r>
              <w:rPr>
                <w:b/>
                <w:color w:val="17365D"/>
                <w:sz w:val="17"/>
              </w:rPr>
              <w:t>TECHNICAL BREADTH</w:t>
            </w:r>
          </w:p>
          <w:p w14:paraId="22AE39E4" w14:textId="77777777" w:rsidR="00BF1E4E" w:rsidRDefault="00000000">
            <w:pPr>
              <w:spacing w:line="240" w:lineRule="auto"/>
            </w:pPr>
            <w:r>
              <w:rPr>
                <w:sz w:val="16"/>
              </w:rPr>
              <w:t>Architecture, cybersecurity, medical imaging, device integration, desktop/web software, CI/CD, and Agile delivery.</w:t>
            </w:r>
          </w:p>
        </w:tc>
      </w:tr>
    </w:tbl>
    <w:p w14:paraId="575F4A8B" w14:textId="77777777" w:rsidR="00BF1E4E" w:rsidRDefault="00000000">
      <w:pPr>
        <w:pStyle w:val="ResumeSection"/>
      </w:pPr>
      <w:r>
        <w:t>PROFESSIONAL EXPERIENCE</w:t>
      </w:r>
    </w:p>
    <w:p w14:paraId="7DBB944E" w14:textId="77777777" w:rsidR="00BF1E4E" w:rsidRDefault="00000000">
      <w:pPr>
        <w:keepNext/>
        <w:spacing w:before="80"/>
      </w:pPr>
      <w:r>
        <w:rPr>
          <w:b/>
          <w:color w:val="17365D"/>
          <w:sz w:val="21"/>
        </w:rPr>
        <w:t>OMNICELL</w:t>
      </w:r>
      <w:r>
        <w:rPr>
          <w:b/>
          <w:sz w:val="20"/>
        </w:rPr>
        <w:t xml:space="preserve">  |  Software Engineering Manager</w:t>
      </w:r>
      <w:r>
        <w:rPr>
          <w:i/>
          <w:color w:val="5A5A5A"/>
          <w:sz w:val="17"/>
        </w:rPr>
        <w:br/>
        <w:t>Nov 2022 - Present  |  Beijing, China</w:t>
      </w:r>
    </w:p>
    <w:p w14:paraId="20355E10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R&amp;D Leadership:</w:t>
      </w:r>
      <w:r>
        <w:t xml:space="preserve"> Lead a cross-functional team of software engineers and testers, with responsibility for hiring, goals, performance reviews, coaching, staffing decisions, capability development, and succession planning.</w:t>
      </w:r>
    </w:p>
    <w:p w14:paraId="3A664AAE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Global Product Execution:</w:t>
      </w:r>
      <w:r>
        <w:t xml:space="preserve"> Own end-to-end software delivery for XT and AWS medication-management cabinets across three concurrent product lines, covering roadmap planning, technical direction, release execution, resource allocation, and risk management.</w:t>
      </w:r>
    </w:p>
    <w:p w14:paraId="014BB7E7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China Capability Building:</w:t>
      </w:r>
      <w:r>
        <w:t xml:space="preserve"> Independently established the local development and test environment for the next-generation Alto/Titan platform, enabling the Beijing team to contribute to new product development and increasing local technical ownership.</w:t>
      </w:r>
    </w:p>
    <w:p w14:paraId="50DABF5B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Strategic Alignment:</w:t>
      </w:r>
      <w:r>
        <w:t xml:space="preserve"> Translate global product priorities and architecture direction into practical execution plans for the China team; represent software commitments, status, risks, and mitigation plans in planning forums with US-based senior leaders.</w:t>
      </w:r>
    </w:p>
    <w:p w14:paraId="72EBE6DD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Cross-Regional Collaboration:</w:t>
      </w:r>
      <w:r>
        <w:t xml:space="preserve"> Act as the software delivery focal point across Product Management, Program, Hardware, Firmware, QA, Manufacturing, and distributed engineering teams, resolving scope, dependency, and integration risks across functions and time zones.</w:t>
      </w:r>
    </w:p>
    <w:p w14:paraId="5F04ABA9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Technical and Quality Governance:</w:t>
      </w:r>
      <w:r>
        <w:t xml:space="preserve"> Drive architecture and prioritization decisions and ensure delivery under FDA regulatory expectations, IEC 62304-aligned processes, QMS controls, verification activities, cybersecurity practices, and formal release governance.</w:t>
      </w:r>
    </w:p>
    <w:p w14:paraId="513A6A81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Delivery Impact:</w:t>
      </w:r>
      <w:r>
        <w:t xml:space="preserve"> Sustained predictable release execution and stable quality across multiple complex product initiatives; improved cross-team planning, escalation handling, and resource allocation to reduce delivery bottlenecks.</w:t>
      </w:r>
    </w:p>
    <w:p w14:paraId="4914B739" w14:textId="77777777" w:rsidR="00BF1E4E" w:rsidRDefault="00000000">
      <w:pPr>
        <w:keepNext/>
        <w:spacing w:before="80"/>
      </w:pPr>
      <w:r>
        <w:rPr>
          <w:b/>
          <w:color w:val="17365D"/>
          <w:sz w:val="21"/>
        </w:rPr>
        <w:t>GE HEALTHCARE</w:t>
      </w:r>
      <w:r>
        <w:rPr>
          <w:b/>
          <w:sz w:val="20"/>
        </w:rPr>
        <w:t xml:space="preserve">  |  Staff Software Engineer / Technical Lead</w:t>
      </w:r>
      <w:r>
        <w:rPr>
          <w:i/>
          <w:color w:val="5A5A5A"/>
          <w:sz w:val="17"/>
        </w:rPr>
        <w:br/>
        <w:t>Apr 2015 - Oct 2022  |  Beijing, China</w:t>
      </w:r>
    </w:p>
    <w:p w14:paraId="3AC5CFD0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Technical Leadership:</w:t>
      </w:r>
      <w:r>
        <w:t xml:space="preserve"> Led architecture and end-to-end delivery for medical imaging systems, including C-Arm X-ray and OEC One, from requirements and system design through implementation, technical review, verification, and release.</w:t>
      </w:r>
    </w:p>
    <w:p w14:paraId="51C22AB0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Distributed Delivery:</w:t>
      </w:r>
      <w:r>
        <w:t xml:space="preserve"> Coordinated engineering teams in Beijing and Bangalore, aligned schedules and technical decisions, managed cross-site dependencies, and resolved delivery risks while functioning as a technical project leader.</w:t>
      </w:r>
    </w:p>
    <w:p w14:paraId="20EC90C2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People Development:</w:t>
      </w:r>
      <w:r>
        <w:t xml:space="preserve"> Mentored engineers across teams, strengthened design and problem-solving capability, and served as a go-to technical leader for complex product and integration decisions.</w:t>
      </w:r>
    </w:p>
    <w:p w14:paraId="2E7A2EC1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Cybersecurity and Enterprise Architecture:</w:t>
      </w:r>
      <w:r>
        <w:t xml:space="preserve"> Designed the cross-team architecture for EA3 Enterprise Authentication, created the cybersecurity threat model, and coordinated multi-site delivery of enterprise security infrastructure.</w:t>
      </w:r>
    </w:p>
    <w:p w14:paraId="20607882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Innovation:</w:t>
      </w:r>
      <w:r>
        <w:t xml:space="preserve"> Architected Cine Playback, Reference Image Hold, and Digital Pen capabilities for OEC One; received a GE President Award and was named on a patent for Reference Image Hold.</w:t>
      </w:r>
    </w:p>
    <w:p w14:paraId="2FFBD743" w14:textId="77777777" w:rsidR="00BF1E4E" w:rsidRDefault="00000000">
      <w:pPr>
        <w:pStyle w:val="ListBullet"/>
        <w:spacing w:after="20" w:line="240" w:lineRule="auto"/>
        <w:ind w:left="259" w:hanging="173"/>
      </w:pPr>
      <w:r>
        <w:rPr>
          <w:b/>
        </w:rPr>
        <w:t>Hardware-Software Integration:</w:t>
      </w:r>
      <w:r>
        <w:t xml:space="preserve"> Delivered dose calibration, collimator, image calibration, and external image-control-panel features in collaboration with software, hardware, firmware, mechanical, electrical, and systems engineering teams.</w:t>
      </w:r>
    </w:p>
    <w:p w14:paraId="6B7DFC7B" w14:textId="77777777" w:rsidR="00BF1E4E" w:rsidRDefault="00000000">
      <w:pPr>
        <w:keepNext/>
        <w:spacing w:before="80"/>
      </w:pPr>
      <w:r>
        <w:rPr>
          <w:b/>
          <w:color w:val="17365D"/>
          <w:sz w:val="21"/>
        </w:rPr>
        <w:lastRenderedPageBreak/>
        <w:t>IBA (ION BEAM APPLICATIONS)</w:t>
      </w:r>
      <w:r>
        <w:rPr>
          <w:b/>
          <w:sz w:val="20"/>
        </w:rPr>
        <w:t xml:space="preserve">  |  Software Engineer</w:t>
      </w:r>
      <w:r>
        <w:rPr>
          <w:i/>
          <w:color w:val="5A5A5A"/>
          <w:sz w:val="17"/>
        </w:rPr>
        <w:br/>
        <w:t>Jul 2006 - Mar 2015  |  Belgium / Beijing</w:t>
      </w:r>
    </w:p>
    <w:p w14:paraId="5B4BDE0A" w14:textId="77777777" w:rsidR="00BF1E4E" w:rsidRDefault="00000000">
      <w:pPr>
        <w:pStyle w:val="ListBullet"/>
        <w:spacing w:after="20" w:line="240" w:lineRule="auto"/>
        <w:ind w:left="259" w:hanging="173"/>
      </w:pPr>
      <w:r>
        <w:t>Developed Java desktop and Ruby on Rails web applications for radiation therapy systems in a regulated, safety-conscious product environment.</w:t>
      </w:r>
    </w:p>
    <w:p w14:paraId="0891F9EE" w14:textId="77777777" w:rsidR="00BF1E4E" w:rsidRDefault="00000000">
      <w:pPr>
        <w:pStyle w:val="ListBullet"/>
        <w:spacing w:after="20" w:line="240" w:lineRule="auto"/>
        <w:ind w:left="259" w:hanging="173"/>
      </w:pPr>
      <w:r>
        <w:t>Implemented automated testing frameworks and CI pipelines and supported release management, verification, and documentation under quality-system controls.</w:t>
      </w:r>
    </w:p>
    <w:p w14:paraId="632DE032" w14:textId="77777777" w:rsidR="00BF1E4E" w:rsidRDefault="00000000">
      <w:pPr>
        <w:pStyle w:val="ListBullet"/>
        <w:spacing w:after="20" w:line="240" w:lineRule="auto"/>
        <w:ind w:left="259" w:hanging="173"/>
      </w:pPr>
      <w:r>
        <w:t>Worked in an international engineering environment spanning Europe and China, contributing to long-lifecycle software products integrated with complex medical equipment.</w:t>
      </w:r>
    </w:p>
    <w:p w14:paraId="71FEDBF7" w14:textId="77777777" w:rsidR="00BF1E4E" w:rsidRDefault="00000000">
      <w:pPr>
        <w:keepNext/>
        <w:spacing w:before="80"/>
      </w:pPr>
      <w:r>
        <w:rPr>
          <w:b/>
          <w:color w:val="17365D"/>
          <w:sz w:val="21"/>
        </w:rPr>
        <w:t>AIT</w:t>
      </w:r>
      <w:r>
        <w:rPr>
          <w:b/>
          <w:sz w:val="20"/>
        </w:rPr>
        <w:t xml:space="preserve">  |  Software Engineer</w:t>
      </w:r>
      <w:r>
        <w:rPr>
          <w:i/>
          <w:color w:val="5A5A5A"/>
          <w:sz w:val="17"/>
        </w:rPr>
        <w:br/>
        <w:t>Feb 2004 - Jun 2006  |  Beijing, China</w:t>
      </w:r>
    </w:p>
    <w:p w14:paraId="594991F5" w14:textId="77777777" w:rsidR="00BF1E4E" w:rsidRDefault="00000000">
      <w:pPr>
        <w:pStyle w:val="ListBullet"/>
        <w:spacing w:after="20" w:line="240" w:lineRule="auto"/>
        <w:ind w:left="259" w:hanging="173"/>
      </w:pPr>
      <w:r>
        <w:t>Researched and implemented ISO, ITU-T, IEC, and ICAO communication protocols for ATN routers and AMHS systems; designed front-end/back-end protocols in C and Java.</w:t>
      </w:r>
    </w:p>
    <w:p w14:paraId="76714E2D" w14:textId="77777777" w:rsidR="00BF1E4E" w:rsidRDefault="00000000">
      <w:pPr>
        <w:pStyle w:val="ResumeSection"/>
      </w:pPr>
      <w:r>
        <w:t>EDUCATION &amp; CREDENTIALS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F1E4E" w14:paraId="06B87D1A" w14:textId="77777777">
        <w:trPr>
          <w:jc w:val="center"/>
        </w:trPr>
        <w:tc>
          <w:tcPr>
            <w:tcW w:w="4896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D0FCF2" w14:textId="77777777" w:rsidR="00BF1E4E" w:rsidRDefault="00000000">
            <w:r>
              <w:rPr>
                <w:b/>
                <w:color w:val="17365D"/>
              </w:rPr>
              <w:t>Beijing Normal University</w:t>
            </w:r>
            <w:r>
              <w:br/>
              <w:t>B.Sc. in Computer Science and Technology, 2000-2004</w:t>
            </w:r>
          </w:p>
        </w:tc>
        <w:tc>
          <w:tcPr>
            <w:tcW w:w="4896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384BFA2" w14:textId="77777777" w:rsidR="00BF1E4E" w:rsidRDefault="00000000">
            <w:r>
              <w:rPr>
                <w:b/>
                <w:color w:val="17365D"/>
              </w:rPr>
              <w:t>Certifications</w:t>
            </w:r>
            <w:r>
              <w:br/>
              <w:t>PMP (2019) | Certified ScrumMaster (2019)</w:t>
            </w:r>
            <w:r>
              <w:br/>
              <w:t>ISTQB Advanced Test Manager &amp; Analyst</w:t>
            </w:r>
          </w:p>
        </w:tc>
      </w:tr>
    </w:tbl>
    <w:p w14:paraId="6EA3FA5A" w14:textId="77777777" w:rsidR="00BF1E4E" w:rsidRDefault="00000000">
      <w:pPr>
        <w:pStyle w:val="ResumeSection"/>
      </w:pPr>
      <w:r>
        <w:t>CORE EXPERTISE</w:t>
      </w:r>
    </w:p>
    <w:p w14:paraId="23C83978" w14:textId="77777777" w:rsidR="00BF1E4E" w:rsidRDefault="00000000">
      <w:pPr>
        <w:spacing w:after="20" w:line="240" w:lineRule="auto"/>
      </w:pPr>
      <w:r>
        <w:rPr>
          <w:b/>
          <w:color w:val="17365D"/>
        </w:rPr>
        <w:t xml:space="preserve">R&amp;D Leadership: </w:t>
      </w:r>
      <w:r>
        <w:t>Engineering management, China team capability building, talent development, performance management, staffing, succession planning, roadmap execution, resource allocation, risk mitigation, KPI-oriented governance</w:t>
      </w:r>
    </w:p>
    <w:p w14:paraId="5351844A" w14:textId="77777777" w:rsidR="00BF1E4E" w:rsidRDefault="00000000">
      <w:pPr>
        <w:spacing w:after="20" w:line="240" w:lineRule="auto"/>
      </w:pPr>
      <w:r>
        <w:rPr>
          <w:b/>
          <w:color w:val="17365D"/>
        </w:rPr>
        <w:t xml:space="preserve">Product &amp; Architecture: </w:t>
      </w:r>
      <w:r>
        <w:t>Mission-critical and hardware-integrated software, system architecture, OOAD, design patterns, medical imaging, cybersecurity, hardware/software co-design, desktop and web applications</w:t>
      </w:r>
    </w:p>
    <w:p w14:paraId="794CE099" w14:textId="77777777" w:rsidR="00BF1E4E" w:rsidRDefault="00000000">
      <w:pPr>
        <w:spacing w:after="20" w:line="240" w:lineRule="auto"/>
      </w:pPr>
      <w:r>
        <w:rPr>
          <w:b/>
          <w:color w:val="17365D"/>
        </w:rPr>
        <w:t xml:space="preserve">Modern Engineering: </w:t>
      </w:r>
      <w:r>
        <w:t>Agile/Scrum, CI/CD, automated testing, Jenkins, Sonar, Git, cloud-connected and distributed product environments; exposure to AWS, Kubernetes/EKS, microservices, and modern web platforms through product delivery leadership</w:t>
      </w:r>
    </w:p>
    <w:p w14:paraId="155145FF" w14:textId="77777777" w:rsidR="00BF1E4E" w:rsidRDefault="00000000">
      <w:pPr>
        <w:spacing w:after="20" w:line="240" w:lineRule="auto"/>
      </w:pPr>
      <w:r>
        <w:rPr>
          <w:b/>
          <w:color w:val="17365D"/>
        </w:rPr>
        <w:t xml:space="preserve">Technology: </w:t>
      </w:r>
      <w:r>
        <w:t>Java, C/C++, Python, Ruby, Shell, HTML/CSS/JavaScript, AngularJS, Node.js, Android, Gradle, SVN, Perforce</w:t>
      </w:r>
    </w:p>
    <w:p w14:paraId="69F6F737" w14:textId="77777777" w:rsidR="00BF1E4E" w:rsidRDefault="00000000">
      <w:pPr>
        <w:spacing w:after="20" w:line="240" w:lineRule="auto"/>
      </w:pPr>
      <w:r>
        <w:rPr>
          <w:b/>
          <w:color w:val="17365D"/>
        </w:rPr>
        <w:t xml:space="preserve">Quality &amp; Compliance: </w:t>
      </w:r>
      <w:r>
        <w:t>FDA 21 CFR Part 820, IEC 62304, QMS, software risk management, verification and validation, controlled release processes</w:t>
      </w:r>
    </w:p>
    <w:p w14:paraId="4276DFEF" w14:textId="77777777" w:rsidR="00BF1E4E" w:rsidRDefault="00000000">
      <w:pPr>
        <w:spacing w:after="20" w:line="240" w:lineRule="auto"/>
      </w:pPr>
      <w:r>
        <w:rPr>
          <w:b/>
          <w:color w:val="17365D"/>
        </w:rPr>
        <w:t xml:space="preserve">Languages: </w:t>
      </w:r>
      <w:r>
        <w:t>Mandarin Chinese (Native) | English (Fluent working proficiency) | French (A2)</w:t>
      </w:r>
    </w:p>
    <w:sectPr w:rsidR="00BF1E4E" w:rsidSect="00034616">
      <w:footerReference w:type="default" r:id="rId8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63AC" w14:textId="77777777" w:rsidR="00D5298A" w:rsidRDefault="00D5298A">
      <w:pPr>
        <w:spacing w:line="240" w:lineRule="auto"/>
      </w:pPr>
      <w:r>
        <w:separator/>
      </w:r>
    </w:p>
  </w:endnote>
  <w:endnote w:type="continuationSeparator" w:id="0">
    <w:p w14:paraId="07711DDD" w14:textId="77777777" w:rsidR="00D5298A" w:rsidRDefault="00D529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6F10C" w14:textId="77777777" w:rsidR="00BF1E4E" w:rsidRDefault="00000000">
    <w:pPr>
      <w:pStyle w:val="Footer"/>
      <w:jc w:val="center"/>
    </w:pPr>
    <w:r>
      <w:rPr>
        <w:color w:val="828282"/>
        <w:sz w:val="15"/>
      </w:rPr>
      <w:t xml:space="preserve">Liya Zhang | Senior Software R&amp;D </w:t>
    </w:r>
    <w:proofErr w:type="gramStart"/>
    <w:r>
      <w:rPr>
        <w:color w:val="828282"/>
        <w:sz w:val="15"/>
      </w:rPr>
      <w:t>Leader  |</w:t>
    </w:r>
    <w:proofErr w:type="gramEnd"/>
    <w:r>
      <w:rPr>
        <w:color w:val="828282"/>
        <w:sz w:val="15"/>
      </w:rPr>
      <w:t xml:space="preserve">  Page </w:t>
    </w:r>
    <w:r>
      <w:rPr>
        <w:color w:val="828282"/>
        <w:sz w:val="15"/>
      </w:rPr>
      <w:fldChar w:fldCharType="begin"/>
    </w:r>
    <w:r>
      <w:rPr>
        <w:color w:val="828282"/>
        <w:sz w:val="15"/>
      </w:rPr>
      <w:instrText xml:space="preserve"> PAGE </w:instrText>
    </w:r>
    <w:r w:rsidR="006972AC">
      <w:rPr>
        <w:color w:val="828282"/>
        <w:sz w:val="15"/>
      </w:rPr>
      <w:fldChar w:fldCharType="separate"/>
    </w:r>
    <w:r w:rsidR="006972AC">
      <w:rPr>
        <w:noProof/>
        <w:color w:val="828282"/>
        <w:sz w:val="15"/>
      </w:rPr>
      <w:t>1</w:t>
    </w:r>
    <w:r>
      <w:rPr>
        <w:color w:val="828282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9723A" w14:textId="77777777" w:rsidR="00D5298A" w:rsidRDefault="00D5298A">
      <w:pPr>
        <w:spacing w:line="240" w:lineRule="auto"/>
      </w:pPr>
      <w:r>
        <w:separator/>
      </w:r>
    </w:p>
  </w:footnote>
  <w:footnote w:type="continuationSeparator" w:id="0">
    <w:p w14:paraId="4A40D150" w14:textId="77777777" w:rsidR="00D5298A" w:rsidRDefault="00D529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434797">
    <w:abstractNumId w:val="8"/>
  </w:num>
  <w:num w:numId="2" w16cid:durableId="2064131676">
    <w:abstractNumId w:val="6"/>
  </w:num>
  <w:num w:numId="3" w16cid:durableId="903223865">
    <w:abstractNumId w:val="5"/>
  </w:num>
  <w:num w:numId="4" w16cid:durableId="731847561">
    <w:abstractNumId w:val="4"/>
  </w:num>
  <w:num w:numId="5" w16cid:durableId="792481839">
    <w:abstractNumId w:val="7"/>
  </w:num>
  <w:num w:numId="6" w16cid:durableId="611863686">
    <w:abstractNumId w:val="3"/>
  </w:num>
  <w:num w:numId="7" w16cid:durableId="439372461">
    <w:abstractNumId w:val="2"/>
  </w:num>
  <w:num w:numId="8" w16cid:durableId="886792311">
    <w:abstractNumId w:val="1"/>
  </w:num>
  <w:num w:numId="9" w16cid:durableId="104945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7CE"/>
    <w:rsid w:val="006972AC"/>
    <w:rsid w:val="00AA1D8D"/>
    <w:rsid w:val="00B47730"/>
    <w:rsid w:val="00BF1E4E"/>
    <w:rsid w:val="00CB0664"/>
    <w:rsid w:val="00D149A4"/>
    <w:rsid w:val="00D52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031D8"/>
  <w14:defaultImageDpi w14:val="300"/>
  <w15:docId w15:val="{1F1BE79D-1D21-204F-A872-345B16C7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40"/>
    </w:pPr>
    <w:rPr>
      <w:rFonts w:ascii="Aptos" w:hAnsi="Aptos"/>
      <w:b/>
      <w:color w:val="17365D"/>
      <w:sz w:val="20"/>
    </w:rPr>
  </w:style>
  <w:style w:type="paragraph" w:customStyle="1" w:styleId="RoleHeading">
    <w:name w:val="Role Heading"/>
    <w:pPr>
      <w:keepNext/>
      <w:spacing w:before="60" w:after="0"/>
    </w:pPr>
    <w:rPr>
      <w:rFonts w:ascii="Aptos" w:hAnsi="Aptos"/>
      <w:b/>
      <w:color w:val="1F1F1F"/>
      <w:sz w:val="20"/>
    </w:rPr>
  </w:style>
  <w:style w:type="paragraph" w:customStyle="1" w:styleId="CompanyHeading">
    <w:name w:val="Company Heading"/>
    <w:pPr>
      <w:keepNext/>
      <w:spacing w:before="60" w:after="0"/>
    </w:pPr>
    <w:rPr>
      <w:rFonts w:ascii="Aptos" w:hAnsi="Aptos"/>
      <w:b/>
      <w:color w:val="17365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848</Words>
  <Characters>6110</Characters>
  <Application>Microsoft Office Word</Application>
  <DocSecurity>0</DocSecurity>
  <Lines>152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Liya Zhang</cp:lastModifiedBy>
  <cp:revision>2</cp:revision>
  <dcterms:created xsi:type="dcterms:W3CDTF">2013-12-23T23:15:00Z</dcterms:created>
  <dcterms:modified xsi:type="dcterms:W3CDTF">2026-08-10T05:52:00Z</dcterms:modified>
  <cp:category/>
</cp:coreProperties>
</file>