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202A33"/>
          <w:sz w:val="40"/>
        </w:rPr>
        <w:t>LIYA ZHANG</w:t>
      </w:r>
    </w:p>
    <w:p>
      <w:pPr>
        <w:spacing w:after="20"/>
        <w:jc w:val="center"/>
      </w:pPr>
      <w:r>
        <w:rPr>
          <w:b/>
          <w:color w:val="148C8C"/>
          <w:sz w:val="19"/>
        </w:rPr>
        <w:t>SENIOR ENGINEERING LEADER | PRODUCT DELIVERY | RELIABILITY | GLOBAL TEAMS</w:t>
      </w:r>
    </w:p>
    <w:p>
      <w:pPr>
        <w:spacing w:after="60"/>
        <w:jc w:val="center"/>
        <w:pBdr>
          <w:bottom w:val="single" w:sz="14" w:space="3" w:color="165A72"/>
        </w:pBdr>
      </w:pPr>
      <w:r>
        <w:rPr>
          <w:color w:val="56636F"/>
          <w:sz w:val="17"/>
        </w:rPr>
        <w:t>Beijing, China  |  +86 13810478996  |  yayaya978@163.com  |  linkedin.com/in/liyazhang</w:t>
      </w:r>
    </w:p>
    <w:p>
      <w:pPr>
        <w:spacing w:before="60" w:after="24"/>
        <w:pBdr>
          <w:bottom w:val="single" w:sz="8" w:space="3" w:color="148C8C"/>
        </w:pBdr>
      </w:pPr>
      <w:r>
        <w:rPr>
          <w:b/>
          <w:color w:val="165A72"/>
          <w:sz w:val="19"/>
        </w:rPr>
        <w:t>EXECUTIVE PROFILE</w:t>
      </w:r>
    </w:p>
    <w:p>
      <w:r>
        <w:rPr>
          <w:b/>
        </w:rPr>
        <w:t xml:space="preserve">Engineering leader with 20+ years of experience building business-critical software and 5+ years leading engineering teams in quality-intensive environments. </w:t>
      </w:r>
      <w:r>
        <w:t>Owns end-to-end product delivery, technical direction, talent development, release execution, and cross-functional risk management across concurrent product lines. Brings strong product partnership, architecture judgment, operational discipline, and a record of aligning distributed teams around measurable delivery outcomes. Interested in applying high-correctness systems leadership to consumer products, experimentation, and sustainable monetization.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165A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ENGINEERING LEADERSHIP</w:t>
            </w:r>
          </w:p>
        </w:tc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165A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PRODUCT &amp; EXECUTION</w:t>
            </w:r>
          </w:p>
        </w:tc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165A72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SYSTEMS &amp; QUALITY</w:t>
            </w:r>
          </w:p>
        </w:tc>
      </w:tr>
      <w:tr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EAF3F5"/>
          </w:tcPr>
          <w:p>
            <w:pPr>
              <w:jc w:val="center"/>
            </w:pPr>
            <w:r>
              <w:rPr>
                <w:color w:val="202A33"/>
                <w:sz w:val="16"/>
              </w:rPr>
              <w:t>Hiring, coaching, performance, succession</w:t>
            </w:r>
          </w:p>
        </w:tc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EAF3F5"/>
          </w:tcPr>
          <w:p>
            <w:pPr>
              <w:jc w:val="center"/>
            </w:pPr>
            <w:r>
              <w:rPr>
                <w:color w:val="202A33"/>
                <w:sz w:val="16"/>
              </w:rPr>
              <w:t>Roadmaps, prioritization, milestones, risk</w:t>
            </w:r>
          </w:p>
        </w:tc>
        <w:tc>
          <w:tcPr>
            <w:tcW w:type="dxa" w:w="3485"/>
            <w:tcMar>
              <w:top w:w="60" w:type="dxa"/>
              <w:start w:w="90" w:type="dxa"/>
              <w:bottom w:w="55" w:type="dxa"/>
              <w:end w:w="90" w:type="dxa"/>
            </w:tcMar>
            <w:shd w:fill="EAF3F5"/>
          </w:tcPr>
          <w:p>
            <w:pPr>
              <w:jc w:val="center"/>
            </w:pPr>
            <w:r>
              <w:rPr>
                <w:color w:val="202A33"/>
                <w:sz w:val="16"/>
              </w:rPr>
              <w:t>Architecture, reliability, V&amp;V, observability mindset</w:t>
            </w:r>
          </w:p>
        </w:tc>
      </w:tr>
    </w:tbl>
    <w:p>
      <w:pPr>
        <w:spacing w:before="60" w:after="24"/>
        <w:pBdr>
          <w:bottom w:val="single" w:sz="8" w:space="3" w:color="148C8C"/>
        </w:pBdr>
      </w:pPr>
      <w:r>
        <w:rPr>
          <w:b/>
          <w:color w:val="165A72"/>
          <w:sz w:val="19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2520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2A33"/>
                <w:sz w:val="18"/>
              </w:rPr>
              <w:t>Omnicell</w:t>
            </w:r>
            <w:r>
              <w:rPr>
                <w:b/>
                <w:color w:val="165A72"/>
                <w:sz w:val="18"/>
              </w:rPr>
              <w:t xml:space="preserve"> | Software Engineering Manager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56636F"/>
                <w:sz w:val="16"/>
              </w:rPr>
              <w:t>Nov 2022 - Present</w:t>
              <w:br/>
              <w:t>Beijing, China</w:t>
            </w:r>
          </w:p>
        </w:tc>
      </w:tr>
    </w:tbl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Product and execution leadership:</w:t>
      </w:r>
      <w:r>
        <w:t xml:space="preserve"> Own roadmap breakdown, technical direction, release planning, delivery commitments, and risk management for regulated software across three concurrent product lines.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People leadership:</w:t>
      </w:r>
      <w:r>
        <w:t xml:space="preserve"> Lead and develop software engineers through goal setting, coaching, performance reviews, hiring decisions, resource planning, and succession planning.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Cross-functional pod leadership:</w:t>
      </w:r>
      <w:r>
        <w:t xml:space="preserve"> Serve as the primary software owner across Product Management, Program, Hardware, Firmware, QA, and Manufacturing; align scope, dependencies, milestones, verification, and release readiness.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Technical strategy:</w:t>
      </w:r>
      <w:r>
        <w:t xml:space="preserve"> Guide architecture and prioritization trade-offs; established a local development and test environment for the next-generation Alto/Titan platform, enabling the Beijing team to contribute to new product development.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Operational quality:</w:t>
      </w:r>
      <w:r>
        <w:t xml:space="preserve"> Lead release governance, verification, quality standards, and technical risk management under FDA, IEC 62304, and QMS requirements.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Selected impact:</w:t>
      </w:r>
      <w:r>
        <w:t xml:space="preserve"> Delivered multiple complex releases on schedule with stable quality; improved cross-team collaboration and predictability; resolved critical hardware-sensing and security-architecture escalations.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2520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2A33"/>
                <w:sz w:val="18"/>
              </w:rPr>
              <w:t>GE HealthCare</w:t>
            </w:r>
            <w:r>
              <w:rPr>
                <w:b/>
                <w:color w:val="165A72"/>
                <w:sz w:val="18"/>
              </w:rPr>
              <w:t xml:space="preserve"> | Staff Software Engineer / Technical Lead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56636F"/>
                <w:sz w:val="16"/>
              </w:rPr>
              <w:t>Apr 2015 - Oct 2022</w:t>
              <w:br/>
              <w:t>Beijing, China</w:t>
            </w:r>
          </w:p>
        </w:tc>
      </w:tr>
    </w:tbl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Led architecture and full-lifecycle delivery</w:t>
      </w:r>
      <w:r>
        <w:t xml:space="preserve"> for C-Arm X-ray and OEC One medical-imaging products, spanning requirements, system design, implementation, technical review, verification, and release.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Coordinated Beijing and Bangalore teams</w:t>
      </w:r>
      <w:r>
        <w:t xml:space="preserve"> to resolve technical issues, align schedules, manage cross-site dependencies, and protect delivery milestones.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Mentored engineers across teams</w:t>
      </w:r>
      <w:r>
        <w:t>, strengthening system thinking, technical problem-solving, review quality, and delivery effectiveness.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Designed the EA3 Enterprise Authentication architecture</w:t>
      </w:r>
      <w:r>
        <w:t>, built its cybersecurity threat model, and coordinated multi-site delivery for enterprise security infrastructure.</w:t>
      </w:r>
    </w:p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rPr>
          <w:b/>
          <w:color w:val="202A33"/>
        </w:rPr>
        <w:t>Selected impact:</w:t>
      </w:r>
      <w:r>
        <w:t xml:space="preserve"> Received a GE President Award and published a patent for Reference Image Hold; delivered cine playback, digital pen, calibration, collimator, and external-control features.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2520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2A33"/>
                <w:sz w:val="18"/>
              </w:rPr>
              <w:t>IBA (Ion Beam Applications)</w:t>
            </w:r>
            <w:r>
              <w:rPr>
                <w:b/>
                <w:color w:val="165A72"/>
                <w:sz w:val="18"/>
              </w:rPr>
              <w:t xml:space="preserve"> | Software Engineer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56636F"/>
                <w:sz w:val="16"/>
              </w:rPr>
              <w:t>Jul 2006 - Mar 2015</w:t>
              <w:br/>
              <w:t>Belgium / Beijing</w:t>
            </w:r>
          </w:p>
        </w:tc>
      </w:tr>
    </w:tbl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t>Built Java desktop and Ruby on Rails web applications for radiation-therapy systems; implemented automated test frameworks and CI pipelines; managed releases, testing, and documentation under quality-system requirements.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92"/>
        <w:gridCol w:w="2520"/>
      </w:tblGrid>
      <w:tr>
        <w:tc>
          <w:tcPr>
            <w:tcW w:type="dxa" w:w="799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02A33"/>
                <w:sz w:val="18"/>
              </w:rPr>
              <w:t>AIT</w:t>
            </w:r>
            <w:r>
              <w:rPr>
                <w:b/>
                <w:color w:val="165A72"/>
                <w:sz w:val="18"/>
              </w:rPr>
              <w:t xml:space="preserve"> | Software Engineer</w:t>
            </w:r>
          </w:p>
        </w:tc>
        <w:tc>
          <w:tcPr>
            <w:tcW w:type="dxa" w:w="252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/>
              <w:jc w:val="right"/>
            </w:pPr>
            <w:r>
              <w:rPr>
                <w:color w:val="56636F"/>
                <w:sz w:val="16"/>
              </w:rPr>
              <w:t>Feb 2004 - Jun 2006</w:t>
              <w:br/>
              <w:t>Beijing, China</w:t>
            </w:r>
          </w:p>
        </w:tc>
      </w:tr>
    </w:tbl>
    <w:p>
      <w:pPr>
        <w:spacing w:after="16"/>
        <w:ind w:left="230" w:hanging="173"/>
      </w:pPr>
      <w:r>
        <w:rPr>
          <w:color w:val="148C8C"/>
        </w:rPr>
        <w:t xml:space="preserve">• </w:t>
      </w:r>
      <w:r>
        <w:t>Implemented ISO, ITU-T, IEC, and ICAO protocols for ATN routers and AMHS systems; designed front-end and back-end protocols in C and Java.</w:t>
      </w:r>
    </w:p>
    <w:p>
      <w:pPr>
        <w:spacing w:before="60" w:after="24"/>
        <w:pBdr>
          <w:bottom w:val="single" w:sz="8" w:space="3" w:color="148C8C"/>
        </w:pBdr>
      </w:pPr>
      <w:r>
        <w:rPr>
          <w:b/>
          <w:color w:val="165A72"/>
          <w:sz w:val="19"/>
        </w:rPr>
        <w:t>TECHNICAL &amp; LEADERSHIP EXPERTISE</w:t>
      </w:r>
    </w:p>
    <w:p>
      <w:pPr>
        <w:spacing w:after="20"/>
      </w:pPr>
      <w:r>
        <w:rPr>
          <w:b/>
          <w:color w:val="165A72"/>
        </w:rPr>
        <w:t xml:space="preserve">Leadership: </w:t>
      </w:r>
      <w:r>
        <w:t>Team development, hiring, coaching, performance management, succession planning, roadmap ownership, stakeholder alignment</w:t>
        <w:br/>
      </w:r>
      <w:r>
        <w:rPr>
          <w:b/>
          <w:color w:val="165A72"/>
        </w:rPr>
        <w:t xml:space="preserve">Product &amp; Delivery: </w:t>
      </w:r>
      <w:r>
        <w:t>Cross-functional planning, prioritization, milestone management, risk mitigation, Agile/Scrum, global execution</w:t>
        <w:br/>
      </w:r>
      <w:r>
        <w:rPr>
          <w:b/>
          <w:color w:val="165A72"/>
        </w:rPr>
        <w:t xml:space="preserve">Architecture &amp; Engineering: </w:t>
      </w:r>
      <w:r>
        <w:t>System architecture, OOAD, design patterns, cybersecurity threat modeling, hardware/software co-design</w:t>
        <w:br/>
      </w:r>
      <w:r>
        <w:rPr>
          <w:b/>
          <w:color w:val="165A72"/>
        </w:rPr>
        <w:t xml:space="preserve">Languages &amp; Platforms: </w:t>
      </w:r>
      <w:r>
        <w:t>Java, C/C++, Python, Ruby, Shell, HTML/CSS/JavaScript, AngularJS, Node.js, Android</w:t>
        <w:br/>
      </w:r>
      <w:r>
        <w:rPr>
          <w:b/>
          <w:color w:val="165A72"/>
        </w:rPr>
        <w:t xml:space="preserve">Quality &amp; Tooling: </w:t>
      </w:r>
      <w:r>
        <w:t>CI/CD, Jenkins, Sonar, automated testing, V&amp;V, release governance, FDA 21 CFR Part 820, IEC 62304, QMS</w:t>
        <w:br/>
      </w:r>
    </w:p>
    <w:p>
      <w:pPr>
        <w:spacing w:before="60" w:after="24"/>
        <w:pBdr>
          <w:bottom w:val="single" w:sz="8" w:space="3" w:color="148C8C"/>
        </w:pBdr>
      </w:pPr>
      <w:r>
        <w:rPr>
          <w:b/>
          <w:color w:val="165A72"/>
          <w:sz w:val="19"/>
        </w:rPr>
        <w:t>EDUCATION, CERTIFICATIONS &amp; LANGUAGES</w:t>
      </w:r>
    </w:p>
    <w:p>
      <w:pPr>
        <w:spacing w:after="0"/>
      </w:pPr>
      <w:r>
        <w:rPr>
          <w:b/>
          <w:color w:val="202A33"/>
        </w:rPr>
        <w:t>Beijing Normal University</w:t>
      </w:r>
      <w:r>
        <w:t xml:space="preserve"> | B.Sc. in Computer Science and Technology, 2000-2004</w:t>
        <w:br/>
      </w:r>
      <w:r>
        <w:rPr>
          <w:b/>
          <w:color w:val="165A72"/>
        </w:rPr>
        <w:t xml:space="preserve">Certifications: </w:t>
      </w:r>
      <w:r>
        <w:t>PMP (2019) | Certified Scrum Master (2019) | ISTQB Advanced Test Manager &amp; Analyst</w:t>
        <w:br/>
      </w:r>
      <w:r>
        <w:rPr>
          <w:b/>
          <w:color w:val="165A72"/>
        </w:rPr>
        <w:t xml:space="preserve">Languages: </w:t>
      </w:r>
      <w:r>
        <w:t>Chinese (Native) | English (Fluent, working proficiency) | French (A2)</w:t>
      </w:r>
    </w:p>
    <w:sectPr w:rsidR="00FC693F" w:rsidRPr="0006063C" w:rsidSect="00034616">
      <w:pgSz w:w="12240" w:h="15840"/>
      <w:pgMar w:top="490" w:right="835" w:bottom="490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0" w:line="235" w:lineRule="auto"/>
    </w:pPr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Liya Zhang - Senior Engineering Manager Resume</dc:title>
  <dc:subject>Targeted resume for Duolingo Senior Engineering Manager, Monetization</dc:subject>
  <dc:creator>Liya Zhang</dc:creator>
  <keywords>engineering leadership, product delivery, reliability, architecture, global teams</keywords>
  <dc:description>generated by python-docx</dc:description>
  <lastModifiedBy>Liya Zhang</lastModifiedBy>
  <revision>1</revision>
  <dcterms:created xsi:type="dcterms:W3CDTF">2026-08-13T02:25:29.9785198Z</dcterms:created>
  <dcterms:modified xsi:type="dcterms:W3CDTF">2026-08-13T02:25:29.9785198Z</dcterms:modified>
  <category/>
</coreProperties>
</file>