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EE64D" w14:textId="38A72114" w:rsidR="00BA3549" w:rsidRPr="000D056F" w:rsidRDefault="001516D6" w:rsidP="000D056F">
      <w:pPr>
        <w:pStyle w:val="1"/>
        <w:jc w:val="center"/>
        <w:rPr>
          <w:sz w:val="32"/>
          <w:szCs w:val="32"/>
        </w:rPr>
      </w:pPr>
      <w:r w:rsidRPr="001516D6">
        <w:rPr>
          <w:rFonts w:hint="eastAsia"/>
          <w:sz w:val="32"/>
          <w:szCs w:val="32"/>
        </w:rPr>
        <w:t>对于大规模</w:t>
      </w:r>
      <w:r w:rsidRPr="001516D6">
        <w:rPr>
          <w:sz w:val="32"/>
          <w:szCs w:val="32"/>
        </w:rPr>
        <w:t>CAD模型的实时计算和渲染</w:t>
      </w:r>
    </w:p>
    <w:p w14:paraId="6C1AEE20" w14:textId="51CBA4AC" w:rsidR="000D056F" w:rsidRPr="00B34C7E" w:rsidRDefault="001516D6" w:rsidP="000D056F">
      <w:pPr>
        <w:pStyle w:val="2"/>
        <w:numPr>
          <w:ilvl w:val="0"/>
          <w:numId w:val="1"/>
        </w:numPr>
        <w:rPr>
          <w:sz w:val="28"/>
          <w:szCs w:val="28"/>
        </w:rPr>
      </w:pPr>
      <w:r w:rsidRPr="001516D6">
        <w:rPr>
          <w:rFonts w:hint="eastAsia"/>
          <w:sz w:val="28"/>
          <w:szCs w:val="28"/>
        </w:rPr>
        <w:t>背景介绍</w:t>
      </w:r>
    </w:p>
    <w:p w14:paraId="6A73C461" w14:textId="0FF09B68" w:rsidR="00A9217D" w:rsidRPr="00B34C7E" w:rsidRDefault="001516D6" w:rsidP="00A9217D">
      <w:pPr>
        <w:pStyle w:val="a3"/>
        <w:numPr>
          <w:ilvl w:val="0"/>
          <w:numId w:val="2"/>
        </w:numPr>
        <w:ind w:firstLineChars="0"/>
        <w:rPr>
          <w:sz w:val="24"/>
          <w:szCs w:val="24"/>
        </w:rPr>
      </w:pPr>
      <w:r w:rsidRPr="001516D6">
        <w:rPr>
          <w:rFonts w:hint="eastAsia"/>
          <w:sz w:val="24"/>
          <w:szCs w:val="24"/>
        </w:rPr>
        <w:t>背景描述</w:t>
      </w:r>
    </w:p>
    <w:p w14:paraId="72FA6C8C" w14:textId="3D1B5D1C" w:rsidR="00323C15" w:rsidRPr="00323C15" w:rsidRDefault="00323C15" w:rsidP="00323C15">
      <w:pPr>
        <w:ind w:firstLine="420"/>
        <w:rPr>
          <w:rFonts w:hint="eastAsia"/>
          <w:sz w:val="24"/>
          <w:szCs w:val="24"/>
        </w:rPr>
      </w:pPr>
      <w:r w:rsidRPr="00323C15">
        <w:rPr>
          <w:rFonts w:hint="eastAsia"/>
          <w:sz w:val="24"/>
          <w:szCs w:val="24"/>
        </w:rPr>
        <w:t>非均匀有理</w:t>
      </w:r>
      <w:r w:rsidRPr="00323C15">
        <w:rPr>
          <w:sz w:val="24"/>
          <w:szCs w:val="24"/>
        </w:rPr>
        <w:t>B样条曲线和曲面（NURBS）已经被确认为几何建模的重要行业标准。其充分体现了在计算机图形学中对于精确表达和生成流畅曲线和曲面的需求，因而受到了广泛应用。鉴于NURBS在灵活性和精确性上的优势，国际标准化组织（ISO）特别将其纳入了工业产品（如CAD/CAE/CAM等）的数据表达和数据交换标准STEP中，赋予其唯一并卓越的地位，为定义工业产品的几何形式提供了最佳选择。</w:t>
      </w:r>
    </w:p>
    <w:p w14:paraId="5AB34038" w14:textId="0C2330FF" w:rsidR="00CD0428" w:rsidRDefault="00323C15" w:rsidP="00323C15">
      <w:pPr>
        <w:ind w:firstLine="420"/>
        <w:rPr>
          <w:sz w:val="24"/>
          <w:szCs w:val="24"/>
        </w:rPr>
      </w:pPr>
      <w:r w:rsidRPr="00323C15">
        <w:rPr>
          <w:rFonts w:hint="eastAsia"/>
          <w:sz w:val="24"/>
          <w:szCs w:val="24"/>
        </w:rPr>
        <w:t>在多数高精尖端的工业行业中，如模具制造、汽车设计、航空制造、船舶工程以及建筑设计等领域，大规模的</w:t>
      </w:r>
      <w:r w:rsidRPr="00323C15">
        <w:rPr>
          <w:sz w:val="24"/>
          <w:szCs w:val="24"/>
        </w:rPr>
        <w:t>NURBS曲线/曲面构建的CAD模型得到了普遍应用。这些模型的构成规模</w:t>
      </w:r>
      <w:proofErr w:type="gramStart"/>
      <w:r w:rsidRPr="00323C15">
        <w:rPr>
          <w:sz w:val="24"/>
          <w:szCs w:val="24"/>
        </w:rPr>
        <w:t>常达到</w:t>
      </w:r>
      <w:proofErr w:type="gramEnd"/>
      <w:r w:rsidRPr="00323C15">
        <w:rPr>
          <w:sz w:val="24"/>
          <w:szCs w:val="24"/>
        </w:rPr>
        <w:t>数十万，甚至是数百万级别，其庞大的规模和精细的结构为我们的现代工业贡献了重要力量。因此，非均匀有理B样条曲线和曲面的运用不仅改变了几何建模的局面，同时也推动了工业产品设计和制造的进步，持续推动着我们的工业社会向着更高效、更精确的方向发展。</w:t>
      </w:r>
    </w:p>
    <w:p w14:paraId="101FFFEE" w14:textId="0DE770B5" w:rsidR="005242ED" w:rsidRDefault="005242ED" w:rsidP="005242ED">
      <w:pPr>
        <w:pStyle w:val="a3"/>
        <w:numPr>
          <w:ilvl w:val="0"/>
          <w:numId w:val="2"/>
        </w:numPr>
        <w:ind w:firstLineChars="0"/>
        <w:rPr>
          <w:sz w:val="24"/>
          <w:szCs w:val="24"/>
        </w:rPr>
      </w:pPr>
      <w:r>
        <w:rPr>
          <w:rFonts w:hint="eastAsia"/>
          <w:sz w:val="24"/>
          <w:szCs w:val="24"/>
        </w:rPr>
        <w:t>存在的问题</w:t>
      </w:r>
    </w:p>
    <w:p w14:paraId="085EEC5C" w14:textId="12A2E980" w:rsidR="00DB45E6" w:rsidRDefault="00CD0428" w:rsidP="00DB45E6">
      <w:pPr>
        <w:ind w:firstLine="360"/>
        <w:rPr>
          <w:sz w:val="24"/>
          <w:szCs w:val="24"/>
        </w:rPr>
      </w:pPr>
      <w:r w:rsidRPr="00CD0428">
        <w:rPr>
          <w:rFonts w:hint="eastAsia"/>
          <w:sz w:val="24"/>
          <w:szCs w:val="24"/>
        </w:rPr>
        <w:t>目前版本的商业</w:t>
      </w:r>
      <w:r w:rsidRPr="00CD0428">
        <w:rPr>
          <w:sz w:val="24"/>
          <w:szCs w:val="24"/>
        </w:rPr>
        <w:t>CAD系统通过预先嵌入NURBS模型，并以离线方式将其离散为LOD（细节级别）三角形网格以高效地处理大规模NURBS模型的渲染。然而，预嵌入的特点导致了以下三个问题</w:t>
      </w:r>
      <w:r w:rsidR="00DB45E6">
        <w:rPr>
          <w:rFonts w:hint="eastAsia"/>
          <w:sz w:val="24"/>
          <w:szCs w:val="24"/>
        </w:rPr>
        <w:t>：</w:t>
      </w:r>
    </w:p>
    <w:p w14:paraId="096C5261" w14:textId="446FE3B3" w:rsidR="00DB45E6" w:rsidRPr="00D62558" w:rsidRDefault="00D62558" w:rsidP="00D62558">
      <w:pPr>
        <w:pStyle w:val="a3"/>
        <w:numPr>
          <w:ilvl w:val="1"/>
          <w:numId w:val="2"/>
        </w:numPr>
        <w:ind w:firstLineChars="0"/>
        <w:rPr>
          <w:sz w:val="24"/>
          <w:szCs w:val="24"/>
        </w:rPr>
      </w:pPr>
      <w:r w:rsidRPr="00D62558">
        <w:rPr>
          <w:rFonts w:hint="eastAsia"/>
          <w:sz w:val="24"/>
          <w:szCs w:val="24"/>
        </w:rPr>
        <w:t>预先将</w:t>
      </w:r>
      <w:r w:rsidRPr="00D62558">
        <w:rPr>
          <w:sz w:val="24"/>
          <w:szCs w:val="24"/>
        </w:rPr>
        <w:t>NURBS曲面离散为三角网格不可避免地导致了精度的不可恢复</w:t>
      </w:r>
      <w:r w:rsidRPr="00D62558">
        <w:rPr>
          <w:sz w:val="24"/>
          <w:szCs w:val="24"/>
        </w:rPr>
        <w:lastRenderedPageBreak/>
        <w:t>的损失。因为三角形网格的分辨率在其被生成之后就固定了，因此在某些视角下，可能会感觉到不平滑的分面着色效果和多边形轮廓的粗糙，这可能会影响CAD设计师在高精度曲面设计场景下的视觉效果和设计准确性。</w:t>
      </w:r>
    </w:p>
    <w:p w14:paraId="088CF154" w14:textId="293BABD5" w:rsidR="00DB45E6" w:rsidRPr="001A0957" w:rsidRDefault="001A0957" w:rsidP="001A0957">
      <w:pPr>
        <w:pStyle w:val="a3"/>
        <w:numPr>
          <w:ilvl w:val="1"/>
          <w:numId w:val="2"/>
        </w:numPr>
        <w:ind w:firstLineChars="0"/>
        <w:rPr>
          <w:sz w:val="24"/>
          <w:szCs w:val="24"/>
        </w:rPr>
      </w:pPr>
      <w:r w:rsidRPr="001A0957">
        <w:rPr>
          <w:rFonts w:hint="eastAsia"/>
          <w:sz w:val="24"/>
          <w:szCs w:val="24"/>
        </w:rPr>
        <w:t>在渲染时，通常需要借助缝合算法保证不同</w:t>
      </w:r>
      <w:r w:rsidRPr="001A0957">
        <w:rPr>
          <w:sz w:val="24"/>
          <w:szCs w:val="24"/>
        </w:rPr>
        <w:t>LOD之间的平滑过渡，但相邻斑块/LOD水平之间的裂缝很难处理，从而导致特写镜头显示效果跳变等缺陷，进而影响产品设计质量。</w:t>
      </w:r>
    </w:p>
    <w:p w14:paraId="56BC6F4E" w14:textId="1E2AD44D" w:rsidR="00C37505" w:rsidRPr="00C710C2" w:rsidRDefault="00C710C2" w:rsidP="00C710C2">
      <w:pPr>
        <w:pStyle w:val="a3"/>
        <w:numPr>
          <w:ilvl w:val="1"/>
          <w:numId w:val="2"/>
        </w:numPr>
        <w:ind w:firstLineChars="0"/>
        <w:rPr>
          <w:sz w:val="24"/>
          <w:szCs w:val="24"/>
        </w:rPr>
      </w:pPr>
      <w:r w:rsidRPr="00C710C2">
        <w:rPr>
          <w:rFonts w:hint="eastAsia"/>
          <w:sz w:val="24"/>
          <w:szCs w:val="24"/>
        </w:rPr>
        <w:t>为了达到理想的渲染质量，精细级别三角网格将占用大量的存储空间。良好的渲染质量将导致文件大小和内存使用量大幅增加，给</w:t>
      </w:r>
      <w:r w:rsidRPr="00C710C2">
        <w:rPr>
          <w:sz w:val="24"/>
          <w:szCs w:val="24"/>
        </w:rPr>
        <w:t>I/O带宽带来沉重负担，并最终影响渲染性能。</w:t>
      </w:r>
    </w:p>
    <w:p w14:paraId="74B9F901" w14:textId="689BD2A7" w:rsidR="00703D88" w:rsidRDefault="00604B0F" w:rsidP="00703D88">
      <w:pPr>
        <w:pStyle w:val="a3"/>
        <w:numPr>
          <w:ilvl w:val="0"/>
          <w:numId w:val="2"/>
        </w:numPr>
        <w:ind w:firstLineChars="0"/>
        <w:rPr>
          <w:sz w:val="24"/>
          <w:szCs w:val="24"/>
        </w:rPr>
      </w:pPr>
      <w:r>
        <w:rPr>
          <w:rFonts w:hint="eastAsia"/>
          <w:sz w:val="24"/>
          <w:szCs w:val="24"/>
        </w:rPr>
        <w:t>面临的挑战</w:t>
      </w:r>
    </w:p>
    <w:p w14:paraId="3E9D0443" w14:textId="11E8E681" w:rsidR="00972CBC" w:rsidRPr="00BB7BBE" w:rsidRDefault="00524466" w:rsidP="00BB7BBE">
      <w:pPr>
        <w:pStyle w:val="a3"/>
        <w:ind w:firstLineChars="0" w:firstLine="360"/>
        <w:rPr>
          <w:sz w:val="24"/>
          <w:szCs w:val="24"/>
        </w:rPr>
      </w:pPr>
      <w:r w:rsidRPr="00524466">
        <w:rPr>
          <w:rFonts w:hint="eastAsia"/>
          <w:sz w:val="24"/>
          <w:szCs w:val="24"/>
        </w:rPr>
        <w:t>本文的工作不再在预处理步骤中进行镶嵌，而是采用实时自适应镶嵌框架来实时渲染大型</w:t>
      </w:r>
      <w:r w:rsidRPr="00524466">
        <w:rPr>
          <w:sz w:val="24"/>
          <w:szCs w:val="24"/>
        </w:rPr>
        <w:t>NURBS模型。这项任务的挑战如下：</w:t>
      </w:r>
    </w:p>
    <w:p w14:paraId="0441DB63" w14:textId="3A4F7D3A" w:rsidR="00E82933" w:rsidRPr="00AD2237" w:rsidRDefault="00AD2237" w:rsidP="00AD2237">
      <w:pPr>
        <w:pStyle w:val="a3"/>
        <w:numPr>
          <w:ilvl w:val="1"/>
          <w:numId w:val="2"/>
        </w:numPr>
        <w:ind w:firstLineChars="0"/>
        <w:rPr>
          <w:sz w:val="24"/>
          <w:szCs w:val="24"/>
        </w:rPr>
      </w:pPr>
      <w:r w:rsidRPr="00AD2237">
        <w:rPr>
          <w:rFonts w:hint="eastAsia"/>
          <w:sz w:val="24"/>
          <w:szCs w:val="24"/>
        </w:rPr>
        <w:t>至今还没有工作的精确测量采样误差的度量适用于运算计算量巨大的</w:t>
      </w:r>
      <w:r w:rsidRPr="00AD2237">
        <w:rPr>
          <w:sz w:val="24"/>
          <w:szCs w:val="24"/>
        </w:rPr>
        <w:t>NURBS。</w:t>
      </w:r>
    </w:p>
    <w:p w14:paraId="684573C8" w14:textId="2876E496" w:rsidR="00E82933" w:rsidRPr="002B6F08" w:rsidRDefault="002B6F08" w:rsidP="002B6F08">
      <w:pPr>
        <w:pStyle w:val="a3"/>
        <w:numPr>
          <w:ilvl w:val="1"/>
          <w:numId w:val="2"/>
        </w:numPr>
        <w:ind w:firstLineChars="0"/>
        <w:rPr>
          <w:sz w:val="24"/>
          <w:szCs w:val="24"/>
        </w:rPr>
      </w:pPr>
      <w:r w:rsidRPr="002B6F08">
        <w:rPr>
          <w:rFonts w:hint="eastAsia"/>
          <w:sz w:val="24"/>
          <w:szCs w:val="24"/>
        </w:rPr>
        <w:t>对于曲面的离散三角网格间的裂纹问题，可以通过防止可能对框架设置限制的裂纹，或者通过设计裂纹检测和消除算法来解决。</w:t>
      </w:r>
    </w:p>
    <w:p w14:paraId="3F9107D7" w14:textId="5455C921" w:rsidR="008F7766" w:rsidRPr="002B6F08" w:rsidRDefault="002B6F08" w:rsidP="002B6F08">
      <w:pPr>
        <w:pStyle w:val="a3"/>
        <w:numPr>
          <w:ilvl w:val="1"/>
          <w:numId w:val="2"/>
        </w:numPr>
        <w:ind w:firstLineChars="0"/>
        <w:rPr>
          <w:sz w:val="24"/>
          <w:szCs w:val="24"/>
        </w:rPr>
      </w:pPr>
      <w:r w:rsidRPr="002B6F08">
        <w:rPr>
          <w:rFonts w:hint="eastAsia"/>
          <w:sz w:val="24"/>
          <w:szCs w:val="24"/>
        </w:rPr>
        <w:t>在实时渲染性能上，在达到足够渲染进度要求的同时，尽可能降低模型尺寸规模。</w:t>
      </w:r>
    </w:p>
    <w:p w14:paraId="52678541" w14:textId="24D2A15B" w:rsidR="000D056F" w:rsidRDefault="00BF6A46" w:rsidP="000D056F">
      <w:pPr>
        <w:pStyle w:val="2"/>
        <w:numPr>
          <w:ilvl w:val="0"/>
          <w:numId w:val="1"/>
        </w:numPr>
        <w:rPr>
          <w:sz w:val="28"/>
          <w:szCs w:val="28"/>
        </w:rPr>
      </w:pPr>
      <w:r>
        <w:rPr>
          <w:rFonts w:hint="eastAsia"/>
          <w:sz w:val="28"/>
          <w:szCs w:val="28"/>
        </w:rPr>
        <w:t>相关工作</w:t>
      </w:r>
    </w:p>
    <w:p w14:paraId="04688C6F" w14:textId="77777777" w:rsidR="0004688F" w:rsidRDefault="00FA2661" w:rsidP="0004688F">
      <w:pPr>
        <w:pStyle w:val="a3"/>
        <w:numPr>
          <w:ilvl w:val="0"/>
          <w:numId w:val="3"/>
        </w:numPr>
        <w:ind w:firstLineChars="0"/>
        <w:rPr>
          <w:sz w:val="24"/>
          <w:szCs w:val="24"/>
        </w:rPr>
      </w:pPr>
      <w:r>
        <w:rPr>
          <w:rFonts w:hint="eastAsia"/>
          <w:sz w:val="24"/>
          <w:szCs w:val="24"/>
        </w:rPr>
        <w:t>建模</w:t>
      </w:r>
    </w:p>
    <w:p w14:paraId="7B2AFB84" w14:textId="77777777" w:rsidR="00BE3D6F" w:rsidRDefault="00BF561B" w:rsidP="00BE3D6F">
      <w:pPr>
        <w:pStyle w:val="a3"/>
        <w:numPr>
          <w:ilvl w:val="1"/>
          <w:numId w:val="3"/>
        </w:numPr>
        <w:ind w:firstLineChars="0"/>
        <w:rPr>
          <w:sz w:val="24"/>
          <w:szCs w:val="24"/>
        </w:rPr>
      </w:pPr>
      <w:r w:rsidRPr="00BE3D6F">
        <w:rPr>
          <w:rFonts w:hint="eastAsia"/>
          <w:sz w:val="24"/>
          <w:szCs w:val="24"/>
        </w:rPr>
        <w:lastRenderedPageBreak/>
        <w:t>近似误差控制。研究人员提出了各种方法对</w:t>
      </w:r>
      <w:r w:rsidRPr="00BE3D6F">
        <w:rPr>
          <w:sz w:val="24"/>
          <w:szCs w:val="24"/>
        </w:rPr>
        <w:t>NURBS曲面进行自适应镶嵌，以提高渲染效率和精度，但无法用于NURBS曲线曲面。</w:t>
      </w:r>
    </w:p>
    <w:p w14:paraId="69CFEF08" w14:textId="77777777" w:rsidR="00BE3D6F" w:rsidRDefault="00BF561B" w:rsidP="00BE3D6F">
      <w:pPr>
        <w:pStyle w:val="a3"/>
        <w:numPr>
          <w:ilvl w:val="1"/>
          <w:numId w:val="3"/>
        </w:numPr>
        <w:ind w:firstLineChars="0"/>
        <w:rPr>
          <w:sz w:val="24"/>
          <w:szCs w:val="24"/>
        </w:rPr>
      </w:pPr>
      <w:r w:rsidRPr="00BE3D6F">
        <w:rPr>
          <w:sz w:val="24"/>
          <w:szCs w:val="24"/>
        </w:rPr>
        <w:t>镶嵌引起的裂纹。由于相邻面片的采样率不一致，具有均匀采样网格的自适应镶嵌可能会沿面片边界产生裂纹，但是在性能上会有一定影响。</w:t>
      </w:r>
    </w:p>
    <w:p w14:paraId="062B0927" w14:textId="375C4500" w:rsidR="00BF6A46" w:rsidRPr="00BE3D6F" w:rsidRDefault="00BF561B" w:rsidP="00BE3D6F">
      <w:pPr>
        <w:pStyle w:val="a3"/>
        <w:numPr>
          <w:ilvl w:val="1"/>
          <w:numId w:val="3"/>
        </w:numPr>
        <w:ind w:firstLineChars="0"/>
        <w:rPr>
          <w:sz w:val="24"/>
          <w:szCs w:val="24"/>
        </w:rPr>
      </w:pPr>
      <w:r w:rsidRPr="00BE3D6F">
        <w:rPr>
          <w:sz w:val="24"/>
          <w:szCs w:val="24"/>
        </w:rPr>
        <w:t>非均匀采样，但这种方法不适合GPU并行化，基于双三次曲面具有线性二阶导数的事实，使得它不能应用于有理曲面或更高阶曲面。此外，即使原始样本数量减少，该方法也不能优于均匀采样方法。</w:t>
      </w:r>
    </w:p>
    <w:p w14:paraId="175D15F6" w14:textId="3A5E3C90" w:rsidR="00912450" w:rsidRPr="0079453C" w:rsidRDefault="00912450" w:rsidP="00912450">
      <w:pPr>
        <w:pStyle w:val="a3"/>
        <w:numPr>
          <w:ilvl w:val="0"/>
          <w:numId w:val="3"/>
        </w:numPr>
        <w:ind w:firstLineChars="0"/>
        <w:rPr>
          <w:sz w:val="24"/>
          <w:szCs w:val="24"/>
        </w:rPr>
      </w:pPr>
      <w:r w:rsidRPr="0079453C">
        <w:rPr>
          <w:rFonts w:hint="eastAsia"/>
          <w:sz w:val="24"/>
          <w:szCs w:val="24"/>
        </w:rPr>
        <w:t>评估</w:t>
      </w:r>
    </w:p>
    <w:p w14:paraId="3DF2532D" w14:textId="48D50170" w:rsidR="00912450" w:rsidRPr="0079453C" w:rsidRDefault="000D33B7" w:rsidP="00912450">
      <w:pPr>
        <w:ind w:firstLine="360"/>
        <w:rPr>
          <w:sz w:val="24"/>
          <w:szCs w:val="24"/>
        </w:rPr>
      </w:pPr>
      <w:r w:rsidRPr="000D33B7">
        <w:rPr>
          <w:sz w:val="24"/>
          <w:szCs w:val="24"/>
        </w:rPr>
        <w:t>NURBS曲面可以直接以精确的NURBS形式进行评估，首先将NURBS面片转换为计算强度较小且精度更高的</w:t>
      </w:r>
      <w:proofErr w:type="spellStart"/>
      <w:r w:rsidRPr="000D33B7">
        <w:rPr>
          <w:sz w:val="24"/>
          <w:szCs w:val="24"/>
        </w:rPr>
        <w:t>Bézier</w:t>
      </w:r>
      <w:proofErr w:type="spellEnd"/>
      <w:r w:rsidRPr="000D33B7">
        <w:rPr>
          <w:sz w:val="24"/>
          <w:szCs w:val="24"/>
        </w:rPr>
        <w:t>面片。在镶嵌过程中，每个</w:t>
      </w:r>
      <w:proofErr w:type="spellStart"/>
      <w:r w:rsidRPr="000D33B7">
        <w:rPr>
          <w:sz w:val="24"/>
          <w:szCs w:val="24"/>
        </w:rPr>
        <w:t>Bézier</w:t>
      </w:r>
      <w:proofErr w:type="spellEnd"/>
      <w:r w:rsidRPr="000D33B7">
        <w:rPr>
          <w:sz w:val="24"/>
          <w:szCs w:val="24"/>
        </w:rPr>
        <w:t>面片的采样率可以单独计算，从而缓解了在使用均匀采样网格时，由于跨度的曲率变化很大而导致不必要的多余基元的问题。使用节点插入算法将NURBS转换为</w:t>
      </w:r>
      <w:proofErr w:type="spellStart"/>
      <w:r w:rsidRPr="000D33B7">
        <w:rPr>
          <w:sz w:val="24"/>
          <w:szCs w:val="24"/>
        </w:rPr>
        <w:t>Bézier</w:t>
      </w:r>
      <w:proofErr w:type="spellEnd"/>
      <w:r w:rsidRPr="000D33B7">
        <w:rPr>
          <w:sz w:val="24"/>
          <w:szCs w:val="24"/>
        </w:rPr>
        <w:t>通常使用双精度在CPU上执行，而渲染使用单精度在GPU上执行，因此在边界渲染期间不存在由转换引入的浮点误差。</w:t>
      </w:r>
    </w:p>
    <w:p w14:paraId="1F9A1D76" w14:textId="3C348A34" w:rsidR="007B3612" w:rsidRPr="0079453C" w:rsidRDefault="007B3612" w:rsidP="007B3612">
      <w:pPr>
        <w:pStyle w:val="a3"/>
        <w:numPr>
          <w:ilvl w:val="0"/>
          <w:numId w:val="3"/>
        </w:numPr>
        <w:ind w:firstLineChars="0"/>
        <w:rPr>
          <w:sz w:val="24"/>
          <w:szCs w:val="24"/>
        </w:rPr>
      </w:pPr>
      <w:r w:rsidRPr="0079453C">
        <w:rPr>
          <w:rFonts w:hint="eastAsia"/>
          <w:sz w:val="24"/>
          <w:szCs w:val="24"/>
        </w:rPr>
        <w:t>渲染</w:t>
      </w:r>
    </w:p>
    <w:p w14:paraId="0442E6B8" w14:textId="56E54A6A" w:rsidR="007B3612" w:rsidRPr="0079453C" w:rsidRDefault="005955C3" w:rsidP="007B3612">
      <w:pPr>
        <w:ind w:firstLine="360"/>
        <w:rPr>
          <w:sz w:val="24"/>
          <w:szCs w:val="24"/>
        </w:rPr>
      </w:pPr>
      <w:r w:rsidRPr="005955C3">
        <w:rPr>
          <w:sz w:val="24"/>
          <w:szCs w:val="24"/>
        </w:rPr>
        <w:t>CAD模型通常包含许多形状复杂的曲面和小零件，从而在镶嵌后产生大量三角形，因此传统管道很容易达到瓶颈。对于大规模三角形网格的实时渲染，Nanite是最新的GPU驱动实现之一。Nanite是为实时游戏设计的，用于渲染</w:t>
      </w:r>
      <w:proofErr w:type="gramStart"/>
      <w:r w:rsidRPr="005955C3">
        <w:rPr>
          <w:sz w:val="24"/>
          <w:szCs w:val="24"/>
        </w:rPr>
        <w:t>像素级</w:t>
      </w:r>
      <w:proofErr w:type="gramEnd"/>
      <w:r w:rsidRPr="005955C3">
        <w:rPr>
          <w:sz w:val="24"/>
          <w:szCs w:val="24"/>
        </w:rPr>
        <w:t>细节和</w:t>
      </w:r>
      <w:proofErr w:type="gramStart"/>
      <w:r w:rsidRPr="005955C3">
        <w:rPr>
          <w:sz w:val="24"/>
          <w:szCs w:val="24"/>
        </w:rPr>
        <w:t>高对象</w:t>
      </w:r>
      <w:proofErr w:type="gramEnd"/>
      <w:r w:rsidRPr="005955C3">
        <w:rPr>
          <w:sz w:val="24"/>
          <w:szCs w:val="24"/>
        </w:rPr>
        <w:t>数，但是，Nanite仍然基于预先镶嵌的网格，目前对于NURBS实时渲染解决方案，还没有工作提出。</w:t>
      </w:r>
    </w:p>
    <w:p w14:paraId="3EC37834" w14:textId="08311328" w:rsidR="00342C6F" w:rsidRDefault="00342C6F" w:rsidP="000D056F">
      <w:pPr>
        <w:pStyle w:val="2"/>
        <w:numPr>
          <w:ilvl w:val="0"/>
          <w:numId w:val="1"/>
        </w:numPr>
        <w:rPr>
          <w:sz w:val="28"/>
          <w:szCs w:val="28"/>
        </w:rPr>
      </w:pPr>
      <w:r>
        <w:rPr>
          <w:rFonts w:hint="eastAsia"/>
          <w:sz w:val="28"/>
          <w:szCs w:val="28"/>
        </w:rPr>
        <w:lastRenderedPageBreak/>
        <w:t>模型架构</w:t>
      </w:r>
    </w:p>
    <w:p w14:paraId="6D00479E" w14:textId="4248072F" w:rsidR="000F261D" w:rsidRPr="000F261D" w:rsidRDefault="00254AA7" w:rsidP="000F261D">
      <w:pPr>
        <w:ind w:left="360"/>
        <w:rPr>
          <w:sz w:val="24"/>
          <w:szCs w:val="28"/>
        </w:rPr>
      </w:pPr>
      <w:r w:rsidRPr="00254AA7">
        <w:rPr>
          <w:rFonts w:hint="eastAsia"/>
          <w:sz w:val="24"/>
          <w:szCs w:val="28"/>
        </w:rPr>
        <w:t>本模型由三个核心</w:t>
      </w:r>
      <w:r>
        <w:rPr>
          <w:rFonts w:hint="eastAsia"/>
          <w:sz w:val="24"/>
          <w:szCs w:val="28"/>
        </w:rPr>
        <w:t>部分</w:t>
      </w:r>
      <w:r w:rsidRPr="00254AA7">
        <w:rPr>
          <w:rFonts w:hint="eastAsia"/>
          <w:sz w:val="24"/>
          <w:szCs w:val="28"/>
        </w:rPr>
        <w:t>组成，分别为自适应细分、混合光栅化以及裂缝填充。</w:t>
      </w:r>
    </w:p>
    <w:p w14:paraId="1A22F47E" w14:textId="0976F3F7" w:rsidR="00AE7354" w:rsidRDefault="00AE7354" w:rsidP="00AE7354">
      <w:pPr>
        <w:pStyle w:val="a3"/>
        <w:numPr>
          <w:ilvl w:val="0"/>
          <w:numId w:val="5"/>
        </w:numPr>
        <w:ind w:firstLineChars="0"/>
        <w:rPr>
          <w:sz w:val="24"/>
          <w:szCs w:val="28"/>
        </w:rPr>
      </w:pPr>
      <w:r>
        <w:rPr>
          <w:rFonts w:hint="eastAsia"/>
          <w:sz w:val="24"/>
          <w:szCs w:val="28"/>
        </w:rPr>
        <w:t>自适应细分</w:t>
      </w:r>
    </w:p>
    <w:p w14:paraId="44575A15" w14:textId="1E0A4A16" w:rsidR="00B52437" w:rsidRPr="00B52437" w:rsidRDefault="001D3A55" w:rsidP="00B52437">
      <w:pPr>
        <w:ind w:firstLine="360"/>
        <w:rPr>
          <w:sz w:val="24"/>
          <w:szCs w:val="28"/>
        </w:rPr>
      </w:pPr>
      <w:r w:rsidRPr="001D3A55">
        <w:rPr>
          <w:rFonts w:hint="eastAsia"/>
          <w:sz w:val="24"/>
          <w:szCs w:val="28"/>
        </w:rPr>
        <w:t>此部分主要通过</w:t>
      </w:r>
      <w:r w:rsidRPr="001D3A55">
        <w:rPr>
          <w:sz w:val="24"/>
          <w:szCs w:val="28"/>
        </w:rPr>
        <w:t>CUDA来实现镶嵌因子的预测和表面的评估算法。预测后的结果会作为张量核加速矩阵求产品并对评估结果进行累加，将结果完整嵌入到三角形网格中，并分别存储在两个缓冲区中</w:t>
      </w:r>
      <w:r w:rsidR="00B52437" w:rsidRPr="00B52437">
        <w:rPr>
          <w:sz w:val="24"/>
          <w:szCs w:val="28"/>
        </w:rPr>
        <w:t>。</w:t>
      </w:r>
    </w:p>
    <w:p w14:paraId="6C41F018" w14:textId="13ECDEB4" w:rsidR="00AE7354" w:rsidRDefault="00AE7354" w:rsidP="00AE7354">
      <w:pPr>
        <w:pStyle w:val="a3"/>
        <w:numPr>
          <w:ilvl w:val="0"/>
          <w:numId w:val="5"/>
        </w:numPr>
        <w:ind w:firstLineChars="0"/>
        <w:rPr>
          <w:sz w:val="24"/>
          <w:szCs w:val="28"/>
        </w:rPr>
      </w:pPr>
      <w:r>
        <w:rPr>
          <w:rFonts w:hint="eastAsia"/>
          <w:sz w:val="24"/>
          <w:szCs w:val="28"/>
        </w:rPr>
        <w:t>混合光栅化</w:t>
      </w:r>
    </w:p>
    <w:p w14:paraId="4D5BAED2" w14:textId="0A853582" w:rsidR="000C383C" w:rsidRPr="000C383C" w:rsidRDefault="00096C44" w:rsidP="000C383C">
      <w:pPr>
        <w:ind w:firstLine="360"/>
        <w:rPr>
          <w:sz w:val="24"/>
          <w:szCs w:val="28"/>
        </w:rPr>
      </w:pPr>
      <w:r w:rsidRPr="00096C44">
        <w:rPr>
          <w:rFonts w:hint="eastAsia"/>
          <w:sz w:val="24"/>
          <w:szCs w:val="28"/>
        </w:rPr>
        <w:t>在镶嵌阶段产生的大量三角形网格将被划分为小网格。由小三角形组成的网格会被</w:t>
      </w:r>
      <w:r w:rsidRPr="00096C44">
        <w:rPr>
          <w:sz w:val="24"/>
          <w:szCs w:val="28"/>
        </w:rPr>
        <w:t>CUDA所实现的软件光栅处理，其他的网格则通过网格着色器管线进行处理，并将结果写入两个可见性缓冲区</w:t>
      </w:r>
      <w:r w:rsidR="000C383C" w:rsidRPr="000C383C">
        <w:rPr>
          <w:sz w:val="24"/>
          <w:szCs w:val="28"/>
        </w:rPr>
        <w:t>。</w:t>
      </w:r>
    </w:p>
    <w:p w14:paraId="01C3AE8D" w14:textId="776C8FCC" w:rsidR="00AE7354" w:rsidRDefault="00AE7354" w:rsidP="00AE7354">
      <w:pPr>
        <w:pStyle w:val="a3"/>
        <w:numPr>
          <w:ilvl w:val="0"/>
          <w:numId w:val="5"/>
        </w:numPr>
        <w:ind w:firstLineChars="0"/>
        <w:rPr>
          <w:sz w:val="24"/>
          <w:szCs w:val="28"/>
        </w:rPr>
      </w:pPr>
      <w:r>
        <w:rPr>
          <w:rFonts w:hint="eastAsia"/>
          <w:sz w:val="24"/>
          <w:szCs w:val="28"/>
        </w:rPr>
        <w:t>裂缝填充</w:t>
      </w:r>
    </w:p>
    <w:p w14:paraId="671EC018" w14:textId="08398E23" w:rsidR="000C383C" w:rsidRPr="000C383C" w:rsidRDefault="00FD043D" w:rsidP="000C383C">
      <w:pPr>
        <w:ind w:firstLine="360"/>
        <w:rPr>
          <w:sz w:val="24"/>
          <w:szCs w:val="28"/>
        </w:rPr>
      </w:pPr>
      <w:r w:rsidRPr="00FD043D">
        <w:rPr>
          <w:rFonts w:hint="eastAsia"/>
          <w:sz w:val="24"/>
          <w:szCs w:val="28"/>
        </w:rPr>
        <w:t>本文将采用一项基于像素精确的镶嵌技术，借助保守光栅化和可见性缓冲区来高效填充裂缝。完成裂缝填充后，将生成没有因镶嵌导致裂纹的可见性缓冲区</w:t>
      </w:r>
      <w:r w:rsidR="00793CDA">
        <w:rPr>
          <w:rFonts w:hint="eastAsia"/>
          <w:sz w:val="24"/>
          <w:szCs w:val="28"/>
        </w:rPr>
        <w:t>。</w:t>
      </w:r>
    </w:p>
    <w:p w14:paraId="7261D451" w14:textId="68EE543F" w:rsidR="008F7766" w:rsidRPr="00ED7786" w:rsidRDefault="00AE7354" w:rsidP="008F7766">
      <w:pPr>
        <w:rPr>
          <w:sz w:val="24"/>
          <w:szCs w:val="28"/>
        </w:rPr>
      </w:pPr>
      <w:r>
        <w:rPr>
          <w:noProof/>
        </w:rPr>
        <w:drawing>
          <wp:inline distT="0" distB="0" distL="0" distR="0" wp14:anchorId="07165B38" wp14:editId="38EE7C87">
            <wp:extent cx="5274310" cy="1654810"/>
            <wp:effectExtent l="0" t="0" r="2540" b="2540"/>
            <wp:docPr id="1762293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93011" name=""/>
                    <pic:cNvPicPr/>
                  </pic:nvPicPr>
                  <pic:blipFill>
                    <a:blip r:embed="rId5"/>
                    <a:stretch>
                      <a:fillRect/>
                    </a:stretch>
                  </pic:blipFill>
                  <pic:spPr>
                    <a:xfrm>
                      <a:off x="0" y="0"/>
                      <a:ext cx="5274310" cy="1654810"/>
                    </a:xfrm>
                    <a:prstGeom prst="rect">
                      <a:avLst/>
                    </a:prstGeom>
                  </pic:spPr>
                </pic:pic>
              </a:graphicData>
            </a:graphic>
          </wp:inline>
        </w:drawing>
      </w:r>
    </w:p>
    <w:p w14:paraId="225D18CF" w14:textId="77777777" w:rsidR="00342C6F" w:rsidRDefault="00342C6F" w:rsidP="000D056F">
      <w:pPr>
        <w:pStyle w:val="2"/>
        <w:numPr>
          <w:ilvl w:val="0"/>
          <w:numId w:val="1"/>
        </w:numPr>
        <w:rPr>
          <w:sz w:val="28"/>
          <w:szCs w:val="28"/>
        </w:rPr>
      </w:pPr>
      <w:r>
        <w:rPr>
          <w:rFonts w:hint="eastAsia"/>
          <w:sz w:val="28"/>
          <w:szCs w:val="28"/>
        </w:rPr>
        <w:t>效率优化</w:t>
      </w:r>
    </w:p>
    <w:p w14:paraId="54FF3A98" w14:textId="7A289C43" w:rsidR="000F4EEC" w:rsidRPr="000F4EEC" w:rsidRDefault="000F4EEC" w:rsidP="000F4EEC">
      <w:pPr>
        <w:ind w:firstLine="420"/>
        <w:rPr>
          <w:rFonts w:hint="eastAsia"/>
          <w:sz w:val="24"/>
          <w:szCs w:val="28"/>
        </w:rPr>
      </w:pPr>
      <w:r w:rsidRPr="000F4EEC">
        <w:rPr>
          <w:rFonts w:hint="eastAsia"/>
          <w:sz w:val="24"/>
          <w:szCs w:val="28"/>
        </w:rPr>
        <w:t>在</w:t>
      </w:r>
      <w:r>
        <w:rPr>
          <w:rFonts w:hint="eastAsia"/>
          <w:sz w:val="24"/>
          <w:szCs w:val="28"/>
        </w:rPr>
        <w:t>本节</w:t>
      </w:r>
      <w:r w:rsidRPr="000F4EEC">
        <w:rPr>
          <w:rFonts w:hint="eastAsia"/>
          <w:sz w:val="24"/>
          <w:szCs w:val="28"/>
        </w:rPr>
        <w:t>，我们</w:t>
      </w:r>
      <w:r>
        <w:rPr>
          <w:rFonts w:hint="eastAsia"/>
          <w:sz w:val="24"/>
          <w:szCs w:val="28"/>
        </w:rPr>
        <w:t>将</w:t>
      </w:r>
      <w:r w:rsidRPr="000F4EEC">
        <w:rPr>
          <w:rFonts w:hint="eastAsia"/>
          <w:sz w:val="24"/>
          <w:szCs w:val="28"/>
        </w:rPr>
        <w:t>着重介绍了关于效率优化的内容。所有我们所提出的新算法，包括高度并行的像素精度自适应镶嵌算法、基于</w:t>
      </w:r>
      <w:r w:rsidRPr="000F4EEC">
        <w:rPr>
          <w:sz w:val="24"/>
          <w:szCs w:val="28"/>
        </w:rPr>
        <w:t>CUDA和张量核的NURBS评估</w:t>
      </w:r>
      <w:r w:rsidRPr="000F4EEC">
        <w:rPr>
          <w:sz w:val="24"/>
          <w:szCs w:val="28"/>
        </w:rPr>
        <w:lastRenderedPageBreak/>
        <w:t>加速算法，以及高效的可见性缓冲区和基于光栅化的裂缝填充算法，都采用基于CUDA和张量核的加速机制来加强效率。</w:t>
      </w:r>
    </w:p>
    <w:p w14:paraId="31E08F54" w14:textId="02FFA96F" w:rsidR="000F4EEC" w:rsidRPr="000F4EEC" w:rsidRDefault="000F4EEC" w:rsidP="000F4EEC">
      <w:pPr>
        <w:ind w:firstLine="420"/>
        <w:rPr>
          <w:rFonts w:hint="eastAsia"/>
          <w:sz w:val="24"/>
          <w:szCs w:val="28"/>
        </w:rPr>
      </w:pPr>
      <w:r w:rsidRPr="000F4EEC">
        <w:rPr>
          <w:rFonts w:hint="eastAsia"/>
          <w:sz w:val="24"/>
          <w:szCs w:val="28"/>
        </w:rPr>
        <w:t>在实际的操作过程中，我们特别采用了可视化缓冲区，把弹性框架</w:t>
      </w:r>
      <w:r w:rsidRPr="000F4EEC">
        <w:rPr>
          <w:sz w:val="24"/>
          <w:szCs w:val="28"/>
        </w:rPr>
        <w:t>ETER融入了基于Mesh Shaders的GPU渲染管线，这是一种融合了软硬件的光栅化渲染方法。通过将ETER框架与此种渲染管线集成，我们得以评估并验证ETER在实时细分（tessellation）性能与渲染效果方面的表现。</w:t>
      </w:r>
    </w:p>
    <w:p w14:paraId="40D28319" w14:textId="0EE75738" w:rsidR="000F4EEC" w:rsidRDefault="000F4EEC" w:rsidP="000F4EEC">
      <w:pPr>
        <w:ind w:firstLine="420"/>
        <w:rPr>
          <w:sz w:val="24"/>
          <w:szCs w:val="28"/>
        </w:rPr>
      </w:pPr>
      <w:r w:rsidRPr="000F4EEC">
        <w:rPr>
          <w:rFonts w:hint="eastAsia"/>
          <w:sz w:val="24"/>
          <w:szCs w:val="28"/>
        </w:rPr>
        <w:t>借助这种方案，我们成功地提高了实时细分渲染的效率，并且从理论和实际两个层面证实了</w:t>
      </w:r>
      <w:r w:rsidRPr="000F4EEC">
        <w:rPr>
          <w:sz w:val="24"/>
          <w:szCs w:val="28"/>
        </w:rPr>
        <w:t>ETER在实时渲染中的应用价值。这种优化不仅提升了整体的效率，而且也确保我们的渲染结果在质量和速度方面达到了良好的平衡。此部分按计划进行，大大优化了我们的研究过程，同时也为我们的未来研究提供了宝贵的经验。</w:t>
      </w:r>
    </w:p>
    <w:p w14:paraId="3F23CAE3" w14:textId="77777777" w:rsidR="00342C6F" w:rsidRDefault="00342C6F" w:rsidP="000D056F">
      <w:pPr>
        <w:pStyle w:val="2"/>
        <w:numPr>
          <w:ilvl w:val="0"/>
          <w:numId w:val="1"/>
        </w:numPr>
        <w:rPr>
          <w:sz w:val="28"/>
          <w:szCs w:val="28"/>
        </w:rPr>
      </w:pPr>
      <w:r>
        <w:rPr>
          <w:rFonts w:hint="eastAsia"/>
          <w:sz w:val="28"/>
          <w:szCs w:val="28"/>
        </w:rPr>
        <w:t>实验效果</w:t>
      </w:r>
    </w:p>
    <w:p w14:paraId="70544047" w14:textId="77777777" w:rsidR="00C049C1" w:rsidRDefault="006A4E23" w:rsidP="006A4E23">
      <w:pPr>
        <w:ind w:firstLine="420"/>
        <w:rPr>
          <w:sz w:val="24"/>
          <w:szCs w:val="28"/>
        </w:rPr>
      </w:pPr>
      <w:r w:rsidRPr="006A4E23">
        <w:rPr>
          <w:rFonts w:hint="eastAsia"/>
          <w:sz w:val="24"/>
          <w:szCs w:val="28"/>
        </w:rPr>
        <w:t>我们使用</w:t>
      </w:r>
      <w:r w:rsidRPr="006A4E23">
        <w:rPr>
          <w:sz w:val="24"/>
          <w:szCs w:val="28"/>
        </w:rPr>
        <w:t>4个trimmed NURBS CAD模型（无人机，乐高，整车，航空发动机）对ETER框架的性能进行评估，结果表明，在单张RTX 3090Ti GPU上，该框架能够实时地对370万个有理</w:t>
      </w:r>
      <w:proofErr w:type="spellStart"/>
      <w:r w:rsidRPr="006A4E23">
        <w:rPr>
          <w:sz w:val="24"/>
          <w:szCs w:val="28"/>
        </w:rPr>
        <w:t>Bézier</w:t>
      </w:r>
      <w:proofErr w:type="spellEnd"/>
      <w:r w:rsidRPr="006A4E23">
        <w:rPr>
          <w:sz w:val="24"/>
          <w:szCs w:val="28"/>
        </w:rPr>
        <w:t>曲面进行像素精度的自适应Tessellation演算，生成并渲染多达2.5亿个三角形。</w:t>
      </w:r>
    </w:p>
    <w:p w14:paraId="59825C9E" w14:textId="40993F0C" w:rsidR="008F7766" w:rsidRDefault="006A4E23" w:rsidP="006A4E23">
      <w:pPr>
        <w:ind w:firstLine="420"/>
        <w:rPr>
          <w:sz w:val="24"/>
          <w:szCs w:val="28"/>
        </w:rPr>
      </w:pPr>
      <w:r w:rsidRPr="006A4E23">
        <w:rPr>
          <w:sz w:val="24"/>
          <w:szCs w:val="28"/>
        </w:rPr>
        <w:t>由于ETER所展现的卓越性能，我们能够前所未有地处理深度复杂度超过100</w:t>
      </w:r>
      <w:proofErr w:type="gramStart"/>
      <w:r w:rsidRPr="006A4E23">
        <w:rPr>
          <w:sz w:val="24"/>
          <w:szCs w:val="28"/>
        </w:rPr>
        <w:t>个</w:t>
      </w:r>
      <w:proofErr w:type="gramEnd"/>
      <w:r w:rsidRPr="006A4E23">
        <w:rPr>
          <w:sz w:val="24"/>
          <w:szCs w:val="28"/>
        </w:rPr>
        <w:t>三角形每像素的场景，这不仅能完全满足且远远超出实际三维CAD渲染场景的需求。因此，相当一部分GPU计算资源可以分配给其他渲染任务，例如</w:t>
      </w:r>
      <w:r w:rsidRPr="006A4E23">
        <w:rPr>
          <w:rFonts w:hint="eastAsia"/>
          <w:sz w:val="24"/>
          <w:szCs w:val="28"/>
        </w:rPr>
        <w:t>光照、材质等等。正如</w:t>
      </w:r>
      <w:r w:rsidR="00673504">
        <w:rPr>
          <w:rFonts w:hint="eastAsia"/>
          <w:sz w:val="24"/>
          <w:szCs w:val="28"/>
        </w:rPr>
        <w:t>U</w:t>
      </w:r>
      <w:r w:rsidR="00673504">
        <w:rPr>
          <w:sz w:val="24"/>
          <w:szCs w:val="28"/>
        </w:rPr>
        <w:t>E</w:t>
      </w:r>
      <w:r w:rsidRPr="006A4E23">
        <w:rPr>
          <w:sz w:val="24"/>
          <w:szCs w:val="28"/>
        </w:rPr>
        <w:t>5游戏引擎的Nanite技术所展示的数亿三角形规模场景的渲染能力，基于ETER的实时演算渲染方案可以将CAD模型可见部分以相同规模</w:t>
      </w:r>
      <w:r w:rsidRPr="006A4E23">
        <w:rPr>
          <w:sz w:val="24"/>
          <w:szCs w:val="28"/>
        </w:rPr>
        <w:lastRenderedPageBreak/>
        <w:t>进行渲染。对于大规模CAD模型，如果使用当前主流的预采样轻量化LOD方案，那么很有可能需要数百亿甚至更高规模的预采样LOD三角网格才能达到与ETER接近的渲染精度和质量</w:t>
      </w:r>
      <w:r>
        <w:rPr>
          <w:rFonts w:hint="eastAsia"/>
          <w:sz w:val="24"/>
          <w:szCs w:val="28"/>
        </w:rPr>
        <w:t>。</w:t>
      </w:r>
    </w:p>
    <w:p w14:paraId="4B9CACB2" w14:textId="023E8C0A" w:rsidR="00AE3B4E" w:rsidRPr="00ED7786" w:rsidRDefault="00AE3B4E" w:rsidP="00AE3B4E">
      <w:pPr>
        <w:jc w:val="center"/>
        <w:rPr>
          <w:sz w:val="24"/>
          <w:szCs w:val="28"/>
        </w:rPr>
      </w:pPr>
      <w:r>
        <w:rPr>
          <w:noProof/>
        </w:rPr>
        <w:drawing>
          <wp:inline distT="0" distB="0" distL="0" distR="0" wp14:anchorId="348EFF60" wp14:editId="6CE7D201">
            <wp:extent cx="3410125" cy="3486329"/>
            <wp:effectExtent l="0" t="0" r="0" b="0"/>
            <wp:docPr id="1920679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79421" name=""/>
                    <pic:cNvPicPr/>
                  </pic:nvPicPr>
                  <pic:blipFill>
                    <a:blip r:embed="rId6"/>
                    <a:stretch>
                      <a:fillRect/>
                    </a:stretch>
                  </pic:blipFill>
                  <pic:spPr>
                    <a:xfrm>
                      <a:off x="0" y="0"/>
                      <a:ext cx="3410125" cy="3486329"/>
                    </a:xfrm>
                    <a:prstGeom prst="rect">
                      <a:avLst/>
                    </a:prstGeom>
                  </pic:spPr>
                </pic:pic>
              </a:graphicData>
            </a:graphic>
          </wp:inline>
        </w:drawing>
      </w:r>
    </w:p>
    <w:p w14:paraId="324DE557" w14:textId="4EDEA717" w:rsidR="000D056F" w:rsidRDefault="00342C6F" w:rsidP="000D056F">
      <w:pPr>
        <w:pStyle w:val="2"/>
        <w:numPr>
          <w:ilvl w:val="0"/>
          <w:numId w:val="1"/>
        </w:numPr>
        <w:rPr>
          <w:sz w:val="28"/>
          <w:szCs w:val="28"/>
        </w:rPr>
      </w:pPr>
      <w:r>
        <w:rPr>
          <w:rFonts w:hint="eastAsia"/>
          <w:sz w:val="28"/>
          <w:szCs w:val="28"/>
        </w:rPr>
        <w:t>总结</w:t>
      </w:r>
      <w:r w:rsidR="00AE3B4E">
        <w:rPr>
          <w:rFonts w:hint="eastAsia"/>
          <w:sz w:val="28"/>
          <w:szCs w:val="28"/>
        </w:rPr>
        <w:t>与展望</w:t>
      </w:r>
    </w:p>
    <w:p w14:paraId="2568E27F" w14:textId="0583215F" w:rsidR="000D056F" w:rsidRDefault="00AE3B4E" w:rsidP="00AE3B4E">
      <w:pPr>
        <w:pStyle w:val="a3"/>
        <w:numPr>
          <w:ilvl w:val="0"/>
          <w:numId w:val="6"/>
        </w:numPr>
        <w:ind w:firstLineChars="0"/>
        <w:rPr>
          <w:sz w:val="24"/>
          <w:szCs w:val="28"/>
        </w:rPr>
      </w:pPr>
      <w:r>
        <w:rPr>
          <w:rFonts w:hint="eastAsia"/>
          <w:sz w:val="24"/>
          <w:szCs w:val="28"/>
        </w:rPr>
        <w:t>总结</w:t>
      </w:r>
    </w:p>
    <w:p w14:paraId="796A1492" w14:textId="772A1CA2" w:rsidR="00E32C1D" w:rsidRPr="00487F6C" w:rsidRDefault="00B96272" w:rsidP="00B96272">
      <w:pPr>
        <w:ind w:firstLine="360"/>
        <w:rPr>
          <w:rFonts w:hint="eastAsia"/>
          <w:sz w:val="24"/>
          <w:szCs w:val="28"/>
        </w:rPr>
      </w:pPr>
      <w:r w:rsidRPr="00B96272">
        <w:rPr>
          <w:rFonts w:hint="eastAsia"/>
          <w:sz w:val="24"/>
          <w:szCs w:val="28"/>
        </w:rPr>
        <w:t>在本研究中，我们深入探讨并提出了一种独特的弹性框架，即</w:t>
      </w:r>
      <w:r w:rsidRPr="00B96272">
        <w:rPr>
          <w:sz w:val="24"/>
          <w:szCs w:val="28"/>
        </w:rPr>
        <w:t>ETER，它使我们能够实时精确绘制大型的NURBS模型，确保其达到</w:t>
      </w:r>
      <w:proofErr w:type="gramStart"/>
      <w:r w:rsidRPr="00B96272">
        <w:rPr>
          <w:sz w:val="24"/>
          <w:szCs w:val="28"/>
        </w:rPr>
        <w:t>像素级</w:t>
      </w:r>
      <w:proofErr w:type="gramEnd"/>
      <w:r w:rsidRPr="00B96272">
        <w:rPr>
          <w:sz w:val="24"/>
          <w:szCs w:val="28"/>
        </w:rPr>
        <w:t>的精度，并且在质量方面没有裂纹。</w:t>
      </w:r>
      <w:proofErr w:type="gramStart"/>
      <w:r w:rsidRPr="00B96272">
        <w:rPr>
          <w:sz w:val="24"/>
          <w:szCs w:val="28"/>
        </w:rPr>
        <w:t>此最终</w:t>
      </w:r>
      <w:proofErr w:type="gramEnd"/>
      <w:r w:rsidRPr="00B96272">
        <w:rPr>
          <w:sz w:val="24"/>
          <w:szCs w:val="28"/>
        </w:rPr>
        <w:t>成果是基于我们所设计的三种全新并行算法：高度并行的像素精度自适应镶嵌算法、基于CUDA和张量核的 NURBS评估加速算法和高效的、可见性缓冲区以及保守的光栅化裂缝填充算法。此外，我们利用了GPU来加速这些过程，以实现更优秀的性能。</w:t>
      </w:r>
    </w:p>
    <w:p w14:paraId="36EF8A43" w14:textId="1D5F70B1" w:rsidR="00AE3B4E" w:rsidRDefault="00AE3B4E" w:rsidP="00AE3B4E">
      <w:pPr>
        <w:pStyle w:val="a3"/>
        <w:numPr>
          <w:ilvl w:val="0"/>
          <w:numId w:val="6"/>
        </w:numPr>
        <w:ind w:firstLineChars="0"/>
        <w:rPr>
          <w:sz w:val="24"/>
          <w:szCs w:val="28"/>
        </w:rPr>
      </w:pPr>
      <w:r>
        <w:rPr>
          <w:rFonts w:hint="eastAsia"/>
          <w:sz w:val="24"/>
          <w:szCs w:val="28"/>
        </w:rPr>
        <w:t>未来展望</w:t>
      </w:r>
    </w:p>
    <w:p w14:paraId="755B1433" w14:textId="77777777" w:rsidR="0035649F" w:rsidRDefault="0035649F" w:rsidP="006D03F5">
      <w:pPr>
        <w:ind w:firstLine="360"/>
        <w:rPr>
          <w:sz w:val="24"/>
          <w:szCs w:val="28"/>
        </w:rPr>
      </w:pPr>
      <w:r w:rsidRPr="0035649F">
        <w:rPr>
          <w:rFonts w:hint="eastAsia"/>
          <w:sz w:val="24"/>
          <w:szCs w:val="28"/>
        </w:rPr>
        <w:lastRenderedPageBreak/>
        <w:t>然而，我们的研究并没有到此止步。</w:t>
      </w:r>
      <w:r w:rsidRPr="0035649F">
        <w:rPr>
          <w:sz w:val="24"/>
          <w:szCs w:val="28"/>
        </w:rPr>
        <w:t>ETER框架使用具有均匀采样网格的自适应镶嵌，这可能引发裂纹产生，且与其相关联的裂缝填充算法在现实场景中应用存在一定的限制。这导致在实时镶嵌科技的发展过程中解决这些裂纹的问题成为了我们面临的一项严峻挑战。</w:t>
      </w:r>
    </w:p>
    <w:p w14:paraId="2F964FB9" w14:textId="4222E595" w:rsidR="000F4373" w:rsidRDefault="0035649F" w:rsidP="0035649F">
      <w:pPr>
        <w:ind w:firstLine="360"/>
        <w:rPr>
          <w:rFonts w:hint="eastAsia"/>
          <w:sz w:val="24"/>
          <w:szCs w:val="28"/>
        </w:rPr>
      </w:pPr>
      <w:r w:rsidRPr="0035649F">
        <w:rPr>
          <w:sz w:val="24"/>
          <w:szCs w:val="28"/>
        </w:rPr>
        <w:t>因此，我们的未来研究方向将会聚焦于如何在保证实时性的前提下，解决镶嵌过程中的裂纹问题。我们期待这一领域的未来发展，并乐观地看待我们能够建立</w:t>
      </w:r>
      <w:proofErr w:type="gramStart"/>
      <w:r w:rsidRPr="0035649F">
        <w:rPr>
          <w:sz w:val="24"/>
          <w:szCs w:val="28"/>
        </w:rPr>
        <w:t>一</w:t>
      </w:r>
      <w:proofErr w:type="gramEnd"/>
      <w:r w:rsidRPr="0035649F">
        <w:rPr>
          <w:sz w:val="24"/>
          <w:szCs w:val="28"/>
        </w:rPr>
        <w:t>套改进的解决方案，可以更好地处理这些裂纹，同时还保持渲染质量和绘制速度。</w:t>
      </w:r>
    </w:p>
    <w:p w14:paraId="44E98C8C" w14:textId="77777777" w:rsidR="000F4373" w:rsidRDefault="000F4373" w:rsidP="000F4373">
      <w:pPr>
        <w:rPr>
          <w:sz w:val="24"/>
          <w:szCs w:val="28"/>
        </w:rPr>
      </w:pPr>
    </w:p>
    <w:p w14:paraId="7A0BB905" w14:textId="13F86ABA" w:rsidR="000F4373" w:rsidRDefault="000F4373" w:rsidP="000F4373">
      <w:pPr>
        <w:rPr>
          <w:sz w:val="24"/>
          <w:szCs w:val="28"/>
        </w:rPr>
      </w:pPr>
      <w:r>
        <w:rPr>
          <w:rFonts w:hint="eastAsia"/>
          <w:sz w:val="24"/>
          <w:szCs w:val="28"/>
        </w:rPr>
        <w:t>【参考文献】</w:t>
      </w:r>
    </w:p>
    <w:p w14:paraId="3E32C1EE" w14:textId="4BBEB10C" w:rsidR="000F4373" w:rsidRDefault="00A064F4" w:rsidP="000F4373">
      <w:pPr>
        <w:rPr>
          <w:sz w:val="24"/>
          <w:szCs w:val="28"/>
        </w:rPr>
      </w:pPr>
      <w:r>
        <w:rPr>
          <w:sz w:val="24"/>
          <w:szCs w:val="28"/>
        </w:rPr>
        <w:t xml:space="preserve">[1] </w:t>
      </w:r>
      <w:r w:rsidR="000F4373" w:rsidRPr="000F4373">
        <w:rPr>
          <w:sz w:val="24"/>
          <w:szCs w:val="28"/>
        </w:rPr>
        <w:t>RUICHENG XIONG, YANG LU, YAJUN ZENG, and LIGANG LIU,</w:t>
      </w:r>
      <w:r w:rsidR="000F4373">
        <w:rPr>
          <w:rFonts w:hint="eastAsia"/>
          <w:sz w:val="24"/>
          <w:szCs w:val="28"/>
        </w:rPr>
        <w:t xml:space="preserve"> </w:t>
      </w:r>
      <w:r w:rsidR="000F4373" w:rsidRPr="000F4373">
        <w:rPr>
          <w:sz w:val="24"/>
          <w:szCs w:val="28"/>
        </w:rPr>
        <w:t>ETER: Elastic Tessellation for Real-Time Pixel-Accurate Rendering of</w:t>
      </w:r>
      <w:r w:rsidR="000F4373">
        <w:rPr>
          <w:rFonts w:hint="eastAsia"/>
          <w:sz w:val="24"/>
          <w:szCs w:val="28"/>
        </w:rPr>
        <w:t xml:space="preserve"> </w:t>
      </w:r>
      <w:r w:rsidR="000F4373" w:rsidRPr="000F4373">
        <w:rPr>
          <w:sz w:val="24"/>
          <w:szCs w:val="28"/>
        </w:rPr>
        <w:t>Large-Scale NURBS Models</w:t>
      </w:r>
    </w:p>
    <w:p w14:paraId="03BA5F75" w14:textId="5C19167C" w:rsidR="00D626D7" w:rsidRPr="000F4373" w:rsidRDefault="00D626D7" w:rsidP="00D626D7">
      <w:pPr>
        <w:rPr>
          <w:rFonts w:hint="eastAsia"/>
          <w:sz w:val="24"/>
          <w:szCs w:val="28"/>
        </w:rPr>
      </w:pPr>
      <w:r>
        <w:rPr>
          <w:rFonts w:hint="eastAsia"/>
          <w:sz w:val="24"/>
          <w:szCs w:val="28"/>
        </w:rPr>
        <w:t>[</w:t>
      </w:r>
      <w:r>
        <w:rPr>
          <w:sz w:val="24"/>
          <w:szCs w:val="28"/>
        </w:rPr>
        <w:t>2]</w:t>
      </w:r>
      <w:r w:rsidRPr="00D626D7">
        <w:t xml:space="preserve"> </w:t>
      </w:r>
      <w:r w:rsidRPr="00D626D7">
        <w:rPr>
          <w:sz w:val="24"/>
          <w:szCs w:val="28"/>
        </w:rPr>
        <w:t xml:space="preserve">Young </w:t>
      </w:r>
      <w:proofErr w:type="gramStart"/>
      <w:r w:rsidRPr="00D626D7">
        <w:rPr>
          <w:sz w:val="24"/>
          <w:szCs w:val="28"/>
        </w:rPr>
        <w:t>In</w:t>
      </w:r>
      <w:proofErr w:type="gramEnd"/>
      <w:r w:rsidRPr="00D626D7">
        <w:rPr>
          <w:sz w:val="24"/>
          <w:szCs w:val="28"/>
        </w:rPr>
        <w:t xml:space="preserve"> Yeo, </w:t>
      </w:r>
      <w:proofErr w:type="spellStart"/>
      <w:r w:rsidRPr="00D626D7">
        <w:rPr>
          <w:sz w:val="24"/>
          <w:szCs w:val="28"/>
        </w:rPr>
        <w:t>Lihan</w:t>
      </w:r>
      <w:proofErr w:type="spellEnd"/>
      <w:r w:rsidRPr="00D626D7">
        <w:rPr>
          <w:sz w:val="24"/>
          <w:szCs w:val="28"/>
        </w:rPr>
        <w:t xml:space="preserve"> Bin, and Jörg Peters. 2012. Efficient Pixel-Accurate Rendering of</w:t>
      </w:r>
      <w:r>
        <w:rPr>
          <w:rFonts w:hint="eastAsia"/>
          <w:sz w:val="24"/>
          <w:szCs w:val="28"/>
        </w:rPr>
        <w:t xml:space="preserve"> </w:t>
      </w:r>
      <w:r w:rsidRPr="00D626D7">
        <w:rPr>
          <w:sz w:val="24"/>
          <w:szCs w:val="28"/>
        </w:rPr>
        <w:t>Curved Surfaces. In Proceedings of the ACM SIGGRAPH Symposium on Interactive 3D</w:t>
      </w:r>
      <w:r>
        <w:rPr>
          <w:rFonts w:hint="eastAsia"/>
          <w:sz w:val="24"/>
          <w:szCs w:val="28"/>
        </w:rPr>
        <w:t xml:space="preserve"> </w:t>
      </w:r>
      <w:r w:rsidRPr="00D626D7">
        <w:rPr>
          <w:sz w:val="24"/>
          <w:szCs w:val="28"/>
        </w:rPr>
        <w:t>Graphics and Games. Association for Computing Machinery, New York, NY, USA,</w:t>
      </w:r>
      <w:r w:rsidR="00097E7B">
        <w:rPr>
          <w:sz w:val="24"/>
          <w:szCs w:val="28"/>
        </w:rPr>
        <w:t xml:space="preserve"> </w:t>
      </w:r>
      <w:r w:rsidRPr="00D626D7">
        <w:rPr>
          <w:sz w:val="24"/>
          <w:szCs w:val="28"/>
        </w:rPr>
        <w:t>165–174.</w:t>
      </w:r>
    </w:p>
    <w:sectPr w:rsidR="00D626D7" w:rsidRPr="000F43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259A"/>
    <w:multiLevelType w:val="hybridMultilevel"/>
    <w:tmpl w:val="1A06C484"/>
    <w:lvl w:ilvl="0" w:tplc="1B54D7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8B04CC6"/>
    <w:multiLevelType w:val="hybridMultilevel"/>
    <w:tmpl w:val="E72C07EE"/>
    <w:lvl w:ilvl="0" w:tplc="AA7CC89A">
      <w:start w:val="1"/>
      <w:numFmt w:val="decimal"/>
      <w:lvlText w:val="%1."/>
      <w:lvlJc w:val="left"/>
      <w:pPr>
        <w:ind w:left="360" w:hanging="360"/>
      </w:pPr>
      <w:rPr>
        <w:rFonts w:hint="default"/>
      </w:rPr>
    </w:lvl>
    <w:lvl w:ilvl="1" w:tplc="8BF6CD24">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01A0020"/>
    <w:multiLevelType w:val="hybridMultilevel"/>
    <w:tmpl w:val="8188DBE4"/>
    <w:lvl w:ilvl="0" w:tplc="C9041E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4A5661F"/>
    <w:multiLevelType w:val="hybridMultilevel"/>
    <w:tmpl w:val="9A821722"/>
    <w:lvl w:ilvl="0" w:tplc="DC2C1EC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81A2A65"/>
    <w:multiLevelType w:val="hybridMultilevel"/>
    <w:tmpl w:val="B65C70BC"/>
    <w:lvl w:ilvl="0" w:tplc="C47EC0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4047ED8"/>
    <w:multiLevelType w:val="hybridMultilevel"/>
    <w:tmpl w:val="30A0D632"/>
    <w:lvl w:ilvl="0" w:tplc="DA0A6F5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EECA5BCE">
      <w:start w:val="1"/>
      <w:numFmt w:val="decimalEnclosedCircle"/>
      <w:lvlText w:val="%3"/>
      <w:lvlJc w:val="left"/>
      <w:pPr>
        <w:ind w:left="1240" w:hanging="360"/>
      </w:pPr>
      <w:rPr>
        <w:rFonts w:hint="default"/>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79406296">
    <w:abstractNumId w:val="3"/>
  </w:num>
  <w:num w:numId="2" w16cid:durableId="992369468">
    <w:abstractNumId w:val="1"/>
  </w:num>
  <w:num w:numId="3" w16cid:durableId="1352681362">
    <w:abstractNumId w:val="5"/>
  </w:num>
  <w:num w:numId="4" w16cid:durableId="1915776069">
    <w:abstractNumId w:val="4"/>
  </w:num>
  <w:num w:numId="5" w16cid:durableId="1112672980">
    <w:abstractNumId w:val="0"/>
  </w:num>
  <w:num w:numId="6" w16cid:durableId="1990399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12"/>
    <w:rsid w:val="000379ED"/>
    <w:rsid w:val="0004688F"/>
    <w:rsid w:val="00096C44"/>
    <w:rsid w:val="00097E7B"/>
    <w:rsid w:val="000C383C"/>
    <w:rsid w:val="000D056F"/>
    <w:rsid w:val="000D33B7"/>
    <w:rsid w:val="000F261D"/>
    <w:rsid w:val="000F4373"/>
    <w:rsid w:val="000F4EEC"/>
    <w:rsid w:val="00117196"/>
    <w:rsid w:val="00146268"/>
    <w:rsid w:val="001516D6"/>
    <w:rsid w:val="001A0957"/>
    <w:rsid w:val="001B64C2"/>
    <w:rsid w:val="001D3A55"/>
    <w:rsid w:val="001E4EB9"/>
    <w:rsid w:val="001F7C6E"/>
    <w:rsid w:val="00202782"/>
    <w:rsid w:val="00206E88"/>
    <w:rsid w:val="00232C04"/>
    <w:rsid w:val="00254AA7"/>
    <w:rsid w:val="00261138"/>
    <w:rsid w:val="0028215E"/>
    <w:rsid w:val="002B129C"/>
    <w:rsid w:val="002B6F08"/>
    <w:rsid w:val="00311DC7"/>
    <w:rsid w:val="00316D97"/>
    <w:rsid w:val="00323C15"/>
    <w:rsid w:val="00342C6F"/>
    <w:rsid w:val="0035649F"/>
    <w:rsid w:val="003623FD"/>
    <w:rsid w:val="003A17BB"/>
    <w:rsid w:val="003D0D12"/>
    <w:rsid w:val="003F6F0F"/>
    <w:rsid w:val="00457285"/>
    <w:rsid w:val="004615B2"/>
    <w:rsid w:val="00487F6C"/>
    <w:rsid w:val="004F6C20"/>
    <w:rsid w:val="005242ED"/>
    <w:rsid w:val="00524466"/>
    <w:rsid w:val="00530324"/>
    <w:rsid w:val="005955C3"/>
    <w:rsid w:val="005C26FB"/>
    <w:rsid w:val="00604B0F"/>
    <w:rsid w:val="00673504"/>
    <w:rsid w:val="006A4E23"/>
    <w:rsid w:val="006D03F5"/>
    <w:rsid w:val="006D7BC1"/>
    <w:rsid w:val="007019DD"/>
    <w:rsid w:val="00703D88"/>
    <w:rsid w:val="00776B36"/>
    <w:rsid w:val="00793CDA"/>
    <w:rsid w:val="0079453C"/>
    <w:rsid w:val="007B0050"/>
    <w:rsid w:val="007B3612"/>
    <w:rsid w:val="007F00A4"/>
    <w:rsid w:val="00800682"/>
    <w:rsid w:val="00860F53"/>
    <w:rsid w:val="008E1A29"/>
    <w:rsid w:val="008F7766"/>
    <w:rsid w:val="00912450"/>
    <w:rsid w:val="00934A28"/>
    <w:rsid w:val="00972CBC"/>
    <w:rsid w:val="00983BEA"/>
    <w:rsid w:val="009E43B8"/>
    <w:rsid w:val="00A03CA7"/>
    <w:rsid w:val="00A064F4"/>
    <w:rsid w:val="00A54E7E"/>
    <w:rsid w:val="00A9217D"/>
    <w:rsid w:val="00AD2237"/>
    <w:rsid w:val="00AE3B4E"/>
    <w:rsid w:val="00AE7354"/>
    <w:rsid w:val="00B34C7E"/>
    <w:rsid w:val="00B52437"/>
    <w:rsid w:val="00B76BF8"/>
    <w:rsid w:val="00B96272"/>
    <w:rsid w:val="00BA3549"/>
    <w:rsid w:val="00BB7BBE"/>
    <w:rsid w:val="00BB7D8D"/>
    <w:rsid w:val="00BE1CD9"/>
    <w:rsid w:val="00BE3D6F"/>
    <w:rsid w:val="00BF561B"/>
    <w:rsid w:val="00BF6A46"/>
    <w:rsid w:val="00C049C1"/>
    <w:rsid w:val="00C21478"/>
    <w:rsid w:val="00C37505"/>
    <w:rsid w:val="00C47294"/>
    <w:rsid w:val="00C710C2"/>
    <w:rsid w:val="00C95DAE"/>
    <w:rsid w:val="00C96398"/>
    <w:rsid w:val="00CD0428"/>
    <w:rsid w:val="00CF283B"/>
    <w:rsid w:val="00D250F6"/>
    <w:rsid w:val="00D62558"/>
    <w:rsid w:val="00D626D7"/>
    <w:rsid w:val="00DB45E6"/>
    <w:rsid w:val="00DE2CBB"/>
    <w:rsid w:val="00E26C23"/>
    <w:rsid w:val="00E32C1D"/>
    <w:rsid w:val="00E82933"/>
    <w:rsid w:val="00ED7786"/>
    <w:rsid w:val="00EF5D67"/>
    <w:rsid w:val="00F11B4B"/>
    <w:rsid w:val="00F840E1"/>
    <w:rsid w:val="00FA2661"/>
    <w:rsid w:val="00FD0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4E2B"/>
  <w15:chartTrackingRefBased/>
  <w15:docId w15:val="{0ECC1AD4-D7AB-4856-88B2-3C49ACCA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05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05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056F"/>
    <w:rPr>
      <w:b/>
      <w:bCs/>
      <w:kern w:val="44"/>
      <w:sz w:val="44"/>
      <w:szCs w:val="44"/>
    </w:rPr>
  </w:style>
  <w:style w:type="character" w:customStyle="1" w:styleId="20">
    <w:name w:val="标题 2 字符"/>
    <w:basedOn w:val="a0"/>
    <w:link w:val="2"/>
    <w:uiPriority w:val="9"/>
    <w:rsid w:val="000D056F"/>
    <w:rPr>
      <w:rFonts w:asciiTheme="majorHAnsi" w:eastAsiaTheme="majorEastAsia" w:hAnsiTheme="majorHAnsi" w:cstheme="majorBidi"/>
      <w:b/>
      <w:bCs/>
      <w:sz w:val="32"/>
      <w:szCs w:val="32"/>
    </w:rPr>
  </w:style>
  <w:style w:type="paragraph" w:styleId="a3">
    <w:name w:val="List Paragraph"/>
    <w:basedOn w:val="a"/>
    <w:uiPriority w:val="34"/>
    <w:qFormat/>
    <w:rsid w:val="00A921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95376">
      <w:bodyDiv w:val="1"/>
      <w:marLeft w:val="0"/>
      <w:marRight w:val="0"/>
      <w:marTop w:val="0"/>
      <w:marBottom w:val="0"/>
      <w:divBdr>
        <w:top w:val="none" w:sz="0" w:space="0" w:color="auto"/>
        <w:left w:val="none" w:sz="0" w:space="0" w:color="auto"/>
        <w:bottom w:val="none" w:sz="0" w:space="0" w:color="auto"/>
        <w:right w:val="none" w:sz="0" w:space="0" w:color="auto"/>
      </w:divBdr>
      <w:divsChild>
        <w:div w:id="1983652270">
          <w:marLeft w:val="0"/>
          <w:marRight w:val="0"/>
          <w:marTop w:val="0"/>
          <w:marBottom w:val="0"/>
          <w:divBdr>
            <w:top w:val="none" w:sz="0" w:space="0" w:color="auto"/>
            <w:left w:val="none" w:sz="0" w:space="0" w:color="auto"/>
            <w:bottom w:val="none" w:sz="0" w:space="0" w:color="auto"/>
            <w:right w:val="none" w:sz="0" w:space="0" w:color="auto"/>
          </w:divBdr>
        </w:div>
      </w:divsChild>
    </w:div>
    <w:div w:id="353193005">
      <w:bodyDiv w:val="1"/>
      <w:marLeft w:val="0"/>
      <w:marRight w:val="0"/>
      <w:marTop w:val="0"/>
      <w:marBottom w:val="0"/>
      <w:divBdr>
        <w:top w:val="none" w:sz="0" w:space="0" w:color="auto"/>
        <w:left w:val="none" w:sz="0" w:space="0" w:color="auto"/>
        <w:bottom w:val="none" w:sz="0" w:space="0" w:color="auto"/>
        <w:right w:val="none" w:sz="0" w:space="0" w:color="auto"/>
      </w:divBdr>
    </w:div>
    <w:div w:id="884875412">
      <w:bodyDiv w:val="1"/>
      <w:marLeft w:val="0"/>
      <w:marRight w:val="0"/>
      <w:marTop w:val="0"/>
      <w:marBottom w:val="0"/>
      <w:divBdr>
        <w:top w:val="none" w:sz="0" w:space="0" w:color="auto"/>
        <w:left w:val="none" w:sz="0" w:space="0" w:color="auto"/>
        <w:bottom w:val="none" w:sz="0" w:space="0" w:color="auto"/>
        <w:right w:val="none" w:sz="0" w:space="0" w:color="auto"/>
      </w:divBdr>
    </w:div>
    <w:div w:id="1047989588">
      <w:bodyDiv w:val="1"/>
      <w:marLeft w:val="0"/>
      <w:marRight w:val="0"/>
      <w:marTop w:val="0"/>
      <w:marBottom w:val="0"/>
      <w:divBdr>
        <w:top w:val="none" w:sz="0" w:space="0" w:color="auto"/>
        <w:left w:val="none" w:sz="0" w:space="0" w:color="auto"/>
        <w:bottom w:val="none" w:sz="0" w:space="0" w:color="auto"/>
        <w:right w:val="none" w:sz="0" w:space="0" w:color="auto"/>
      </w:divBdr>
    </w:div>
    <w:div w:id="1080951486">
      <w:bodyDiv w:val="1"/>
      <w:marLeft w:val="0"/>
      <w:marRight w:val="0"/>
      <w:marTop w:val="0"/>
      <w:marBottom w:val="0"/>
      <w:divBdr>
        <w:top w:val="none" w:sz="0" w:space="0" w:color="auto"/>
        <w:left w:val="none" w:sz="0" w:space="0" w:color="auto"/>
        <w:bottom w:val="none" w:sz="0" w:space="0" w:color="auto"/>
        <w:right w:val="none" w:sz="0" w:space="0" w:color="auto"/>
      </w:divBdr>
    </w:div>
    <w:div w:id="1113745725">
      <w:bodyDiv w:val="1"/>
      <w:marLeft w:val="0"/>
      <w:marRight w:val="0"/>
      <w:marTop w:val="0"/>
      <w:marBottom w:val="0"/>
      <w:divBdr>
        <w:top w:val="none" w:sz="0" w:space="0" w:color="auto"/>
        <w:left w:val="none" w:sz="0" w:space="0" w:color="auto"/>
        <w:bottom w:val="none" w:sz="0" w:space="0" w:color="auto"/>
        <w:right w:val="none" w:sz="0" w:space="0" w:color="auto"/>
      </w:divBdr>
    </w:div>
    <w:div w:id="1291204943">
      <w:bodyDiv w:val="1"/>
      <w:marLeft w:val="0"/>
      <w:marRight w:val="0"/>
      <w:marTop w:val="0"/>
      <w:marBottom w:val="0"/>
      <w:divBdr>
        <w:top w:val="none" w:sz="0" w:space="0" w:color="auto"/>
        <w:left w:val="none" w:sz="0" w:space="0" w:color="auto"/>
        <w:bottom w:val="none" w:sz="0" w:space="0" w:color="auto"/>
        <w:right w:val="none" w:sz="0" w:space="0" w:color="auto"/>
      </w:divBdr>
    </w:div>
    <w:div w:id="1371540103">
      <w:bodyDiv w:val="1"/>
      <w:marLeft w:val="0"/>
      <w:marRight w:val="0"/>
      <w:marTop w:val="0"/>
      <w:marBottom w:val="0"/>
      <w:divBdr>
        <w:top w:val="none" w:sz="0" w:space="0" w:color="auto"/>
        <w:left w:val="none" w:sz="0" w:space="0" w:color="auto"/>
        <w:bottom w:val="none" w:sz="0" w:space="0" w:color="auto"/>
        <w:right w:val="none" w:sz="0" w:space="0" w:color="auto"/>
      </w:divBdr>
    </w:div>
    <w:div w:id="1571890880">
      <w:bodyDiv w:val="1"/>
      <w:marLeft w:val="0"/>
      <w:marRight w:val="0"/>
      <w:marTop w:val="0"/>
      <w:marBottom w:val="0"/>
      <w:divBdr>
        <w:top w:val="none" w:sz="0" w:space="0" w:color="auto"/>
        <w:left w:val="none" w:sz="0" w:space="0" w:color="auto"/>
        <w:bottom w:val="none" w:sz="0" w:space="0" w:color="auto"/>
        <w:right w:val="none" w:sz="0" w:space="0" w:color="auto"/>
      </w:divBdr>
    </w:div>
    <w:div w:id="184131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2484</TotalTime>
  <Pages>7</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玥颖 李</dc:creator>
  <cp:keywords/>
  <dc:description/>
  <cp:lastModifiedBy>玥颖 李</cp:lastModifiedBy>
  <cp:revision>106</cp:revision>
  <dcterms:created xsi:type="dcterms:W3CDTF">2024-01-02T11:40:00Z</dcterms:created>
  <dcterms:modified xsi:type="dcterms:W3CDTF">2024-01-07T16:09:00Z</dcterms:modified>
</cp:coreProperties>
</file>