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20" w:rsidRDefault="00C941CF">
      <w:pPr>
        <w:shd w:val="clear" w:color="auto" w:fill="FFFFFF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BRIEF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Big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Moustache </w:t>
      </w:r>
    </w:p>
    <w:p w:rsidR="007A0E20" w:rsidRDefault="007A0E20">
      <w:pPr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</w:p>
    <w:p w:rsidR="007A0E20" w:rsidRDefault="00C941CF">
      <w:pPr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Big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Moustache (</w:t>
      </w: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www.bigmoustache.com</w:t>
        </w:r>
      </w:hyperlink>
      <w:r>
        <w:rPr>
          <w:rFonts w:ascii="Calibri" w:eastAsia="Calibri" w:hAnsi="Calibri" w:cs="Calibri"/>
          <w:sz w:val="24"/>
          <w:szCs w:val="24"/>
        </w:rPr>
        <w:t xml:space="preserve">) est une startup fondée en 2013 qui propose aux internautes de s’abonner afin de recevoir une boite comportant le nécessaire de rasage et de produits de beauté masculine chaque mois à un prix abordable (sur le modèle du Dollar </w:t>
      </w:r>
      <w:proofErr w:type="spellStart"/>
      <w:r>
        <w:rPr>
          <w:rFonts w:ascii="Calibri" w:eastAsia="Calibri" w:hAnsi="Calibri" w:cs="Calibri"/>
          <w:sz w:val="24"/>
          <w:szCs w:val="24"/>
        </w:rPr>
        <w:t>Shave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Club, racheté 1 milliard de dollars par Unilever).</w:t>
      </w:r>
    </w:p>
    <w:p w:rsidR="007A0E20" w:rsidRDefault="00C941CF">
      <w:pPr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octobre 2016, Nicolas </w:t>
      </w:r>
      <w:proofErr w:type="spellStart"/>
      <w:r>
        <w:rPr>
          <w:rFonts w:ascii="Calibri" w:eastAsia="Calibri" w:hAnsi="Calibri" w:cs="Calibri"/>
          <w:sz w:val="24"/>
          <w:szCs w:val="24"/>
        </w:rPr>
        <w:t>Gueugnier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le fondateur du site, publie par voie de presse un appel retentissant : la société est à court de liquidités, lâchée par sa banque et un investisseur avec lequel il était en discussion : </w:t>
      </w: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https://www.linkedin.com/pulse/hsbc-et-les-autres-ma-tuer-nicolas-gueugnier</w:t>
        </w:r>
      </w:hyperlink>
      <w:r>
        <w:rPr>
          <w:rFonts w:ascii="Calibri" w:eastAsia="Calibri" w:hAnsi="Calibri" w:cs="Calibri"/>
          <w:sz w:val="24"/>
          <w:szCs w:val="24"/>
        </w:rPr>
        <w:t>.</w:t>
      </w:r>
    </w:p>
    <w:p w:rsidR="007A0E20" w:rsidRDefault="007A0E20">
      <w:pPr>
        <w:rPr>
          <w:rFonts w:ascii="Calibri" w:eastAsia="Calibri" w:hAnsi="Calibri" w:cs="Calibri"/>
          <w:sz w:val="24"/>
          <w:szCs w:val="24"/>
        </w:rPr>
      </w:pPr>
    </w:p>
    <w:p w:rsidR="007A0E20" w:rsidRDefault="00C941CF">
      <w:pPr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 cri d’alarme est entendu et les internautes réagissent : 2.062 commandes et 36.174 euros sont collectés en quelques jours, et le tribunal de commerce lui accorde 2 mois de sursis. En janvier 2017, le cabinet </w:t>
      </w:r>
      <w:proofErr w:type="spellStart"/>
      <w:r>
        <w:rPr>
          <w:rFonts w:ascii="Calibri" w:eastAsia="Calibri" w:hAnsi="Calibri" w:cs="Calibri"/>
          <w:sz w:val="24"/>
          <w:szCs w:val="24"/>
        </w:rPr>
        <w:t>Sia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Partners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entre au capital de </w:t>
      </w:r>
      <w:proofErr w:type="spellStart"/>
      <w:r>
        <w:rPr>
          <w:rFonts w:ascii="Calibri" w:eastAsia="Calibri" w:hAnsi="Calibri" w:cs="Calibri"/>
          <w:sz w:val="24"/>
          <w:szCs w:val="24"/>
        </w:rPr>
        <w:t>Big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Moustache, laissant au fondateur quelques mois de répit pour faire renaître son activité.</w:t>
      </w:r>
    </w:p>
    <w:p w:rsidR="007A0E20" w:rsidRDefault="007A0E20">
      <w:pPr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</w:p>
    <w:p w:rsidR="007A0E20" w:rsidRDefault="00C941CF">
      <w:pPr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Votre cabinet de conseil GTM CONSULTANTS a été appelé par Nicolas </w:t>
      </w:r>
      <w:proofErr w:type="spellStart"/>
      <w:r>
        <w:rPr>
          <w:rFonts w:ascii="Calibri" w:eastAsia="Calibri" w:hAnsi="Calibri" w:cs="Calibri"/>
          <w:sz w:val="24"/>
          <w:szCs w:val="24"/>
        </w:rPr>
        <w:t>Gueugnier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pour lancer rapidement un ou des services innovants qui lui permettront de relancer l’activité.</w:t>
      </w:r>
    </w:p>
    <w:p w:rsidR="005C0D95" w:rsidRDefault="005C0D95">
      <w:pPr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</w:p>
    <w:p w:rsidR="005C0D95" w:rsidRDefault="005C0D95">
      <w:pPr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</w:p>
    <w:p w:rsidR="007A0E20" w:rsidRDefault="00C941CF">
      <w:pPr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Les principaux enjeux du lancement de cette nouvelle activité sont de :</w:t>
      </w:r>
    </w:p>
    <w:p w:rsidR="007A0E20" w:rsidRDefault="00C941CF">
      <w:pPr>
        <w:numPr>
          <w:ilvl w:val="0"/>
          <w:numId w:val="1"/>
        </w:numPr>
        <w:ind w:left="94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 booster l’activité de vente de produits de rasage.</w:t>
      </w:r>
    </w:p>
    <w:p w:rsidR="007A0E20" w:rsidRDefault="00C941CF">
      <w:pPr>
        <w:numPr>
          <w:ilvl w:val="0"/>
          <w:numId w:val="1"/>
        </w:numPr>
        <w:ind w:left="940"/>
        <w:contextualSpacing/>
      </w:pPr>
      <w:r>
        <w:rPr>
          <w:rFonts w:ascii="Calibri" w:eastAsia="Calibri" w:hAnsi="Calibri" w:cs="Calibri"/>
          <w:sz w:val="24"/>
          <w:szCs w:val="24"/>
        </w:rPr>
        <w:t>Moderniser le service.</w:t>
      </w:r>
    </w:p>
    <w:p w:rsidR="007A0E20" w:rsidRDefault="00C941CF">
      <w:pPr>
        <w:numPr>
          <w:ilvl w:val="0"/>
          <w:numId w:val="1"/>
        </w:numPr>
        <w:ind w:left="940"/>
        <w:contextualSpacing/>
      </w:pPr>
      <w:r>
        <w:rPr>
          <w:rFonts w:ascii="Calibri" w:eastAsia="Calibri" w:hAnsi="Calibri" w:cs="Calibri"/>
          <w:sz w:val="24"/>
          <w:szCs w:val="24"/>
        </w:rPr>
        <w:t>Permettre une utilisation du service ATAWAD (</w:t>
      </w:r>
      <w:proofErr w:type="spellStart"/>
      <w:r>
        <w:rPr>
          <w:rFonts w:ascii="Calibri" w:eastAsia="Calibri" w:hAnsi="Calibri" w:cs="Calibri"/>
          <w:sz w:val="24"/>
          <w:szCs w:val="24"/>
        </w:rPr>
        <w:t>Any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Time, </w:t>
      </w:r>
      <w:proofErr w:type="spellStart"/>
      <w:r>
        <w:rPr>
          <w:rFonts w:ascii="Calibri" w:eastAsia="Calibri" w:hAnsi="Calibri" w:cs="Calibri"/>
          <w:sz w:val="24"/>
          <w:szCs w:val="24"/>
        </w:rPr>
        <w:t>AnyWhere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Any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Device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7A0E20" w:rsidRDefault="00C941CF">
      <w:pPr>
        <w:numPr>
          <w:ilvl w:val="0"/>
          <w:numId w:val="1"/>
        </w:numPr>
        <w:ind w:left="940"/>
        <w:contextualSpacing/>
      </w:pPr>
      <w:r>
        <w:rPr>
          <w:rFonts w:ascii="Calibri" w:eastAsia="Calibri" w:hAnsi="Calibri" w:cs="Calibri"/>
          <w:sz w:val="24"/>
          <w:szCs w:val="24"/>
        </w:rPr>
        <w:t>Toucher une nouvelle cible.</w:t>
      </w:r>
    </w:p>
    <w:p w:rsidR="007A0E20" w:rsidRDefault="00C941CF">
      <w:pPr>
        <w:numPr>
          <w:ilvl w:val="0"/>
          <w:numId w:val="1"/>
        </w:numPr>
        <w:ind w:left="940"/>
        <w:contextualSpacing/>
      </w:pPr>
      <w:r>
        <w:rPr>
          <w:rFonts w:ascii="Calibri" w:eastAsia="Calibri" w:hAnsi="Calibri" w:cs="Calibri"/>
          <w:sz w:val="24"/>
          <w:szCs w:val="24"/>
        </w:rPr>
        <w:t>Renforcer les liens avec les clients existants.</w:t>
      </w:r>
    </w:p>
    <w:p w:rsidR="007A0E20" w:rsidRPr="007F7E45" w:rsidRDefault="00C941CF" w:rsidP="007F7E45">
      <w:pPr>
        <w:numPr>
          <w:ilvl w:val="0"/>
          <w:numId w:val="1"/>
        </w:numPr>
        <w:ind w:left="940"/>
        <w:contextualSpacing/>
      </w:pPr>
      <w:r>
        <w:rPr>
          <w:rFonts w:ascii="Calibri" w:eastAsia="Calibri" w:hAnsi="Calibri" w:cs="Calibri"/>
          <w:sz w:val="24"/>
          <w:szCs w:val="24"/>
        </w:rPr>
        <w:t>Favoriser le bouche à oreille, via un programme de parrainage, par exemple.</w:t>
      </w:r>
    </w:p>
    <w:p w:rsidR="00131446" w:rsidRDefault="00131446">
      <w:pPr>
        <w:rPr>
          <w:rFonts w:ascii="Calibri" w:eastAsia="Calibri" w:hAnsi="Calibri" w:cs="Calibri"/>
          <w:sz w:val="24"/>
          <w:szCs w:val="24"/>
        </w:rPr>
      </w:pPr>
    </w:p>
    <w:p w:rsidR="007A0E20" w:rsidRDefault="00C941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Les livrables :</w:t>
      </w:r>
    </w:p>
    <w:p w:rsidR="007A0E20" w:rsidRDefault="00C941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Lean </w:t>
      </w:r>
      <w:proofErr w:type="spellStart"/>
      <w:r>
        <w:rPr>
          <w:rFonts w:ascii="Calibri" w:eastAsia="Calibri" w:hAnsi="Calibri" w:cs="Calibri"/>
          <w:sz w:val="24"/>
          <w:szCs w:val="24"/>
        </w:rPr>
        <w:t>Canvas</w:t>
      </w:r>
      <w:proofErr w:type="spellEnd"/>
    </w:p>
    <w:p w:rsidR="007A0E20" w:rsidRDefault="00C941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Questionnaire auprès d’une dizaine de personnes</w:t>
      </w:r>
    </w:p>
    <w:p w:rsidR="007A0E20" w:rsidRDefault="00C941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MVP</w:t>
      </w:r>
      <w:bookmarkStart w:id="0" w:name="_GoBack"/>
      <w:bookmarkEnd w:id="0"/>
    </w:p>
    <w:p w:rsidR="007A0E20" w:rsidRDefault="00C941C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Landing page et POC</w:t>
      </w:r>
    </w:p>
    <w:p w:rsidR="007A0E20" w:rsidRPr="007F7E45" w:rsidRDefault="007F7E4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Pitch de présentation</w:t>
      </w:r>
    </w:p>
    <w:sectPr w:rsidR="007A0E20" w:rsidRPr="007F7E4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2596A"/>
    <w:multiLevelType w:val="multilevel"/>
    <w:tmpl w:val="154696C0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20"/>
    <w:rsid w:val="00131446"/>
    <w:rsid w:val="005C0D95"/>
    <w:rsid w:val="00703C3E"/>
    <w:rsid w:val="007A0E20"/>
    <w:rsid w:val="007F7E45"/>
    <w:rsid w:val="00C9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8E2396-5501-4011-8209-0D276B44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hsbc-et-les-autres-ma-tuer-nicolas-gueugnier" TargetMode="External"/><Relationship Id="rId5" Type="http://schemas.openxmlformats.org/officeDocument/2006/relationships/hyperlink" Target="http://www.bigmoustach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adminl</dc:creator>
  <cp:lastModifiedBy>adminl</cp:lastModifiedBy>
  <cp:revision>6</cp:revision>
  <dcterms:created xsi:type="dcterms:W3CDTF">2017-12-28T10:41:00Z</dcterms:created>
  <dcterms:modified xsi:type="dcterms:W3CDTF">2017-12-28T15:50:00Z</dcterms:modified>
</cp:coreProperties>
</file>