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Тезисы к научно-практической работе</w:t>
      </w:r>
      <w:r/>
    </w:p>
    <w:p>
      <w:r/>
      <w:r/>
    </w:p>
    <w:p>
      <w:pPr>
        <w:pStyle w:val="170"/>
        <w:numPr>
          <w:ilvl w:val="0"/>
          <w:numId w:val="3"/>
        </w:numPr>
        <w:ind w:left="-283"/>
      </w:pPr>
      <w:r>
        <w:t xml:space="preserve">Использование цифровых технологий в современной жизни</w:t>
      </w:r>
      <w:r/>
    </w:p>
    <w:p>
      <w:pPr>
        <w:pStyle w:val="170"/>
        <w:numPr>
          <w:ilvl w:val="0"/>
          <w:numId w:val="3"/>
        </w:numPr>
        <w:ind w:left="-283"/>
      </w:pPr>
      <w:r>
        <w:t xml:space="preserve">Влияние технологий на повседневную жизнь</w:t>
      </w:r>
      <w:r/>
    </w:p>
    <w:p>
      <w:pPr>
        <w:pStyle w:val="170"/>
        <w:numPr>
          <w:ilvl w:val="0"/>
          <w:numId w:val="3"/>
        </w:numPr>
        <w:ind w:left="-283"/>
      </w:pPr>
      <w:r>
        <w:t xml:space="preserve">Сбор информации</w:t>
      </w:r>
      <w:r>
        <w:t xml:space="preserve"> – большие данные</w:t>
      </w:r>
      <w:r/>
    </w:p>
    <w:p>
      <w:pPr>
        <w:pStyle w:val="170"/>
        <w:numPr>
          <w:ilvl w:val="1"/>
          <w:numId w:val="3"/>
        </w:numPr>
      </w:pPr>
      <w:r>
        <w:t xml:space="preserve">Целевая реклама</w:t>
      </w:r>
      <w:r>
        <w:t xml:space="preserve">, основанная на личных данных</w:t>
      </w:r>
      <w:r/>
    </w:p>
    <w:p>
      <w:pPr>
        <w:pStyle w:val="170"/>
        <w:numPr>
          <w:ilvl w:val="1"/>
          <w:numId w:val="3"/>
        </w:numPr>
      </w:pPr>
      <w:r>
        <w:t xml:space="preserve">Взлом</w:t>
      </w:r>
      <w:r>
        <w:t xml:space="preserve"> личной информации</w:t>
      </w:r>
      <w:r/>
    </w:p>
    <w:p>
      <w:pPr>
        <w:pStyle w:val="170"/>
        <w:numPr>
          <w:ilvl w:val="1"/>
          <w:numId w:val="3"/>
        </w:numPr>
      </w:pPr>
      <w:r>
        <w:t xml:space="preserve">Защита от терроризма</w:t>
      </w:r>
      <w:r/>
    </w:p>
    <w:p>
      <w:pPr>
        <w:pStyle w:val="170"/>
        <w:numPr>
          <w:ilvl w:val="0"/>
          <w:numId w:val="3"/>
        </w:numPr>
        <w:ind w:left="-283"/>
      </w:pPr>
      <w:r>
        <w:t xml:space="preserve">Цензура</w:t>
      </w:r>
      <w:r>
        <w:t xml:space="preserve"> в интернете</w:t>
      </w:r>
      <w:r/>
    </w:p>
    <w:p>
      <w:pPr>
        <w:pStyle w:val="170"/>
        <w:numPr>
          <w:ilvl w:val="0"/>
          <w:numId w:val="3"/>
        </w:numPr>
        <w:ind w:left="-283"/>
      </w:pPr>
      <w:r>
        <w:t xml:space="preserve">«Социальные пузыри»</w:t>
      </w:r>
      <w:r/>
    </w:p>
    <w:p>
      <w:r>
        <w:t xml:space="preserve">1.</w:t>
      </w:r>
      <w:r>
        <w:tab/>
        <w:t xml:space="preserve">Муниципальное бюджетное образовательное учреждение «Средняя образовательная школа №31» г.о. Мытищи Московская область.</w:t>
      </w:r>
      <w:r>
        <w:t xml:space="preserve"> </w:t>
      </w:r>
      <w:r/>
    </w:p>
    <w:p>
      <w:r>
        <w:t xml:space="preserve">2.</w:t>
      </w:r>
      <w:r>
        <w:tab/>
        <w:t xml:space="preserve">Выполни</w:t>
      </w:r>
      <w:r>
        <w:t xml:space="preserve">л ученик</w:t>
      </w:r>
      <w:r>
        <w:t xml:space="preserve"> </w:t>
      </w:r>
      <w:r>
        <w:t xml:space="preserve">8</w:t>
      </w:r>
      <w:r>
        <w:t xml:space="preserve"> «Г»</w:t>
      </w:r>
      <w:r>
        <w:t xml:space="preserve"> класса</w:t>
      </w:r>
      <w:r>
        <w:t xml:space="preserve"> Иванов Михаил.</w:t>
      </w:r>
      <w:r/>
    </w:p>
    <w:p>
      <w:r>
        <w:t xml:space="preserve">3.</w:t>
      </w:r>
      <w:r>
        <w:tab/>
        <w:t xml:space="preserve">Руководители: учител</w:t>
      </w:r>
      <w:r>
        <w:t xml:space="preserve">ь информатики </w:t>
      </w:r>
      <w:r>
        <w:t xml:space="preserve">Петренко Анна Николаевна</w:t>
      </w:r>
      <w:r>
        <w:t xml:space="preserve">.</w:t>
      </w:r>
      <w:r/>
    </w:p>
    <w:p>
      <w:r>
        <w:t xml:space="preserve">4.</w:t>
      </w:r>
      <w:r>
        <w:tab/>
      </w:r>
      <w:r>
        <w:t xml:space="preserve">Информативно-реферативная работа на тему «</w:t>
      </w:r>
      <w:r>
        <w:t xml:space="preserve">Влияние интернета на современную социальную жизнь</w:t>
      </w:r>
      <w:r>
        <w:t xml:space="preserve">»</w:t>
      </w:r>
      <w:r/>
    </w:p>
    <w:p>
      <w:r>
        <w:t xml:space="preserve">5.</w:t>
      </w:r>
      <w:r>
        <w:tab/>
        <w:t xml:space="preserve">Цель исследования – </w:t>
      </w:r>
      <w:r>
        <w:t xml:space="preserve">Донести важность предпринятия мер для обеспечения безопасности общества в интернете.</w:t>
      </w:r>
      <w:r>
        <w:t xml:space="preserve"> </w:t>
      </w:r>
      <w:r/>
    </w:p>
    <w:p>
      <w:r>
        <w:t xml:space="preserve">6.</w:t>
      </w:r>
      <w:r>
        <w:tab/>
      </w:r>
      <w:r>
        <w:t xml:space="preserve">В данный момент интернет входит в новую эру, когда скорость обработки и передачи информации</w:t>
      </w:r>
      <w:r>
        <w:t xml:space="preserve"> приближается к моментальной. Последние полтора года характеризуются как период, когда фундаментальные законы анонимности, свободы слова, этики рекламы и фильтрации контента начали устаревать, требуя немедленных действий.</w:t>
      </w:r>
      <w:r/>
    </w:p>
    <w:p>
      <w:r>
        <w:t xml:space="preserve">7.</w:t>
      </w:r>
      <w:r>
        <w:tab/>
        <w:t xml:space="preserve">Метод</w:t>
      </w:r>
      <w:r>
        <w:t xml:space="preserve">ом  проведения исследования был статестический анализ и наблюдение</w:t>
      </w:r>
      <w:r>
        <w:t xml:space="preserve">.</w:t>
      </w:r>
      <w:r/>
    </w:p>
    <w:p>
      <w:r>
        <w:t xml:space="preserve">8.</w:t>
      </w:r>
      <w:r>
        <w:tab/>
        <w:t xml:space="preserve">В заключение приводятся основные выводы, полученные в результате исследовательской работы по данной теме. </w:t>
      </w:r>
      <w:r>
        <w:t xml:space="preserve">Современный мир требует изменений во взглядах государства на интернет, а так же в обучении безопасности в сети. Сейчас основных правил безопасности для работы в интернете не хватает, так как всё больше наблюдаются серьёзные последтствия обработки гигантских</w:t>
      </w:r>
      <w:r>
        <w:t xml:space="preserve"> объёмов данных.</w:t>
      </w:r>
      <w:r/>
    </w:p>
    <w:p>
      <w:r>
        <w:t xml:space="preserve">9.</w:t>
      </w:r>
      <w:r>
        <w:tab/>
        <w:t xml:space="preserve">Список литературы:</w:t>
      </w:r>
      <w:r/>
    </w:p>
    <w:p>
      <w:r/>
      <w:hyperlink r:id="rId8" w:history="1">
        <w:r>
          <w:rPr>
            <w:rStyle w:val="171"/>
          </w:rPr>
          <w:t xml:space="preserve">http://school385.ru/bezopinternet/</w:t>
        </w:r>
      </w:hyperlink>
      <w:r/>
      <w:r/>
    </w:p>
    <w:p>
      <w:r/>
      <w:hyperlink r:id="rId9" w:history="1">
        <w:r>
          <w:rPr>
            <w:rStyle w:val="171"/>
          </w:rPr>
          <w:t xml:space="preserve">https://user-life.ru/internet</w:t>
        </w:r>
      </w:hyperlink>
      <w:r/>
      <w:r/>
    </w:p>
    <w:p>
      <w:r/>
      <w:hyperlink r:id="rId10" w:history="1">
        <w:r>
          <w:rPr>
            <w:rStyle w:val="171"/>
          </w:rPr>
          <w:t xml:space="preserve">http://www.spas-extreme.ru/themes</w:t>
        </w:r>
      </w:hyperlink>
      <w:r/>
      <w:r/>
    </w:p>
    <w:p>
      <w:r/>
      <w:hyperlink r:id="rId11" w:history="1">
        <w:r>
          <w:rPr>
            <w:rStyle w:val="171"/>
          </w:rPr>
          <w:t xml:space="preserve">https://camafon.ru/internet</w:t>
        </w:r>
      </w:hyperlink>
      <w:r/>
      <w:r/>
    </w:p>
    <w:p>
      <w:r/>
      <w:hyperlink r:id="rId12" w:history="1">
        <w:r>
          <w:rPr>
            <w:rStyle w:val="171"/>
          </w:rPr>
          <w:t xml:space="preserve">https://polzablog.ru</w:t>
        </w:r>
      </w:hyperlink>
      <w:r/>
      <w:r/>
    </w:p>
    <w:p>
      <w:r/>
      <w:hyperlink r:id="rId13" w:history="1">
        <w:r>
          <w:rPr>
            <w:rStyle w:val="171"/>
            <w:lang w:val="en-US"/>
          </w:rPr>
          <w:t xml:space="preserve">https</w:t>
        </w:r>
        <w:r>
          <w:rPr>
            <w:rStyle w:val="171"/>
          </w:rPr>
          <w:t xml:space="preserve">://</w:t>
        </w:r>
        <w:r>
          <w:rPr>
            <w:rStyle w:val="171"/>
            <w:lang w:val="en-US"/>
          </w:rPr>
          <w:t xml:space="preserve">www</w:t>
        </w:r>
        <w:r>
          <w:rPr>
            <w:rStyle w:val="171"/>
          </w:rPr>
          <w:t xml:space="preserve">.</w:t>
        </w:r>
        <w:r>
          <w:rPr>
            <w:rStyle w:val="171"/>
            <w:lang w:val="en-US"/>
          </w:rPr>
          <w:t xml:space="preserve">youtube</w:t>
        </w:r>
        <w:r>
          <w:rPr>
            <w:rStyle w:val="171"/>
          </w:rPr>
          <w:t xml:space="preserve">.</w:t>
        </w:r>
        <w:r>
          <w:rPr>
            <w:rStyle w:val="171"/>
            <w:lang w:val="en-US"/>
          </w:rPr>
          <w:t xml:space="preserve">com</w:t>
        </w:r>
        <w:r>
          <w:rPr>
            <w:rStyle w:val="171"/>
          </w:rPr>
          <w:t xml:space="preserve">/</w:t>
        </w:r>
        <w:r>
          <w:rPr>
            <w:rStyle w:val="171"/>
            <w:lang w:val="en-US"/>
          </w:rPr>
          <w:t xml:space="preserve">watch</w:t>
        </w:r>
        <w:r>
          <w:rPr>
            <w:rStyle w:val="171"/>
          </w:rPr>
          <w:t xml:space="preserve">?</w:t>
        </w:r>
        <w:r>
          <w:rPr>
            <w:rStyle w:val="171"/>
            <w:lang w:val="en-US"/>
          </w:rPr>
          <w:t xml:space="preserve">v</w:t>
        </w:r>
        <w:r>
          <w:rPr>
            <w:rStyle w:val="171"/>
          </w:rPr>
          <w:t xml:space="preserve">=_</w:t>
        </w:r>
        <w:r>
          <w:rPr>
            <w:rStyle w:val="171"/>
            <w:lang w:val="en-US"/>
          </w:rPr>
          <w:t xml:space="preserve">nVq</w:t>
        </w:r>
        <w:r>
          <w:rPr>
            <w:rStyle w:val="171"/>
          </w:rPr>
          <w:t xml:space="preserve">7</w:t>
        </w:r>
        <w:r>
          <w:rPr>
            <w:rStyle w:val="171"/>
            <w:lang w:val="en-US"/>
          </w:rPr>
          <w:t xml:space="preserve">f</w:t>
        </w:r>
        <w:r>
          <w:rPr>
            <w:rStyle w:val="171"/>
          </w:rPr>
          <w:t xml:space="preserve">26-</w:t>
        </w:r>
        <w:r>
          <w:rPr>
            <w:rStyle w:val="171"/>
            <w:lang w:val="en-US"/>
          </w:rPr>
          <w:t xml:space="preserve">Uo</w:t>
        </w:r>
      </w:hyperlink>
      <w:r/>
      <w:bookmarkStart w:id="0" w:name="_GoBack"/>
      <w:r/>
      <w:bookmarkEnd w:id="0"/>
      <w:r/>
      <w:r/>
    </w:p>
    <w:p>
      <w:r/>
      <w:r/>
    </w:p>
    <w:p>
      <w:r/>
      <w:r/>
    </w:p>
    <w:p>
      <w:r/>
      <w:r/>
    </w:p>
    <w:p>
      <w:pPr>
        <w:rPr>
          <w:lang w:val="en-US"/>
        </w:rPr>
      </w:pPr>
      <w:r/>
      <w:r>
        <w:t xml:space="preserve">https://drive.google.com/open?id=1rg0LZFds5v_pz75pL-zlcMDqzGdp6rZG</w:t>
      </w:r>
      <w:r/>
      <w:r/>
    </w:p>
    <w:sectPr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o"/>
      <w:lvlJc w:val="left"/>
      <w:pPr>
        <w:ind w:left="2160" w:hanging="359"/>
      </w:pPr>
      <w:rPr>
        <w:rFonts w:ascii="Courier New" w:hAnsi="Courier New" w:cs="Courier New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144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59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6"/>
    <w:next w:val="16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6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6"/>
    <w:next w:val="16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6"/>
    <w:next w:val="16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6"/>
    <w:next w:val="16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6"/>
    <w:next w:val="16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6"/>
    <w:next w:val="16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6"/>
    <w:next w:val="16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6"/>
    <w:next w:val="16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6"/>
    <w:next w:val="16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6"/>
    <w:next w:val="16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7"/>
    <w:link w:val="32"/>
    <w:uiPriority w:val="10"/>
    <w:rPr>
      <w:sz w:val="48"/>
      <w:szCs w:val="48"/>
    </w:rPr>
  </w:style>
  <w:style w:type="paragraph" w:styleId="34">
    <w:name w:val="Subtitle"/>
    <w:basedOn w:val="166"/>
    <w:next w:val="16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7"/>
    <w:link w:val="34"/>
    <w:uiPriority w:val="11"/>
    <w:rPr>
      <w:sz w:val="24"/>
      <w:szCs w:val="24"/>
    </w:rPr>
  </w:style>
  <w:style w:type="paragraph" w:styleId="36">
    <w:name w:val="Quote"/>
    <w:basedOn w:val="166"/>
    <w:next w:val="16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6"/>
    <w:next w:val="16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7"/>
    <w:link w:val="40"/>
    <w:uiPriority w:val="99"/>
  </w:style>
  <w:style w:type="paragraph" w:styleId="42">
    <w:name w:val="Footer"/>
    <w:basedOn w:val="166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7"/>
    <w:link w:val="42"/>
    <w:uiPriority w:val="99"/>
  </w:style>
  <w:style w:type="table" w:styleId="44">
    <w:name w:val="Table Grid"/>
    <w:basedOn w:val="16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66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7"/>
    <w:uiPriority w:val="99"/>
    <w:unhideWhenUsed/>
    <w:rPr>
      <w:vertAlign w:val="superscript"/>
    </w:rPr>
  </w:style>
  <w:style w:type="paragraph" w:styleId="70">
    <w:name w:val="toc 1"/>
    <w:basedOn w:val="166"/>
    <w:next w:val="166"/>
    <w:uiPriority w:val="39"/>
    <w:unhideWhenUsed/>
    <w:pPr>
      <w:ind w:left="0" w:right="0" w:hanging="0"/>
      <w:spacing w:after="57"/>
    </w:pPr>
  </w:style>
  <w:style w:type="paragraph" w:styleId="71">
    <w:name w:val="toc 2"/>
    <w:basedOn w:val="166"/>
    <w:next w:val="166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6"/>
    <w:next w:val="166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6"/>
    <w:next w:val="166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6"/>
    <w:next w:val="166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6"/>
    <w:next w:val="166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6"/>
    <w:next w:val="166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6"/>
    <w:next w:val="166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6"/>
    <w:next w:val="166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6" w:default="1">
    <w:name w:val="Normal"/>
    <w:qFormat/>
  </w:style>
  <w:style w:type="character" w:styleId="167" w:default="1">
    <w:name w:val="Default Paragraph Font"/>
    <w:uiPriority w:val="1"/>
    <w:semiHidden/>
    <w:unhideWhenUsed/>
  </w:style>
  <w:style w:type="table" w:styleId="1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9" w:default="1">
    <w:name w:val="No List"/>
    <w:uiPriority w:val="99"/>
    <w:semiHidden/>
    <w:unhideWhenUsed/>
  </w:style>
  <w:style w:type="paragraph" w:styleId="170">
    <w:name w:val="List Paragraph"/>
    <w:basedOn w:val="166"/>
    <w:qFormat/>
    <w:uiPriority w:val="34"/>
    <w:pPr>
      <w:contextualSpacing w:val="true"/>
      <w:ind w:left="720"/>
    </w:pPr>
  </w:style>
  <w:style w:type="character" w:styleId="171">
    <w:name w:val="Hyperlink"/>
    <w:basedOn w:val="167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://school385.ru/bezopinternet/" TargetMode="External"/><Relationship Id="rId9" Type="http://schemas.openxmlformats.org/officeDocument/2006/relationships/hyperlink" Target="https://user-life.ru/internet/osnovnye-pravila-bezopasnosti-v-internete.html" TargetMode="External"/><Relationship Id="rId10" Type="http://schemas.openxmlformats.org/officeDocument/2006/relationships/hyperlink" Target="http://www.spas-extreme.ru/themes/internet_bezopasnost" TargetMode="External"/><Relationship Id="rId11" Type="http://schemas.openxmlformats.org/officeDocument/2006/relationships/hyperlink" Target="https://camafon.ru/internet" TargetMode="External"/><Relationship Id="rId12" Type="http://schemas.openxmlformats.org/officeDocument/2006/relationships/hyperlink" Target="https://polzablog.ru/bezopasnost-v-seti-internet-dlya-detej.html" TargetMode="External"/><Relationship Id="rId13" Type="http://schemas.openxmlformats.org/officeDocument/2006/relationships/hyperlink" Target="https://www.youtube.com/watch?v=_nVq7f26-Uo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