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1F7E4" w14:textId="77777777" w:rsidR="000D7A9C" w:rsidRDefault="00000000">
      <w:pPr>
        <w:spacing w:beforeLines="100" w:before="312" w:after="120" w:line="36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机器学习在分子</w:t>
      </w:r>
      <w:r>
        <w:rPr>
          <w:rFonts w:ascii="Times New Roman" w:eastAsia="黑体" w:hAnsi="Times New Roman" w:cs="Times New Roman" w:hint="eastAsia"/>
          <w:sz w:val="32"/>
          <w:szCs w:val="32"/>
        </w:rPr>
        <w:t>动力学</w:t>
      </w:r>
      <w:r>
        <w:rPr>
          <w:rFonts w:ascii="Times New Roman" w:eastAsia="黑体" w:hAnsi="Times New Roman" w:cs="Times New Roman"/>
          <w:sz w:val="32"/>
          <w:szCs w:val="32"/>
        </w:rPr>
        <w:t>模拟方面的研究进展</w:t>
      </w:r>
    </w:p>
    <w:p w14:paraId="64CFA2E5" w14:textId="77777777" w:rsidR="000D7A9C" w:rsidRDefault="00000000">
      <w:pPr>
        <w:spacing w:line="360" w:lineRule="auto"/>
        <w:jc w:val="center"/>
        <w:rPr>
          <w:rFonts w:ascii="KaiTi" w:eastAsia="KaiTi" w:hAnsi="KaiTi" w:cs="KaiTi"/>
          <w:sz w:val="24"/>
        </w:rPr>
      </w:pPr>
      <w:r>
        <w:rPr>
          <w:rFonts w:ascii="KaiTi" w:eastAsia="KaiTi" w:hAnsi="KaiTi" w:cs="KaiTi" w:hint="eastAsia"/>
          <w:sz w:val="24"/>
        </w:rPr>
        <w:t>韩雪梅</w:t>
      </w:r>
    </w:p>
    <w:p w14:paraId="0CA90675" w14:textId="77777777" w:rsidR="000D7A9C" w:rsidRDefault="00000000">
      <w:pPr>
        <w:spacing w:line="360" w:lineRule="auto"/>
        <w:jc w:val="center"/>
        <w:rPr>
          <w:rFonts w:ascii="KaiTi" w:eastAsia="KaiTi" w:hAnsi="KaiTi" w:cs="KaiTi"/>
          <w:sz w:val="24"/>
        </w:rPr>
      </w:pPr>
      <w:r>
        <w:rPr>
          <w:rFonts w:ascii="KaiTi" w:eastAsia="KaiTi" w:hAnsi="KaiTi" w:cs="KaiTi" w:hint="eastAsia"/>
          <w:sz w:val="24"/>
        </w:rPr>
        <w:t>（华东理工大学）</w:t>
      </w:r>
    </w:p>
    <w:p w14:paraId="4B69731F" w14:textId="77777777" w:rsidR="000D7A9C" w:rsidRDefault="00000000">
      <w:pPr>
        <w:widowControl/>
        <w:spacing w:afterLines="50" w:after="156" w:line="360" w:lineRule="auto"/>
        <w:ind w:rightChars="200" w:right="420"/>
        <w:rPr>
          <w:rFonts w:ascii="Times New Roman" w:hAnsi="Times New Roman" w:cs="Times New Roman"/>
          <w:sz w:val="18"/>
          <w:szCs w:val="18"/>
        </w:rPr>
      </w:pPr>
      <w:r>
        <w:rPr>
          <w:rFonts w:ascii="Times New Roman" w:eastAsia="黑体" w:hAnsi="Times New Roman" w:cs="Times New Roman"/>
          <w:b/>
          <w:bCs/>
          <w:color w:val="000000"/>
          <w:kern w:val="0"/>
          <w:sz w:val="18"/>
          <w:szCs w:val="18"/>
          <w:lang w:bidi="ar"/>
        </w:rPr>
        <w:t>摘</w:t>
      </w:r>
      <w:r>
        <w:rPr>
          <w:rFonts w:ascii="Times New Roman" w:eastAsia="黑体" w:hAnsi="Times New Roman" w:cs="Times New Roman" w:hint="eastAsia"/>
          <w:b/>
          <w:bCs/>
          <w:color w:val="000000"/>
          <w:kern w:val="0"/>
          <w:sz w:val="18"/>
          <w:szCs w:val="18"/>
          <w:lang w:bidi="ar"/>
        </w:rPr>
        <w:t xml:space="preserve"> </w:t>
      </w:r>
      <w:r>
        <w:rPr>
          <w:rFonts w:ascii="Times New Roman" w:eastAsia="黑体" w:hAnsi="Times New Roman" w:cs="Times New Roman"/>
          <w:b/>
          <w:bCs/>
          <w:color w:val="000000"/>
          <w:kern w:val="0"/>
          <w:sz w:val="18"/>
          <w:szCs w:val="18"/>
          <w:lang w:bidi="ar"/>
        </w:rPr>
        <w:t>要</w:t>
      </w:r>
      <w:r>
        <w:rPr>
          <w:rFonts w:ascii="Times New Roman" w:eastAsia="方正书宋_GBK" w:hAnsi="Times New Roman" w:cs="Times New Roman"/>
          <w:color w:val="000000"/>
          <w:kern w:val="0"/>
          <w:sz w:val="17"/>
          <w:szCs w:val="17"/>
          <w:lang w:bidi="ar"/>
        </w:rPr>
        <w:t>：</w:t>
      </w:r>
      <w:r>
        <w:rPr>
          <w:rFonts w:ascii="宋体" w:eastAsia="宋体" w:hAnsi="宋体" w:cs="宋体" w:hint="eastAsia"/>
          <w:kern w:val="0"/>
          <w:sz w:val="18"/>
          <w:szCs w:val="18"/>
          <w:lang w:bidi="ar"/>
        </w:rPr>
        <w:t>分子动力学模拟技术是对“模型分子”进行“计算机实验”的方法的总称。这里，模型分子是指模拟对象的近似性，计算机实验则是指模拟过程的近似性。应用分子模拟技术不仅能够提供定性的描述，而且能给出分子结构与宏观性能间的定量结果；不仅能够模拟分子的静态结构，也能够模拟分子的动态行为（如氢键的缔合与解缔吸附扩散等）。分子动力学模拟甚至还能够模拟现代实验手段尚难以考察的物理现象与过程，从而发展新的理论，研究化学反应途径、过渡态、反应机理等关键问题。分子动力学模拟技术亦可用于分子体系的各种分析测试（如射线衍射光谱）电子显微镜结果的模拟，这不仅可以使实验结果获得更为合理的解释，而且可用于对产品的结构解析。</w:t>
      </w:r>
      <w:r>
        <w:rPr>
          <w:rFonts w:ascii="Times New Roman" w:hAnsi="Times New Roman" w:cs="Times New Roman"/>
          <w:sz w:val="18"/>
          <w:szCs w:val="18"/>
        </w:rPr>
        <w:t>近年来，各种算法工具不断完善，使用机器学习算法的门槛不断降低，越来越多的研究员将机器学习应用于分子动力学研究，开启了分子动力学研究的新篇章。</w:t>
      </w:r>
      <w:r>
        <w:rPr>
          <w:rFonts w:ascii="Times New Roman" w:eastAsia="宋体" w:hAnsi="Times New Roman" w:cs="Times New Roman"/>
          <w:color w:val="000000"/>
          <w:kern w:val="0"/>
          <w:sz w:val="18"/>
          <w:szCs w:val="18"/>
          <w:lang w:bidi="ar"/>
        </w:rPr>
        <w:t>而在分子动力学模拟领域，目前大部分研究人员所使用的方法以监督式学习为主。</w:t>
      </w:r>
      <w:r>
        <w:rPr>
          <w:rFonts w:ascii="Times New Roman" w:eastAsia="宋体" w:hAnsi="Times New Roman" w:cs="Times New Roman" w:hint="eastAsia"/>
          <w:color w:val="000000"/>
          <w:kern w:val="0"/>
          <w:sz w:val="18"/>
          <w:szCs w:val="18"/>
          <w:lang w:bidi="ar"/>
        </w:rPr>
        <w:t>本文</w:t>
      </w:r>
      <w:r>
        <w:rPr>
          <w:rFonts w:ascii="Times New Roman" w:hAnsi="Times New Roman" w:cs="Times New Roman"/>
          <w:sz w:val="18"/>
          <w:szCs w:val="18"/>
        </w:rPr>
        <w:t>简单总结了现阶段机器学习在分子动力学研究中的应用进展。</w:t>
      </w:r>
    </w:p>
    <w:p w14:paraId="27724414" w14:textId="77777777" w:rsidR="000D7A9C" w:rsidRDefault="00000000">
      <w:pPr>
        <w:widowControl/>
        <w:spacing w:afterLines="50" w:after="156" w:line="360" w:lineRule="auto"/>
        <w:ind w:rightChars="200" w:right="420"/>
        <w:rPr>
          <w:rFonts w:ascii="Times New Roman" w:eastAsia="黑体" w:hAnsi="Times New Roman" w:cs="Times New Roman"/>
          <w:b/>
          <w:bCs/>
          <w:color w:val="000000"/>
          <w:kern w:val="0"/>
          <w:sz w:val="18"/>
          <w:szCs w:val="18"/>
          <w:lang w:bidi="ar"/>
        </w:rPr>
      </w:pPr>
      <w:r>
        <w:rPr>
          <w:rFonts w:ascii="Times New Roman" w:eastAsia="黑体" w:hAnsi="Times New Roman" w:cs="Times New Roman"/>
          <w:b/>
          <w:bCs/>
          <w:sz w:val="18"/>
          <w:szCs w:val="18"/>
        </w:rPr>
        <w:t>关键词</w:t>
      </w:r>
      <w:r>
        <w:rPr>
          <w:rFonts w:ascii="Times New Roman" w:hAnsi="Times New Roman" w:cs="Times New Roman"/>
          <w:sz w:val="18"/>
          <w:szCs w:val="18"/>
        </w:rPr>
        <w:t>：机器学习</w:t>
      </w:r>
      <w:r>
        <w:rPr>
          <w:rFonts w:ascii="Times New Roman" w:hAnsi="Times New Roman" w:cs="Times New Roman" w:hint="eastAsia"/>
          <w:sz w:val="18"/>
          <w:szCs w:val="18"/>
        </w:rPr>
        <w:t>；</w:t>
      </w:r>
      <w:r>
        <w:rPr>
          <w:rFonts w:ascii="Times New Roman" w:hAnsi="Times New Roman" w:cs="Times New Roman"/>
          <w:sz w:val="18"/>
          <w:szCs w:val="18"/>
        </w:rPr>
        <w:t>结构表征</w:t>
      </w:r>
      <w:r>
        <w:rPr>
          <w:rFonts w:ascii="Times New Roman" w:hAnsi="Times New Roman" w:cs="Times New Roman" w:hint="eastAsia"/>
          <w:sz w:val="18"/>
          <w:szCs w:val="18"/>
        </w:rPr>
        <w:t>；</w:t>
      </w:r>
      <w:r>
        <w:rPr>
          <w:rFonts w:ascii="Times New Roman" w:hAnsi="Times New Roman" w:cs="Times New Roman"/>
          <w:sz w:val="18"/>
          <w:szCs w:val="18"/>
        </w:rPr>
        <w:t>计算模拟</w:t>
      </w:r>
      <w:r>
        <w:rPr>
          <w:rFonts w:ascii="Times New Roman" w:hAnsi="Times New Roman" w:cs="Times New Roman" w:hint="eastAsia"/>
          <w:sz w:val="18"/>
          <w:szCs w:val="18"/>
        </w:rPr>
        <w:t>；</w:t>
      </w:r>
      <w:r>
        <w:rPr>
          <w:rFonts w:ascii="Times New Roman" w:hAnsi="Times New Roman" w:cs="Times New Roman"/>
          <w:sz w:val="18"/>
          <w:szCs w:val="18"/>
        </w:rPr>
        <w:t>分子</w:t>
      </w:r>
      <w:r>
        <w:rPr>
          <w:rFonts w:ascii="Times New Roman" w:hAnsi="Times New Roman" w:cs="Times New Roman" w:hint="eastAsia"/>
          <w:sz w:val="18"/>
          <w:szCs w:val="18"/>
        </w:rPr>
        <w:t>动力学</w:t>
      </w:r>
      <w:r>
        <w:rPr>
          <w:rFonts w:ascii="Times New Roman" w:hAnsi="Times New Roman" w:cs="Times New Roman"/>
          <w:sz w:val="18"/>
          <w:szCs w:val="18"/>
        </w:rPr>
        <w:t>模拟</w:t>
      </w:r>
      <w:r>
        <w:rPr>
          <w:rFonts w:ascii="Times New Roman" w:hAnsi="Times New Roman" w:cs="Times New Roman" w:hint="eastAsia"/>
          <w:sz w:val="18"/>
          <w:szCs w:val="18"/>
        </w:rPr>
        <w:t>；</w:t>
      </w:r>
      <w:r>
        <w:rPr>
          <w:rFonts w:ascii="Times New Roman" w:hAnsi="Times New Roman" w:cs="Times New Roman"/>
          <w:sz w:val="18"/>
          <w:szCs w:val="18"/>
        </w:rPr>
        <w:t>监督式学习</w:t>
      </w:r>
    </w:p>
    <w:p w14:paraId="65AA889B" w14:textId="77777777" w:rsidR="000D7A9C" w:rsidRDefault="00000000">
      <w:pPr>
        <w:widowControl/>
        <w:spacing w:line="360" w:lineRule="auto"/>
        <w:ind w:right="403"/>
        <w:rPr>
          <w:rFonts w:ascii="Times New Roman" w:eastAsia="宋体" w:hAnsi="Times New Roman" w:cs="Times New Roman"/>
          <w:b/>
          <w:bCs/>
          <w:color w:val="000000"/>
          <w:kern w:val="0"/>
          <w:sz w:val="18"/>
          <w:szCs w:val="18"/>
          <w:lang w:bidi="ar"/>
        </w:rPr>
      </w:pPr>
      <w:r>
        <w:rPr>
          <w:rFonts w:ascii="Times New Roman" w:eastAsia="黑体" w:hAnsi="Times New Roman" w:cs="Times New Roman"/>
          <w:b/>
          <w:bCs/>
          <w:color w:val="000000"/>
          <w:kern w:val="0"/>
          <w:sz w:val="18"/>
          <w:szCs w:val="18"/>
          <w:lang w:bidi="ar"/>
        </w:rPr>
        <w:t>中图分类号：</w:t>
      </w:r>
      <w:r>
        <w:rPr>
          <w:rFonts w:ascii="Times New Roman" w:eastAsia="TimesNewRomanPS-BoldMT" w:hAnsi="Times New Roman" w:cs="Times New Roman"/>
          <w:b/>
          <w:bCs/>
          <w:color w:val="000000"/>
          <w:kern w:val="0"/>
          <w:sz w:val="18"/>
          <w:szCs w:val="18"/>
          <w:lang w:bidi="ar"/>
        </w:rPr>
        <w:t xml:space="preserve">0645;TQ028               </w:t>
      </w:r>
      <w:r>
        <w:rPr>
          <w:rFonts w:ascii="Times New Roman" w:eastAsia="黑体" w:hAnsi="Times New Roman" w:cs="Times New Roman"/>
          <w:b/>
          <w:bCs/>
          <w:color w:val="000000"/>
          <w:kern w:val="0"/>
          <w:sz w:val="18"/>
          <w:szCs w:val="18"/>
          <w:lang w:bidi="ar"/>
        </w:rPr>
        <w:t>文献标志码</w:t>
      </w:r>
      <w:r>
        <w:rPr>
          <w:rFonts w:ascii="Times New Roman" w:eastAsia="黑体" w:hAnsi="Times New Roman" w:cs="Times New Roman"/>
          <w:color w:val="000000"/>
          <w:kern w:val="0"/>
          <w:sz w:val="18"/>
          <w:szCs w:val="18"/>
          <w:lang w:bidi="ar"/>
        </w:rPr>
        <w:t>：</w:t>
      </w:r>
      <w:r>
        <w:rPr>
          <w:rFonts w:ascii="Times New Roman" w:eastAsia="宋体" w:hAnsi="Times New Roman" w:cs="Times New Roman"/>
          <w:b/>
          <w:bCs/>
          <w:color w:val="000000"/>
          <w:kern w:val="0"/>
          <w:sz w:val="18"/>
          <w:szCs w:val="18"/>
          <w:lang w:bidi="ar"/>
        </w:rPr>
        <w:t>A</w:t>
      </w:r>
    </w:p>
    <w:p w14:paraId="5A479E3D" w14:textId="77777777" w:rsidR="000D7A9C" w:rsidRDefault="00000000">
      <w:pPr>
        <w:widowControl/>
        <w:spacing w:beforeLines="100" w:before="312" w:after="120" w:line="360" w:lineRule="auto"/>
        <w:ind w:firstLine="420"/>
        <w:jc w:val="center"/>
        <w:rPr>
          <w:rFonts w:ascii="Times New Roman" w:eastAsia="宋体" w:hAnsi="Times New Roman" w:cs="Times New Roman"/>
          <w:b/>
          <w:bCs/>
          <w:color w:val="000000"/>
          <w:kern w:val="0"/>
          <w:sz w:val="32"/>
          <w:szCs w:val="32"/>
          <w:lang w:bidi="ar"/>
        </w:rPr>
      </w:pPr>
      <w:r>
        <w:rPr>
          <w:rFonts w:ascii="Times New Roman" w:eastAsia="宋体" w:hAnsi="Times New Roman" w:cs="Times New Roman"/>
          <w:b/>
          <w:bCs/>
          <w:color w:val="000000"/>
          <w:kern w:val="0"/>
          <w:sz w:val="32"/>
          <w:szCs w:val="32"/>
          <w:lang w:bidi="ar"/>
        </w:rPr>
        <w:t>Research progress of machine learning in molecular simulation</w:t>
      </w:r>
    </w:p>
    <w:p w14:paraId="088E74A3" w14:textId="77777777" w:rsidR="000D7A9C" w:rsidRDefault="00000000">
      <w:pPr>
        <w:widowControl/>
        <w:spacing w:line="360" w:lineRule="auto"/>
        <w:jc w:val="center"/>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Han</w:t>
      </w:r>
      <w:r>
        <w:rPr>
          <w:rFonts w:ascii="Times New Roman" w:eastAsia="宋体" w:hAnsi="Times New Roman" w:cs="Times New Roman" w:hint="eastAsia"/>
          <w:color w:val="000000"/>
          <w:kern w:val="0"/>
          <w:sz w:val="24"/>
          <w:lang w:bidi="ar"/>
        </w:rPr>
        <w:t xml:space="preserve"> X</w:t>
      </w:r>
      <w:r>
        <w:rPr>
          <w:rFonts w:ascii="Times New Roman" w:eastAsia="宋体" w:hAnsi="Times New Roman" w:cs="Times New Roman"/>
          <w:color w:val="000000"/>
          <w:kern w:val="0"/>
          <w:sz w:val="24"/>
          <w:lang w:bidi="ar"/>
        </w:rPr>
        <w:t>uemei</w:t>
      </w:r>
    </w:p>
    <w:p w14:paraId="5C1D48F6" w14:textId="77777777" w:rsidR="000D7A9C" w:rsidRDefault="00000000">
      <w:pPr>
        <w:widowControl/>
        <w:spacing w:line="360" w:lineRule="auto"/>
        <w:jc w:val="center"/>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(East China University of Science and Technology)</w:t>
      </w:r>
    </w:p>
    <w:p w14:paraId="6A84E499" w14:textId="77777777" w:rsidR="000D7A9C" w:rsidRDefault="00000000">
      <w:pPr>
        <w:widowControl/>
        <w:spacing w:line="360" w:lineRule="auto"/>
        <w:rPr>
          <w:rFonts w:ascii="Times New Roman" w:eastAsia="宋体" w:hAnsi="Times New Roman" w:cs="Times New Roman"/>
          <w:color w:val="000000"/>
          <w:kern w:val="0"/>
          <w:sz w:val="18"/>
          <w:szCs w:val="18"/>
          <w:lang w:bidi="ar"/>
        </w:rPr>
        <w:sectPr w:rsidR="000D7A9C" w:rsidSect="000C6BC8">
          <w:headerReference w:type="even" r:id="rId8"/>
          <w:headerReference w:type="default" r:id="rId9"/>
          <w:headerReference w:type="first" r:id="rId10"/>
          <w:endnotePr>
            <w:numFmt w:val="decimal"/>
          </w:endnotePr>
          <w:pgSz w:w="11906" w:h="16838"/>
          <w:pgMar w:top="1134" w:right="1134" w:bottom="1134" w:left="1020" w:header="652" w:footer="992" w:gutter="0"/>
          <w:pgNumType w:start="1"/>
          <w:cols w:space="0"/>
          <w:docGrid w:type="lines" w:linePitch="312"/>
        </w:sectPr>
      </w:pPr>
      <w:r>
        <w:rPr>
          <w:rFonts w:ascii="Times New Roman" w:eastAsia="宋体" w:hAnsi="Times New Roman" w:cs="Times New Roman"/>
          <w:b/>
          <w:bCs/>
          <w:color w:val="000000"/>
          <w:kern w:val="0"/>
          <w:sz w:val="18"/>
          <w:szCs w:val="18"/>
          <w:lang w:bidi="ar"/>
        </w:rPr>
        <w:t>Abstract:</w:t>
      </w:r>
      <w:r>
        <w:rPr>
          <w:rFonts w:ascii="Times New Roman" w:eastAsia="宋体" w:hAnsi="Times New Roman" w:cs="Times New Roman"/>
          <w:color w:val="000000"/>
          <w:kern w:val="0"/>
          <w:sz w:val="18"/>
          <w:szCs w:val="18"/>
          <w:lang w:bidi="ar"/>
        </w:rPr>
        <w:t xml:space="preserve"> Molecular simulation technology is the general name of the method of "computer experiment" for "model molecules". Here, the model molecule refers to the approximation of the simulation object, and the computer experiment refers to the approximation of the simulation process. The application of molecular simulation technology can not only provide qualitative description, but also give quantitative results between molecular structure and macroscopic properties. It can not only simulate the static structure of molecules, but also simulate the dynamic behavior of molecules (such as hydrogen bond association and disassociation adsorption diffusion, etc.). Molecular simulation can even simulate physical phenomena and processes that are difficult to be investigated by modern experimental means, thus developing new theories and studying key issues such as chemical reaction pathways, transition states and reaction mechanisms. Molecular simulation technology can also be used to simulate the electron microscope results of various analytical tests (such as X-ray diffraction spectra) of molecular systems, which can not only make the experimental results more reasonable, but also be used to analyze the structure of products. In recent years, various algorithmic tools have been continuously </w:t>
      </w:r>
    </w:p>
    <w:p w14:paraId="0742BC9E" w14:textId="77777777" w:rsidR="000D7A9C" w:rsidRDefault="00000000">
      <w:pPr>
        <w:widowControl/>
        <w:spacing w:line="360" w:lineRule="auto"/>
        <w:rPr>
          <w:rFonts w:ascii="Times New Roman" w:eastAsia="宋体" w:hAnsi="Times New Roman" w:cs="Times New Roman"/>
          <w:color w:val="000000"/>
          <w:kern w:val="0"/>
          <w:sz w:val="18"/>
          <w:szCs w:val="18"/>
          <w:lang w:bidi="ar"/>
        </w:rPr>
      </w:pPr>
      <w:r>
        <w:rPr>
          <w:rFonts w:ascii="Times New Roman" w:eastAsia="宋体" w:hAnsi="Times New Roman" w:cs="Times New Roman"/>
          <w:color w:val="000000"/>
          <w:kern w:val="0"/>
          <w:sz w:val="18"/>
          <w:szCs w:val="18"/>
          <w:lang w:bidi="ar"/>
        </w:rPr>
        <w:lastRenderedPageBreak/>
        <w:t>improved, and the threshold for using machine learning algorithms has been continuously lowered. More and more researchers have applied machine learning to molecular dynamics research, which has opened a new chapter in molecular dynamics research. In the field of molecular dynamics simulation, at present, most researchers mainly use supervised learning. This paper briefly summarizes the application progress of machine learning in molecular dynamics research at present.</w:t>
      </w:r>
    </w:p>
    <w:p w14:paraId="264AB69E" w14:textId="77777777" w:rsidR="000D7A9C" w:rsidRDefault="00000000">
      <w:pPr>
        <w:widowControl/>
        <w:spacing w:line="360" w:lineRule="auto"/>
        <w:rPr>
          <w:rFonts w:ascii="Times New Roman" w:eastAsia="宋体" w:hAnsi="Times New Roman" w:cs="Times New Roman"/>
          <w:color w:val="000000"/>
          <w:kern w:val="0"/>
          <w:sz w:val="18"/>
          <w:szCs w:val="18"/>
          <w:lang w:bidi="ar"/>
        </w:rPr>
      </w:pPr>
      <w:r>
        <w:rPr>
          <w:rFonts w:ascii="Times New Roman" w:eastAsia="宋体" w:hAnsi="Times New Roman" w:cs="Times New Roman"/>
          <w:b/>
          <w:bCs/>
          <w:color w:val="000000"/>
          <w:kern w:val="0"/>
          <w:sz w:val="18"/>
          <w:szCs w:val="18"/>
          <w:lang w:bidi="ar"/>
        </w:rPr>
        <w:t>Keywords:</w:t>
      </w:r>
      <w:r>
        <w:rPr>
          <w:rFonts w:ascii="Times New Roman" w:eastAsia="宋体" w:hAnsi="Times New Roman" w:cs="Times New Roman" w:hint="eastAsia"/>
          <w:b/>
          <w:bCs/>
          <w:color w:val="000000"/>
          <w:kern w:val="0"/>
          <w:sz w:val="18"/>
          <w:szCs w:val="18"/>
          <w:lang w:bidi="ar"/>
        </w:rPr>
        <w:t xml:space="preserve"> </w:t>
      </w:r>
      <w:r>
        <w:rPr>
          <w:rFonts w:ascii="Times New Roman" w:eastAsia="宋体" w:hAnsi="Times New Roman" w:cs="Times New Roman" w:hint="eastAsia"/>
          <w:color w:val="000000"/>
          <w:kern w:val="0"/>
          <w:sz w:val="18"/>
          <w:szCs w:val="18"/>
          <w:lang w:bidi="ar"/>
        </w:rPr>
        <w:t>M</w:t>
      </w:r>
      <w:r>
        <w:rPr>
          <w:rFonts w:ascii="Times New Roman" w:eastAsia="宋体" w:hAnsi="Times New Roman" w:cs="Times New Roman"/>
          <w:color w:val="000000"/>
          <w:kern w:val="0"/>
          <w:sz w:val="18"/>
          <w:szCs w:val="18"/>
          <w:lang w:bidi="ar"/>
        </w:rPr>
        <w:t xml:space="preserve">achine learning; Structural characterization; Computational simulation; Molecular dynamics simulation; </w:t>
      </w:r>
      <w:r>
        <w:rPr>
          <w:rFonts w:ascii="Times New Roman" w:eastAsia="宋体" w:hAnsi="Times New Roman" w:cs="Times New Roman" w:hint="eastAsia"/>
          <w:color w:val="000000"/>
          <w:kern w:val="0"/>
          <w:sz w:val="18"/>
          <w:szCs w:val="18"/>
          <w:lang w:bidi="ar"/>
        </w:rPr>
        <w:t>S</w:t>
      </w:r>
      <w:r>
        <w:rPr>
          <w:rFonts w:ascii="Times New Roman" w:eastAsia="宋体" w:hAnsi="Times New Roman" w:cs="Times New Roman"/>
          <w:color w:val="000000"/>
          <w:kern w:val="0"/>
          <w:sz w:val="18"/>
          <w:szCs w:val="18"/>
          <w:lang w:bidi="ar"/>
        </w:rPr>
        <w:t>upervised learning</w:t>
      </w:r>
    </w:p>
    <w:p w14:paraId="1B4C8E3D"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62F96E89"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16125656"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5886EF8B"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4BA07A37"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667D7E33"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775F4BC8"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1DEB2F05"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627793ED"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2072E562"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72D6A4DC"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2F7F77F8"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482A3C16"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174FED6A"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7053B1AE"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pPr>
    </w:p>
    <w:p w14:paraId="55D44690" w14:textId="77777777" w:rsidR="000D7A9C" w:rsidRDefault="000D7A9C">
      <w:pPr>
        <w:widowControl/>
        <w:spacing w:beforeLines="50" w:before="156" w:line="360" w:lineRule="auto"/>
        <w:ind w:left="363" w:hanging="363"/>
        <w:rPr>
          <w:rFonts w:ascii="黑体" w:eastAsia="黑体" w:hAnsi="黑体" w:cs="黑体"/>
          <w:b/>
          <w:bCs/>
          <w:color w:val="000000"/>
          <w:kern w:val="0"/>
          <w:sz w:val="28"/>
          <w:szCs w:val="28"/>
          <w:lang w:bidi="ar"/>
        </w:rPr>
        <w:sectPr w:rsidR="000D7A9C" w:rsidSect="000C6BC8">
          <w:headerReference w:type="even" r:id="rId11"/>
          <w:headerReference w:type="default" r:id="rId12"/>
          <w:footerReference w:type="default" r:id="rId13"/>
          <w:headerReference w:type="first" r:id="rId14"/>
          <w:endnotePr>
            <w:numFmt w:val="decimal"/>
          </w:endnotePr>
          <w:pgSz w:w="11906" w:h="16838"/>
          <w:pgMar w:top="1134" w:right="1134" w:bottom="1134" w:left="1020" w:header="652" w:footer="992" w:gutter="0"/>
          <w:pgNumType w:start="4"/>
          <w:cols w:space="0"/>
          <w:titlePg/>
          <w:docGrid w:type="lines" w:linePitch="312"/>
        </w:sectPr>
      </w:pPr>
    </w:p>
    <w:p w14:paraId="4BA3E0CC" w14:textId="77777777" w:rsidR="000D7A9C" w:rsidRDefault="00000000">
      <w:pPr>
        <w:widowControl/>
        <w:spacing w:beforeLines="50" w:before="156" w:line="360" w:lineRule="auto"/>
        <w:ind w:left="363" w:hanging="363"/>
        <w:rPr>
          <w:rFonts w:ascii="黑体" w:eastAsia="黑体" w:hAnsi="黑体" w:cs="黑体"/>
          <w:b/>
          <w:bCs/>
          <w:color w:val="000000"/>
          <w:kern w:val="0"/>
          <w:sz w:val="28"/>
          <w:szCs w:val="28"/>
          <w:lang w:bidi="ar"/>
        </w:rPr>
      </w:pPr>
      <w:r>
        <w:rPr>
          <w:rFonts w:ascii="Times New Roman" w:eastAsia="黑体" w:hAnsi="Times New Roman" w:cs="Times New Roman"/>
          <w:b/>
          <w:bCs/>
          <w:color w:val="000000"/>
          <w:kern w:val="0"/>
          <w:sz w:val="28"/>
          <w:szCs w:val="28"/>
          <w:lang w:bidi="ar"/>
        </w:rPr>
        <w:lastRenderedPageBreak/>
        <w:t>1</w:t>
      </w:r>
      <w:r>
        <w:rPr>
          <w:rFonts w:ascii="黑体" w:eastAsia="黑体" w:hAnsi="黑体" w:cs="黑体" w:hint="eastAsia"/>
          <w:b/>
          <w:bCs/>
          <w:color w:val="000000"/>
          <w:kern w:val="0"/>
          <w:sz w:val="28"/>
          <w:szCs w:val="28"/>
          <w:lang w:bidi="ar"/>
        </w:rPr>
        <w:t xml:space="preserve"> 研究背景</w:t>
      </w:r>
    </w:p>
    <w:p w14:paraId="68F3CDD2" w14:textId="77777777" w:rsidR="000D7A9C" w:rsidRDefault="00000000">
      <w:pPr>
        <w:widowControl/>
        <w:spacing w:line="360" w:lineRule="auto"/>
        <w:ind w:firstLineChars="200" w:firstLine="420"/>
        <w:rPr>
          <w:rFonts w:ascii="Times New Roman" w:eastAsia="宋体" w:hAnsi="Times New Roman" w:cs="Times New Roman"/>
          <w:color w:val="000000"/>
          <w:kern w:val="0"/>
          <w:szCs w:val="21"/>
          <w:lang w:bidi="ar"/>
        </w:rPr>
      </w:pPr>
      <w:r>
        <w:rPr>
          <w:rFonts w:ascii="Times New Roman" w:eastAsia="宋体" w:hAnsi="Times New Roman" w:cs="Times New Roman"/>
          <w:color w:val="000000"/>
          <w:kern w:val="0"/>
          <w:szCs w:val="21"/>
          <w:lang w:bidi="ar"/>
        </w:rPr>
        <w:t>机器学习算法的雏形在</w:t>
      </w:r>
      <w:r>
        <w:rPr>
          <w:rFonts w:ascii="Times New Roman" w:eastAsia="宋体" w:hAnsi="Times New Roman" w:cs="Times New Roman"/>
          <w:color w:val="000000"/>
          <w:kern w:val="0"/>
          <w:szCs w:val="21"/>
          <w:lang w:bidi="ar"/>
        </w:rPr>
        <w:t>20</w:t>
      </w:r>
      <w:r>
        <w:rPr>
          <w:rFonts w:ascii="Times New Roman" w:eastAsia="宋体" w:hAnsi="Times New Roman" w:cs="Times New Roman"/>
          <w:color w:val="000000"/>
          <w:kern w:val="0"/>
          <w:szCs w:val="21"/>
          <w:lang w:bidi="ar"/>
        </w:rPr>
        <w:t>世纪</w:t>
      </w:r>
      <w:r>
        <w:rPr>
          <w:rFonts w:ascii="Times New Roman" w:eastAsia="宋体" w:hAnsi="Times New Roman" w:cs="Times New Roman"/>
          <w:color w:val="000000"/>
          <w:kern w:val="0"/>
          <w:szCs w:val="21"/>
          <w:lang w:bidi="ar"/>
        </w:rPr>
        <w:t>90</w:t>
      </w:r>
      <w:r>
        <w:rPr>
          <w:rFonts w:ascii="Times New Roman" w:eastAsia="宋体" w:hAnsi="Times New Roman" w:cs="Times New Roman"/>
          <w:color w:val="000000"/>
          <w:kern w:val="0"/>
          <w:szCs w:val="21"/>
          <w:lang w:bidi="ar"/>
        </w:rPr>
        <w:t>年代就已出现，但是局限于当时的硬件条件，计算机寻找关联数据间复杂函数的能力有限，机器学习算法在当时并没有得到长足的发展。随着计算机科学的飞速发展，电脑软件与硬件性能得到了巨大的提升</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前人设想的基于机器学习的人工智能算法一定程度上得到了实现。近年来，各种算法工具不断完善，使用机器学习算法的门槛不断降低，越来越多的研究员将机器学习应用于分子动力学研究，开启了分子动力学研究的新篇章。</w:t>
      </w:r>
    </w:p>
    <w:p w14:paraId="6C2BD7B7" w14:textId="77777777" w:rsidR="000D7A9C" w:rsidRDefault="00000000">
      <w:pPr>
        <w:widowControl/>
        <w:spacing w:line="360" w:lineRule="auto"/>
        <w:ind w:firstLineChars="200" w:firstLine="420"/>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t>目前，用于构建机器力场学习的模型非常多，如</w:t>
      </w:r>
      <w:r>
        <w:rPr>
          <w:rFonts w:ascii="Times New Roman" w:eastAsia="宋体" w:hAnsi="Times New Roman" w:cs="Times New Roman"/>
          <w:color w:val="231F20"/>
          <w:kern w:val="0"/>
          <w:szCs w:val="21"/>
          <w:lang w:bidi="ar"/>
        </w:rPr>
        <w:t>GAP</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DPMD</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HDNN</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PhysNet</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ANI</w:t>
      </w:r>
      <w:r>
        <w:rPr>
          <w:rFonts w:ascii="Times New Roman" w:eastAsia="宋体" w:hAnsi="Times New Roman" w:cs="Times New Roman"/>
          <w:color w:val="231F20"/>
          <w:kern w:val="0"/>
          <w:szCs w:val="21"/>
          <w:lang w:bidi="ar"/>
        </w:rPr>
        <w:t>等。在分子动力学模拟中，机器学习力场模型可以分为以能量为中心和以力为中心的模型。以能量为中心的模型通过学习势能面，并计算势能面的导数得到力。如梯度域机器学习</w:t>
      </w:r>
      <w:r>
        <w:rPr>
          <w:rStyle w:val="ab"/>
          <w:rFonts w:ascii="Times New Roman" w:eastAsia="宋体" w:hAnsi="Times New Roman" w:cs="Times New Roman"/>
          <w:color w:val="231F20"/>
          <w:kern w:val="0"/>
          <w:szCs w:val="21"/>
          <w:lang w:bidi="ar"/>
        </w:rPr>
        <w:t>[</w:t>
      </w:r>
      <w:r>
        <w:rPr>
          <w:rStyle w:val="ab"/>
          <w:rFonts w:ascii="Times New Roman" w:eastAsia="宋体" w:hAnsi="Times New Roman" w:cs="Times New Roman"/>
          <w:color w:val="231F20"/>
          <w:kern w:val="0"/>
          <w:szCs w:val="21"/>
          <w:lang w:bidi="ar"/>
        </w:rPr>
        <w:endnoteReference w:id="1"/>
      </w:r>
      <w:r>
        <w:rPr>
          <w:rStyle w:val="ab"/>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(Gradient-Domain MachineLearning, GDML)</w:t>
      </w:r>
      <w:r>
        <w:rPr>
          <w:rFonts w:ascii="Times New Roman" w:eastAsia="宋体" w:hAnsi="Times New Roman" w:cs="Times New Roman"/>
          <w:color w:val="231F20"/>
          <w:kern w:val="0"/>
          <w:szCs w:val="21"/>
          <w:lang w:bidi="ar"/>
        </w:rPr>
        <w:t>、对称梯度域机器学习</w:t>
      </w:r>
      <w:r>
        <w:rPr>
          <w:rStyle w:val="ab"/>
          <w:rFonts w:ascii="Times New Roman" w:eastAsia="宋体" w:hAnsi="Times New Roman" w:cs="Times New Roman"/>
          <w:color w:val="231F20"/>
          <w:kern w:val="0"/>
          <w:szCs w:val="21"/>
          <w:lang w:bidi="ar"/>
        </w:rPr>
        <w:t>[</w:t>
      </w:r>
      <w:r>
        <w:rPr>
          <w:rStyle w:val="ab"/>
          <w:rFonts w:ascii="Times New Roman" w:eastAsia="宋体" w:hAnsi="Times New Roman" w:cs="Times New Roman"/>
          <w:color w:val="231F20"/>
          <w:kern w:val="0"/>
          <w:szCs w:val="21"/>
          <w:lang w:bidi="ar"/>
        </w:rPr>
        <w:endnoteReference w:id="2"/>
      </w:r>
      <w:r>
        <w:rPr>
          <w:rStyle w:val="ab"/>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(Symmetrized Gradient-Domain Machine Learning, sGDML)</w:t>
      </w:r>
      <w:r>
        <w:rPr>
          <w:rFonts w:ascii="Times New Roman" w:eastAsia="宋体" w:hAnsi="Times New Roman" w:cs="Times New Roman"/>
          <w:color w:val="231F20"/>
          <w:kern w:val="0"/>
          <w:szCs w:val="21"/>
          <w:lang w:bidi="ar"/>
        </w:rPr>
        <w:t>通过学习能力之间的梯度函数来简化能量和力的表达形式。另外一种以能量为中心的模型如</w:t>
      </w:r>
      <w:r>
        <w:rPr>
          <w:rFonts w:ascii="Times New Roman" w:eastAsia="宋体" w:hAnsi="Times New Roman" w:cs="Times New Roman"/>
          <w:color w:val="231F20"/>
          <w:kern w:val="0"/>
          <w:szCs w:val="21"/>
          <w:lang w:bidi="ar"/>
        </w:rPr>
        <w:t>DimeNet</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DimeNet++</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SchNet</w:t>
      </w:r>
      <w:r>
        <w:rPr>
          <w:rFonts w:ascii="Times New Roman" w:eastAsia="宋体" w:hAnsi="Times New Roman" w:cs="Times New Roman"/>
          <w:color w:val="231F20"/>
          <w:kern w:val="0"/>
          <w:szCs w:val="21"/>
          <w:lang w:bidi="ar"/>
        </w:rPr>
        <w:t>采用图神经网络</w:t>
      </w:r>
      <w:r>
        <w:rPr>
          <w:rStyle w:val="ab"/>
          <w:rFonts w:ascii="Times New Roman" w:eastAsia="宋体" w:hAnsi="Times New Roman" w:cs="Times New Roman"/>
          <w:color w:val="231F20"/>
          <w:kern w:val="0"/>
          <w:szCs w:val="21"/>
          <w:lang w:bidi="ar"/>
        </w:rPr>
        <w:t>[</w:t>
      </w:r>
      <w:r>
        <w:rPr>
          <w:rStyle w:val="ab"/>
          <w:rFonts w:ascii="Times New Roman" w:eastAsia="宋体" w:hAnsi="Times New Roman" w:cs="Times New Roman"/>
          <w:color w:val="231F20"/>
          <w:kern w:val="0"/>
          <w:szCs w:val="21"/>
          <w:lang w:bidi="ar"/>
        </w:rPr>
        <w:endnoteReference w:id="3"/>
      </w:r>
      <w:r>
        <w:rPr>
          <w:rStyle w:val="ab"/>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的方法，实现对能量的平滑预测。</w:t>
      </w:r>
    </w:p>
    <w:p w14:paraId="68FF6CEE" w14:textId="77777777" w:rsidR="000D7A9C" w:rsidRDefault="00000000">
      <w:pPr>
        <w:widowControl/>
        <w:spacing w:line="360" w:lineRule="auto"/>
        <w:ind w:firstLineChars="200" w:firstLine="420"/>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t>物质运动具有能量，一般用场来描述物体的运动状态。而力场用来估计分子内原子之间以及分子之间的力。力场是原子间势，可以使用能量来描述场。因为力实际上可以认为是能量的负梯度。</w:t>
      </w:r>
    </w:p>
    <w:p w14:paraId="2A02E46B" w14:textId="77777777" w:rsidR="000D7A9C" w:rsidRDefault="00000000">
      <w:pPr>
        <w:widowControl/>
        <w:spacing w:line="360" w:lineRule="auto"/>
        <w:rPr>
          <w:rFonts w:ascii="Times New Roman" w:eastAsia="宋体" w:hAnsi="Times New Roman" w:cs="Times New Roman"/>
          <w:szCs w:val="21"/>
        </w:rPr>
      </w:pP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sidR="000C6BC8">
        <w:rPr>
          <w:rFonts w:ascii="Times New Roman" w:eastAsia="宋体" w:hAnsi="Times New Roman" w:cs="Times New Roman"/>
          <w:noProof/>
          <w:position w:val="-24"/>
          <w:sz w:val="18"/>
          <w:szCs w:val="18"/>
        </w:rPr>
        <w:object w:dxaOrig="1337" w:dyaOrig="765" w14:anchorId="1EE9E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66.85pt;height:38.55pt;mso-width-percent:0;mso-height-percent:0;mso-width-percent:0;mso-height-percent:0" o:ole="">
            <v:imagedata r:id="rId15" o:title=""/>
          </v:shape>
          <o:OLEObject Type="Embed" ProgID="Equation.KSEE3" ShapeID="_x0000_i1026" DrawAspect="Content" ObjectID="_1770966531" r:id="rId16"/>
        </w:objec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szCs w:val="21"/>
        </w:rPr>
        <w:t>1-1</w:t>
      </w:r>
      <w:r>
        <w:rPr>
          <w:rFonts w:ascii="Times New Roman" w:eastAsia="宋体" w:hAnsi="Times New Roman" w:cs="Times New Roman" w:hint="eastAsia"/>
          <w:szCs w:val="21"/>
        </w:rPr>
        <w:t>)</w:t>
      </w:r>
    </w:p>
    <w:p w14:paraId="4C019D4F" w14:textId="77777777" w:rsidR="000D7A9C" w:rsidRDefault="00000000">
      <w:pPr>
        <w:widowControl/>
        <w:spacing w:line="360" w:lineRule="auto"/>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t>其中，</w:t>
      </w:r>
      <w:r>
        <w:rPr>
          <w:rFonts w:ascii="Times New Roman" w:eastAsia="宋体" w:hAnsi="Times New Roman" w:cs="Times New Roman"/>
          <w:i/>
          <w:iCs/>
          <w:color w:val="231F20"/>
          <w:kern w:val="0"/>
          <w:szCs w:val="21"/>
          <w:lang w:bidi="ar"/>
        </w:rPr>
        <w:t>F</w:t>
      </w:r>
      <w:r>
        <w:rPr>
          <w:rFonts w:ascii="Times New Roman" w:eastAsia="宋体" w:hAnsi="Times New Roman" w:cs="Times New Roman"/>
          <w:i/>
          <w:iCs/>
          <w:color w:val="231F20"/>
          <w:kern w:val="0"/>
          <w:szCs w:val="21"/>
          <w:vertAlign w:val="subscript"/>
          <w:lang w:bidi="ar"/>
        </w:rPr>
        <w:t xml:space="preserve">i </w:t>
      </w:r>
      <w:r>
        <w:rPr>
          <w:rFonts w:ascii="Times New Roman" w:eastAsia="宋体" w:hAnsi="Times New Roman" w:cs="Times New Roman"/>
          <w:color w:val="231F20"/>
          <w:kern w:val="0"/>
          <w:szCs w:val="21"/>
          <w:lang w:bidi="ar"/>
        </w:rPr>
        <w:t>表示作用在每个原子上的力；</w:t>
      </w:r>
      <w:r>
        <w:rPr>
          <w:rFonts w:ascii="Times New Roman" w:eastAsia="宋体" w:hAnsi="Times New Roman" w:cs="Times New Roman"/>
          <w:i/>
          <w:iCs/>
          <w:color w:val="231F20"/>
          <w:kern w:val="0"/>
          <w:szCs w:val="21"/>
          <w:lang w:bidi="ar"/>
        </w:rPr>
        <w:t>E</w:t>
      </w:r>
      <w:r>
        <w:rPr>
          <w:rFonts w:ascii="Times New Roman" w:eastAsia="宋体" w:hAnsi="Times New Roman" w:cs="Times New Roman"/>
          <w:color w:val="231F20"/>
          <w:kern w:val="0"/>
          <w:szCs w:val="21"/>
          <w:lang w:bidi="ar"/>
        </w:rPr>
        <w:t>为体系内的能量</w:t>
      </w:r>
      <w:r>
        <w:rPr>
          <w:rFonts w:ascii="Times New Roman" w:eastAsia="宋体" w:hAnsi="Times New Roman" w:cs="Times New Roman"/>
          <w:color w:val="231F20"/>
          <w:kern w:val="0"/>
          <w:szCs w:val="21"/>
          <w:lang w:bidi="ar"/>
        </w:rPr>
        <w:t xml:space="preserve"> </w:t>
      </w:r>
      <w:r>
        <w:rPr>
          <w:rFonts w:ascii="Times New Roman" w:eastAsia="宋体" w:hAnsi="Times New Roman" w:cs="Times New Roman"/>
          <w:color w:val="231F20"/>
          <w:kern w:val="0"/>
          <w:szCs w:val="21"/>
          <w:lang w:bidi="ar"/>
        </w:rPr>
        <w:t>；</w:t>
      </w:r>
      <w:r>
        <w:rPr>
          <w:rFonts w:ascii="Times New Roman" w:eastAsia="宋体" w:hAnsi="Times New Roman" w:cs="Times New Roman"/>
          <w:i/>
          <w:iCs/>
          <w:color w:val="231F20"/>
          <w:kern w:val="0"/>
          <w:szCs w:val="21"/>
          <w:lang w:bidi="ar"/>
        </w:rPr>
        <w:t>r</w:t>
      </w:r>
      <w:r>
        <w:rPr>
          <w:rFonts w:ascii="Times New Roman" w:eastAsia="宋体" w:hAnsi="Times New Roman" w:cs="Times New Roman"/>
          <w:i/>
          <w:iCs/>
          <w:color w:val="231F20"/>
          <w:kern w:val="0"/>
          <w:szCs w:val="21"/>
          <w:vertAlign w:val="subscript"/>
          <w:lang w:bidi="ar"/>
        </w:rPr>
        <w:t>i</w:t>
      </w:r>
      <w:r>
        <w:rPr>
          <w:rFonts w:ascii="Times New Roman" w:eastAsia="宋体" w:hAnsi="Times New Roman" w:cs="Times New Roman"/>
          <w:color w:val="231F20"/>
          <w:kern w:val="0"/>
          <w:szCs w:val="21"/>
          <w:vertAlign w:val="subscript"/>
          <w:lang w:bidi="ar"/>
        </w:rPr>
        <w:t xml:space="preserve"> </w:t>
      </w:r>
      <w:r>
        <w:rPr>
          <w:rFonts w:ascii="Times New Roman" w:eastAsia="宋体" w:hAnsi="Times New Roman" w:cs="Times New Roman"/>
          <w:color w:val="231F20"/>
          <w:kern w:val="0"/>
          <w:szCs w:val="21"/>
          <w:lang w:bidi="ar"/>
        </w:rPr>
        <w:t>表示原子</w:t>
      </w:r>
      <w:r>
        <w:rPr>
          <w:rFonts w:ascii="Times New Roman" w:eastAsia="宋体" w:hAnsi="Times New Roman" w:cs="Times New Roman"/>
          <w:i/>
          <w:iCs/>
          <w:color w:val="231F20"/>
          <w:kern w:val="0"/>
          <w:szCs w:val="21"/>
          <w:lang w:bidi="ar"/>
        </w:rPr>
        <w:t>i</w:t>
      </w:r>
      <w:r>
        <w:rPr>
          <w:rFonts w:ascii="Times New Roman" w:eastAsia="宋体" w:hAnsi="Times New Roman" w:cs="Times New Roman"/>
          <w:color w:val="231F20"/>
          <w:kern w:val="0"/>
          <w:szCs w:val="21"/>
          <w:lang w:bidi="ar"/>
        </w:rPr>
        <w:t>的笛卡尔坐标向量。</w:t>
      </w:r>
    </w:p>
    <w:p w14:paraId="74FCC1A1" w14:textId="77777777" w:rsidR="000D7A9C" w:rsidRDefault="00000000">
      <w:pPr>
        <w:widowControl/>
        <w:spacing w:line="360" w:lineRule="auto"/>
        <w:ind w:firstLineChars="200" w:firstLine="420"/>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t>力是矢量，在空间中的每个原子位置需要用笛卡尔坐标系来描述，而能量是标量，对空间中的每个点只需要用一个值来描述。因此与使用力来描述场比起来，用能量来描述力场更为简单。力场建立了原子坐标和系统相应总能量之间的映射。传统力场是基于晶体结构键长和键角来拟合参数的。与经典力场相比，机器学习力场可以不利用先入为主的理论知识，不对经验函数进行参数化表示，而是通过现有数据来学习原子的能量及其他特征，作为其函数表示，来代替经典力场。该系统中的能量为系统中所有原子能量的总和。</w:t>
      </w:r>
    </w:p>
    <w:p w14:paraId="1F9D26D7" w14:textId="77777777" w:rsidR="000D7A9C" w:rsidRDefault="00000000">
      <w:pPr>
        <w:widowControl/>
        <w:tabs>
          <w:tab w:val="left" w:pos="1755"/>
          <w:tab w:val="center" w:pos="4766"/>
        </w:tabs>
        <w:spacing w:line="360" w:lineRule="auto"/>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 w:val="18"/>
          <w:szCs w:val="18"/>
          <w:lang w:bidi="ar"/>
        </w:rPr>
        <w:tab/>
        <w:t xml:space="preserve">               </w:t>
      </w:r>
      <w:r>
        <w:rPr>
          <w:rFonts w:ascii="Times New Roman" w:eastAsia="宋体" w:hAnsi="Times New Roman" w:cs="Times New Roman" w:hint="eastAsia"/>
          <w:color w:val="231F20"/>
          <w:kern w:val="0"/>
          <w:sz w:val="18"/>
          <w:szCs w:val="18"/>
          <w:lang w:bidi="ar"/>
        </w:rPr>
        <w:t xml:space="preserve">  </w:t>
      </w:r>
      <w:r>
        <w:rPr>
          <w:rFonts w:ascii="Times New Roman" w:eastAsia="宋体" w:hAnsi="Times New Roman" w:cs="Times New Roman"/>
          <w:color w:val="231F20"/>
          <w:kern w:val="0"/>
          <w:sz w:val="18"/>
          <w:szCs w:val="18"/>
          <w:lang w:bidi="ar"/>
        </w:rPr>
        <w:t xml:space="preserve">  </w:t>
      </w:r>
      <w:r>
        <w:rPr>
          <w:rFonts w:ascii="Times New Roman" w:eastAsia="宋体" w:hAnsi="Times New Roman" w:cs="Times New Roman"/>
          <w:color w:val="231F20"/>
          <w:kern w:val="0"/>
          <w:sz w:val="18"/>
          <w:szCs w:val="18"/>
          <w:lang w:bidi="ar"/>
        </w:rPr>
        <w:tab/>
      </w:r>
      <w:r w:rsidR="000C6BC8">
        <w:rPr>
          <w:rFonts w:ascii="Times New Roman" w:eastAsia="宋体" w:hAnsi="Times New Roman" w:cs="Times New Roman"/>
          <w:noProof/>
          <w:color w:val="231F20"/>
          <w:kern w:val="0"/>
          <w:position w:val="-14"/>
          <w:sz w:val="18"/>
          <w:szCs w:val="18"/>
          <w:lang w:bidi="ar"/>
        </w:rPr>
        <w:object w:dxaOrig="2326" w:dyaOrig="541" w14:anchorId="20D35292">
          <v:shape id="_x0000_i1025" type="#_x0000_t75" alt="" style="width:116.3pt;height:27pt;mso-width-percent:0;mso-height-percent:0;mso-width-percent:0;mso-height-percent:0" o:ole="">
            <v:imagedata r:id="rId17" o:title=""/>
          </v:shape>
          <o:OLEObject Type="Embed" ProgID="Equation.KSEE3" ShapeID="_x0000_i1025" DrawAspect="Content" ObjectID="_1770966532" r:id="rId18"/>
        </w:object>
      </w:r>
      <w:r>
        <w:rPr>
          <w:rFonts w:ascii="Times New Roman" w:eastAsia="宋体" w:hAnsi="Times New Roman" w:cs="Times New Roman"/>
          <w:color w:val="231F20"/>
          <w:kern w:val="0"/>
          <w:sz w:val="18"/>
          <w:szCs w:val="18"/>
          <w:lang w:bidi="ar"/>
        </w:rPr>
        <w:t xml:space="preserve">                                      </w:t>
      </w:r>
      <w:r>
        <w:rPr>
          <w:rFonts w:ascii="Times New Roman" w:eastAsia="宋体" w:hAnsi="Times New Roman" w:cs="Times New Roman" w:hint="eastAsia"/>
          <w:color w:val="231F20"/>
          <w:kern w:val="0"/>
          <w:sz w:val="18"/>
          <w:szCs w:val="18"/>
          <w:lang w:bidi="ar"/>
        </w:rPr>
        <w:t>(</w:t>
      </w:r>
      <w:r>
        <w:rPr>
          <w:rFonts w:ascii="Times New Roman" w:eastAsia="宋体" w:hAnsi="Times New Roman" w:cs="Times New Roman"/>
          <w:color w:val="231F20"/>
          <w:kern w:val="0"/>
          <w:szCs w:val="21"/>
          <w:lang w:bidi="ar"/>
        </w:rPr>
        <w:t>1-2</w:t>
      </w:r>
      <w:r>
        <w:rPr>
          <w:rFonts w:ascii="Times New Roman" w:eastAsia="宋体" w:hAnsi="Times New Roman" w:cs="Times New Roman" w:hint="eastAsia"/>
          <w:color w:val="231F20"/>
          <w:kern w:val="0"/>
          <w:szCs w:val="21"/>
          <w:lang w:bidi="ar"/>
        </w:rPr>
        <w:t>)</w:t>
      </w:r>
    </w:p>
    <w:p w14:paraId="6AE7C86A" w14:textId="77777777" w:rsidR="000D7A9C" w:rsidRDefault="00000000">
      <w:pPr>
        <w:widowControl/>
        <w:spacing w:line="360" w:lineRule="auto"/>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t>其中，</w:t>
      </w:r>
      <w:r>
        <w:rPr>
          <w:rFonts w:ascii="Times New Roman" w:eastAsia="宋体" w:hAnsi="Times New Roman" w:cs="Times New Roman"/>
          <w:i/>
          <w:iCs/>
          <w:color w:val="231F20"/>
          <w:kern w:val="0"/>
          <w:szCs w:val="21"/>
          <w:lang w:bidi="ar"/>
        </w:rPr>
        <w:t>E</w:t>
      </w:r>
      <w:r>
        <w:rPr>
          <w:rFonts w:ascii="Times New Roman" w:eastAsia="宋体" w:hAnsi="Times New Roman" w:cs="Times New Roman"/>
          <w:color w:val="231F20"/>
          <w:kern w:val="0"/>
          <w:szCs w:val="21"/>
          <w:lang w:bidi="ar"/>
        </w:rPr>
        <w:t>为体系内总能量；</w:t>
      </w:r>
      <w:r>
        <w:rPr>
          <w:rFonts w:ascii="Times New Roman" w:eastAsia="宋体" w:hAnsi="Times New Roman" w:cs="Times New Roman"/>
          <w:i/>
          <w:iCs/>
          <w:color w:val="231F20"/>
          <w:kern w:val="0"/>
          <w:szCs w:val="21"/>
          <w:lang w:bidi="ar"/>
        </w:rPr>
        <w:t>R</w:t>
      </w:r>
      <w:r>
        <w:rPr>
          <w:rFonts w:ascii="Times New Roman" w:eastAsia="宋体" w:hAnsi="Times New Roman" w:cs="Times New Roman"/>
          <w:color w:val="231F20"/>
          <w:kern w:val="0"/>
          <w:szCs w:val="21"/>
          <w:lang w:bidi="ar"/>
        </w:rPr>
        <w:t>为原子位置。从上述方程也可以看出作用在原子上的力与相距较远的原子的种类和位置并没有很强的相关性。因此，机器学习力场模型可以依托系统内总能量来推测特征与原子能量之间的关系。</w:t>
      </w:r>
    </w:p>
    <w:p w14:paraId="59008131" w14:textId="77777777" w:rsidR="000D7A9C" w:rsidRDefault="00000000">
      <w:pPr>
        <w:widowControl/>
        <w:spacing w:line="360" w:lineRule="auto"/>
        <w:ind w:firstLineChars="200" w:firstLine="420"/>
        <w:rPr>
          <w:rFonts w:ascii="Times New Roman" w:eastAsia="宋体" w:hAnsi="Times New Roman" w:cs="Times New Roman"/>
          <w:color w:val="231F20"/>
          <w:kern w:val="0"/>
          <w:szCs w:val="21"/>
          <w:lang w:bidi="ar"/>
        </w:rPr>
        <w:sectPr w:rsidR="000D7A9C" w:rsidSect="000C6BC8">
          <w:headerReference w:type="default" r:id="rId19"/>
          <w:footerReference w:type="default" r:id="rId20"/>
          <w:endnotePr>
            <w:numFmt w:val="decimal"/>
          </w:endnotePr>
          <w:pgSz w:w="11906" w:h="16838"/>
          <w:pgMar w:top="1134" w:right="1134" w:bottom="1134" w:left="1020" w:header="850" w:footer="992" w:gutter="0"/>
          <w:pgNumType w:start="3"/>
          <w:cols w:space="0"/>
          <w:docGrid w:type="lines" w:linePitch="312"/>
        </w:sectPr>
      </w:pPr>
      <w:r>
        <w:rPr>
          <w:rFonts w:ascii="Times New Roman" w:eastAsia="宋体" w:hAnsi="Times New Roman" w:cs="Times New Roman"/>
          <w:color w:val="231F20"/>
          <w:kern w:val="0"/>
          <w:szCs w:val="21"/>
          <w:lang w:bidi="ar"/>
        </w:rPr>
        <w:t>另外一种是在以力为中心的模型，在该模型中，力是通过网络模型来直接预测的，然后与实际的力进行比较。同时，加入了残差连接，改善随着网络深度的增加而带来的梯度消失、梯度爆炸等问题。使用力为中心的模型可以有效减少在以能量为中心的模型中计算力所需的额外花销，从而提高计算效率。因为能</w:t>
      </w:r>
    </w:p>
    <w:p w14:paraId="03692A38" w14:textId="77777777" w:rsidR="000D7A9C" w:rsidRDefault="00000000">
      <w:pPr>
        <w:widowControl/>
        <w:spacing w:line="360" w:lineRule="auto"/>
        <w:rPr>
          <w:rFonts w:ascii="Times New Roman" w:eastAsia="宋体" w:hAnsi="Times New Roman" w:cs="Times New Roman"/>
          <w:color w:val="231F20"/>
          <w:kern w:val="0"/>
          <w:szCs w:val="21"/>
          <w:lang w:bidi="ar"/>
        </w:rPr>
      </w:pPr>
      <w:r>
        <w:rPr>
          <w:rFonts w:ascii="Times New Roman" w:eastAsia="宋体" w:hAnsi="Times New Roman" w:cs="Times New Roman"/>
          <w:color w:val="231F20"/>
          <w:kern w:val="0"/>
          <w:szCs w:val="21"/>
          <w:lang w:bidi="ar"/>
        </w:rPr>
        <w:lastRenderedPageBreak/>
        <w:t>量是标量，而力为有</w:t>
      </w:r>
      <w:r>
        <w:rPr>
          <w:rFonts w:ascii="Times New Roman" w:eastAsia="宋体" w:hAnsi="Times New Roman" w:cs="Times New Roman"/>
          <w:color w:val="231F20"/>
          <w:kern w:val="0"/>
          <w:szCs w:val="21"/>
          <w:lang w:bidi="ar"/>
        </w:rPr>
        <w:t>3</w:t>
      </w:r>
      <w:r>
        <w:rPr>
          <w:rFonts w:ascii="Times New Roman" w:eastAsia="宋体" w:hAnsi="Times New Roman" w:cs="Times New Roman"/>
          <w:color w:val="231F20"/>
          <w:kern w:val="0"/>
          <w:szCs w:val="21"/>
          <w:lang w:bidi="ar"/>
        </w:rPr>
        <w:t>个方向的矢量，所以目前以能量为中心开发的机器学习力场模型居多，而通过以力为中心的模型来计算能量，需要考虑到各个方向上的力的作用，具有一定的复杂性。</w:t>
      </w:r>
    </w:p>
    <w:p w14:paraId="74854BA8" w14:textId="77777777" w:rsidR="000D7A9C" w:rsidRDefault="00000000">
      <w:pPr>
        <w:widowControl/>
        <w:spacing w:line="360" w:lineRule="auto"/>
        <w:ind w:firstLineChars="200" w:firstLine="420"/>
        <w:rPr>
          <w:rFonts w:ascii="Times New Roman" w:eastAsia="宋体" w:hAnsi="Times New Roman" w:cs="Times New Roman"/>
          <w:szCs w:val="21"/>
          <w:shd w:val="clear" w:color="auto" w:fill="FFFFFF"/>
        </w:rPr>
      </w:pPr>
      <w:r>
        <w:rPr>
          <w:rFonts w:ascii="宋体" w:eastAsia="宋体" w:hAnsi="宋体" w:cs="宋体" w:hint="eastAsia"/>
          <w:color w:val="121212"/>
          <w:szCs w:val="21"/>
          <w:shd w:val="clear" w:color="auto" w:fill="FFFFFF"/>
        </w:rPr>
        <w:t>分子动力学</w:t>
      </w:r>
      <w:r>
        <w:rPr>
          <w:rFonts w:ascii="Times New Roman" w:eastAsia="宋体" w:hAnsi="Times New Roman" w:cs="Times New Roman"/>
          <w:szCs w:val="21"/>
          <w:shd w:val="clear" w:color="auto" w:fill="FFFFFF"/>
        </w:rPr>
        <w:t>（</w:t>
      </w:r>
      <w:r>
        <w:rPr>
          <w:rFonts w:ascii="Times New Roman" w:eastAsia="宋体" w:hAnsi="Times New Roman" w:cs="Times New Roman"/>
          <w:szCs w:val="21"/>
          <w:shd w:val="clear" w:color="auto" w:fill="FFFFFF"/>
        </w:rPr>
        <w:t>Molecular dynamics</w:t>
      </w:r>
      <w:r>
        <w:rPr>
          <w:rFonts w:ascii="Times New Roman" w:eastAsia="宋体" w:hAnsi="Times New Roman" w:cs="Times New Roman"/>
          <w:szCs w:val="21"/>
          <w:shd w:val="clear" w:color="auto" w:fill="FFFFFF"/>
        </w:rPr>
        <w:t>）</w:t>
      </w:r>
      <w:r>
        <w:rPr>
          <w:rFonts w:ascii="宋体" w:eastAsia="宋体" w:hAnsi="宋体" w:cs="宋体" w:hint="eastAsia"/>
          <w:color w:val="121212"/>
          <w:szCs w:val="21"/>
          <w:shd w:val="clear" w:color="auto" w:fill="FFFFFF"/>
        </w:rPr>
        <w:t>是一门结合物理、数学和化学的综合技术。分子动力学</w:t>
      </w:r>
      <w:r>
        <w:rPr>
          <w:rFonts w:ascii="Times New Roman" w:eastAsia="宋体" w:hAnsi="Times New Roman" w:cs="Times New Roman"/>
          <w:szCs w:val="21"/>
          <w:shd w:val="clear" w:color="auto" w:fill="FFFFFF"/>
        </w:rPr>
        <w:t>（</w:t>
      </w:r>
      <w:r>
        <w:rPr>
          <w:rFonts w:ascii="Times New Roman" w:eastAsia="宋体" w:hAnsi="Times New Roman" w:cs="Times New Roman"/>
          <w:szCs w:val="21"/>
          <w:shd w:val="clear" w:color="auto" w:fill="FFFFFF"/>
        </w:rPr>
        <w:t>Molecular dynamics</w:t>
      </w:r>
      <w:r>
        <w:rPr>
          <w:rFonts w:ascii="Times New Roman" w:eastAsia="宋体" w:hAnsi="Times New Roman" w:cs="Times New Roman"/>
          <w:szCs w:val="21"/>
          <w:shd w:val="clear" w:color="auto" w:fill="FFFFFF"/>
        </w:rPr>
        <w:t>）</w:t>
      </w:r>
      <w:r>
        <w:rPr>
          <w:rFonts w:ascii="宋体" w:eastAsia="宋体" w:hAnsi="宋体" w:cs="宋体" w:hint="eastAsia"/>
          <w:color w:val="121212"/>
          <w:szCs w:val="21"/>
          <w:shd w:val="clear" w:color="auto" w:fill="FFFFFF"/>
        </w:rPr>
        <w:t>也是一套分子模拟方法，该方法主要是依靠牛顿力学来模拟分子体系的运动，以在由分子体系的不同状态构成的系综中抽取样本，从而计算体系的构型积分，并以构型积分的结果为基础进一步计算体系的热力学量和其他宏观性质。其</w:t>
      </w:r>
      <w:r>
        <w:rPr>
          <w:rFonts w:ascii="宋体" w:eastAsia="宋体" w:hAnsi="宋体" w:cs="宋体" w:hint="eastAsia"/>
          <w:szCs w:val="21"/>
          <w:shd w:val="clear" w:color="auto" w:fill="FFFFFF"/>
        </w:rPr>
        <w:t>总是假定原子的运动服从某种确定的描述，这种描叙可以牛顿方程、拉格朗日方程或哈密顿方程所确定的描述，也就是说原子的运动和确定的轨迹联系在一起。在忽略核子的量子效应</w:t>
      </w:r>
      <w:r>
        <w:rPr>
          <w:rStyle w:val="ab"/>
          <w:rFonts w:ascii="宋体" w:eastAsia="宋体" w:hAnsi="宋体" w:cs="宋体" w:hint="eastAsia"/>
          <w:szCs w:val="21"/>
          <w:shd w:val="clear" w:color="auto" w:fill="FFFFFF"/>
        </w:rPr>
        <w:t>[</w:t>
      </w:r>
      <w:r>
        <w:rPr>
          <w:rStyle w:val="ab"/>
          <w:rFonts w:ascii="宋体" w:eastAsia="宋体" w:hAnsi="宋体" w:cs="宋体" w:hint="eastAsia"/>
          <w:szCs w:val="21"/>
          <w:shd w:val="clear" w:color="auto" w:fill="FFFFFF"/>
        </w:rPr>
        <w:endnoteReference w:id="4"/>
      </w:r>
      <w:r>
        <w:rPr>
          <w:rStyle w:val="ab"/>
          <w:rFonts w:ascii="宋体" w:eastAsia="宋体" w:hAnsi="宋体" w:cs="宋体" w:hint="eastAsia"/>
          <w:szCs w:val="21"/>
          <w:shd w:val="clear" w:color="auto" w:fill="FFFFFF"/>
        </w:rPr>
        <w:t>]</w:t>
      </w:r>
      <w:r>
        <w:rPr>
          <w:rFonts w:ascii="宋体" w:eastAsia="宋体" w:hAnsi="宋体" w:cs="宋体" w:hint="eastAsia"/>
          <w:szCs w:val="21"/>
          <w:shd w:val="clear" w:color="auto" w:fill="FFFFFF"/>
        </w:rPr>
        <w:t>和</w:t>
      </w:r>
      <w:r>
        <w:rPr>
          <w:rFonts w:ascii="Times New Roman" w:eastAsia="宋体" w:hAnsi="Times New Roman" w:cs="Times New Roman"/>
          <w:szCs w:val="21"/>
          <w:shd w:val="clear" w:color="auto" w:fill="FFFFFF"/>
        </w:rPr>
        <w:t>Born-Oppenheimer</w:t>
      </w:r>
      <w:r>
        <w:rPr>
          <w:rStyle w:val="ab"/>
          <w:rFonts w:ascii="Times New Roman" w:eastAsia="宋体" w:hAnsi="Times New Roman" w:cs="Times New Roman"/>
          <w:szCs w:val="21"/>
          <w:shd w:val="clear" w:color="auto" w:fill="FFFFFF"/>
        </w:rPr>
        <w:t>[</w:t>
      </w:r>
      <w:r>
        <w:rPr>
          <w:rStyle w:val="ab"/>
          <w:rFonts w:ascii="Times New Roman" w:eastAsia="宋体" w:hAnsi="Times New Roman" w:cs="Times New Roman"/>
          <w:szCs w:val="21"/>
          <w:shd w:val="clear" w:color="auto" w:fill="FFFFFF"/>
        </w:rPr>
        <w:endnoteReference w:id="5"/>
      </w:r>
      <w:r>
        <w:rPr>
          <w:rStyle w:val="ab"/>
          <w:rFonts w:ascii="Times New Roman" w:eastAsia="宋体" w:hAnsi="Times New Roman" w:cs="Times New Roman"/>
          <w:szCs w:val="21"/>
          <w:shd w:val="clear" w:color="auto" w:fill="FFFFFF"/>
        </w:rPr>
        <w:t>]</w:t>
      </w:r>
      <w:r>
        <w:rPr>
          <w:rFonts w:ascii="Times New Roman" w:eastAsia="宋体" w:hAnsi="Times New Roman" w:cs="Times New Roman"/>
          <w:szCs w:val="21"/>
          <w:shd w:val="clear" w:color="auto" w:fill="FFFFFF"/>
        </w:rPr>
        <w:t>绝热近似下，分子动力学的这一种假设是可行的。在分子动力学模拟中，一般采用经验势来代替原子间的相互作用势</w:t>
      </w:r>
      <w:r>
        <w:rPr>
          <w:rStyle w:val="ab"/>
          <w:rFonts w:ascii="Times New Roman" w:eastAsia="宋体" w:hAnsi="Times New Roman" w:cs="Times New Roman"/>
          <w:szCs w:val="21"/>
          <w:shd w:val="clear" w:color="auto" w:fill="FFFFFF"/>
        </w:rPr>
        <w:t>[</w:t>
      </w:r>
      <w:r>
        <w:rPr>
          <w:rStyle w:val="ab"/>
          <w:rFonts w:ascii="Times New Roman" w:eastAsia="宋体" w:hAnsi="Times New Roman" w:cs="Times New Roman"/>
          <w:szCs w:val="21"/>
          <w:shd w:val="clear" w:color="auto" w:fill="FFFFFF"/>
        </w:rPr>
        <w:endnoteReference w:id="6"/>
      </w:r>
      <w:r>
        <w:rPr>
          <w:rStyle w:val="ab"/>
          <w:rFonts w:ascii="Times New Roman" w:eastAsia="宋体" w:hAnsi="Times New Roman" w:cs="Times New Roman"/>
          <w:szCs w:val="21"/>
          <w:shd w:val="clear" w:color="auto" w:fill="FFFFFF"/>
        </w:rPr>
        <w:t>]</w:t>
      </w:r>
      <w:r>
        <w:rPr>
          <w:rFonts w:ascii="Times New Roman" w:eastAsia="宋体" w:hAnsi="Times New Roman" w:cs="Times New Roman"/>
          <w:szCs w:val="21"/>
          <w:shd w:val="clear" w:color="auto" w:fill="FFFFFF"/>
        </w:rPr>
        <w:t>，如</w:t>
      </w:r>
      <w:r>
        <w:rPr>
          <w:rFonts w:ascii="Times New Roman" w:eastAsia="宋体" w:hAnsi="Times New Roman" w:cs="Times New Roman"/>
          <w:szCs w:val="21"/>
          <w:shd w:val="clear" w:color="auto" w:fill="FFFFFF"/>
        </w:rPr>
        <w:t>Lennard-Jones</w:t>
      </w:r>
      <w:r>
        <w:rPr>
          <w:rFonts w:ascii="Times New Roman" w:eastAsia="宋体" w:hAnsi="Times New Roman" w:cs="Times New Roman"/>
          <w:szCs w:val="21"/>
          <w:shd w:val="clear" w:color="auto" w:fill="FFFFFF"/>
        </w:rPr>
        <w:t>势、</w:t>
      </w:r>
      <w:r>
        <w:rPr>
          <w:rFonts w:ascii="Times New Roman" w:eastAsia="宋体" w:hAnsi="Times New Roman" w:cs="Times New Roman"/>
          <w:szCs w:val="21"/>
          <w:shd w:val="clear" w:color="auto" w:fill="FFFFFF"/>
        </w:rPr>
        <w:t>Mores</w:t>
      </w:r>
      <w:r>
        <w:rPr>
          <w:rFonts w:ascii="Times New Roman" w:eastAsia="宋体" w:hAnsi="Times New Roman" w:cs="Times New Roman"/>
          <w:szCs w:val="21"/>
          <w:shd w:val="clear" w:color="auto" w:fill="FFFFFF"/>
        </w:rPr>
        <w:t>势、</w:t>
      </w:r>
      <w:r>
        <w:rPr>
          <w:rFonts w:ascii="Times New Roman" w:eastAsia="宋体" w:hAnsi="Times New Roman" w:cs="Times New Roman"/>
          <w:szCs w:val="21"/>
          <w:shd w:val="clear" w:color="auto" w:fill="FFFFFF"/>
        </w:rPr>
        <w:t>EAM</w:t>
      </w:r>
      <w:r>
        <w:rPr>
          <w:rFonts w:ascii="Times New Roman" w:eastAsia="宋体" w:hAnsi="Times New Roman" w:cs="Times New Roman"/>
          <w:szCs w:val="21"/>
          <w:shd w:val="clear" w:color="auto" w:fill="FFFFFF"/>
        </w:rPr>
        <w:t>原子嵌入势、</w:t>
      </w:r>
      <w:r>
        <w:rPr>
          <w:rFonts w:ascii="Times New Roman" w:eastAsia="宋体" w:hAnsi="Times New Roman" w:cs="Times New Roman"/>
          <w:szCs w:val="21"/>
          <w:shd w:val="clear" w:color="auto" w:fill="FFFFFF"/>
        </w:rPr>
        <w:t>F-S</w:t>
      </w:r>
      <w:r>
        <w:rPr>
          <w:rFonts w:ascii="Times New Roman" w:eastAsia="宋体" w:hAnsi="Times New Roman" w:cs="Times New Roman"/>
          <w:szCs w:val="21"/>
          <w:shd w:val="clear" w:color="auto" w:fill="FFFFFF"/>
        </w:rPr>
        <w:t>多体势。然而采用经验势必然丢失了局域电子结构之间存在的强相关作用信息，即不能得到原子动力学过程中的电子性质。</w:t>
      </w:r>
    </w:p>
    <w:p w14:paraId="38B45767" w14:textId="77777777" w:rsidR="000D7A9C" w:rsidRDefault="00000000">
      <w:pPr>
        <w:widowControl/>
        <w:spacing w:line="360" w:lineRule="auto"/>
        <w:ind w:firstLineChars="200" w:firstLine="420"/>
        <w:rPr>
          <w:rFonts w:ascii="Times New Roman" w:eastAsia="宋体" w:hAnsi="Times New Roman" w:cs="Times New Roman"/>
          <w:color w:val="231F20"/>
          <w:kern w:val="0"/>
          <w:szCs w:val="21"/>
          <w:lang w:bidi="ar"/>
        </w:rPr>
      </w:pPr>
      <w:r>
        <w:rPr>
          <w:rFonts w:ascii="Times New Roman" w:eastAsia="宋体" w:hAnsi="Times New Roman" w:cs="Times New Roman"/>
          <w:szCs w:val="21"/>
          <w:shd w:val="clear" w:color="auto" w:fill="FFFFFF"/>
        </w:rPr>
        <w:t>分子动力学（</w:t>
      </w:r>
      <w:r>
        <w:rPr>
          <w:rFonts w:ascii="Times New Roman" w:eastAsia="宋体" w:hAnsi="Times New Roman" w:cs="Times New Roman"/>
          <w:szCs w:val="21"/>
          <w:shd w:val="clear" w:color="auto" w:fill="FFFFFF"/>
        </w:rPr>
        <w:t>Molecular dynamics</w:t>
      </w:r>
      <w:r>
        <w:rPr>
          <w:rFonts w:ascii="Times New Roman" w:eastAsia="宋体" w:hAnsi="Times New Roman" w:cs="Times New Roman"/>
          <w:szCs w:val="21"/>
          <w:shd w:val="clear" w:color="auto" w:fill="FFFFFF"/>
        </w:rPr>
        <w:t>）是一种计算机辅助模拟工具，用于描述物质或分子中的原子级运动过程。根据研究对象组成原子不同时刻的位置和动量，基于统计力学知识获得想要的物理量，解释对象的性质和行为。其基本过程为：</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1)</w:t>
      </w:r>
      <w:r>
        <w:rPr>
          <w:rFonts w:ascii="Times New Roman" w:eastAsia="宋体" w:hAnsi="Times New Roman" w:cs="Times New Roman"/>
          <w:szCs w:val="21"/>
          <w:shd w:val="clear" w:color="auto" w:fill="FFFFFF"/>
        </w:rPr>
        <w:t>设置研究对象组成原子的初始位置和速度；</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2)</w:t>
      </w:r>
      <w:r>
        <w:rPr>
          <w:rFonts w:ascii="Times New Roman" w:eastAsia="宋体" w:hAnsi="Times New Roman" w:cs="Times New Roman"/>
          <w:szCs w:val="21"/>
          <w:shd w:val="clear" w:color="auto" w:fill="FFFFFF"/>
        </w:rPr>
        <w:t>计算每个原子受到的合力，并基于牛顿第二定律计算原子的加速度；</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3)</w:t>
      </w:r>
      <w:r>
        <w:rPr>
          <w:rFonts w:ascii="Times New Roman" w:eastAsia="宋体" w:hAnsi="Times New Roman" w:cs="Times New Roman"/>
          <w:szCs w:val="21"/>
          <w:shd w:val="clear" w:color="auto" w:fill="FFFFFF"/>
        </w:rPr>
        <w:t>计算原子下一时刻的速度；</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4)</w:t>
      </w:r>
      <w:r>
        <w:rPr>
          <w:rFonts w:ascii="Times New Roman" w:eastAsia="宋体" w:hAnsi="Times New Roman" w:cs="Times New Roman"/>
          <w:szCs w:val="21"/>
          <w:shd w:val="clear" w:color="auto" w:fill="FFFFFF"/>
        </w:rPr>
        <w:t>计算原子下一时刻的位置；</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5)</w:t>
      </w:r>
      <w:r>
        <w:rPr>
          <w:rFonts w:ascii="Times New Roman" w:eastAsia="宋体" w:hAnsi="Times New Roman" w:cs="Times New Roman"/>
          <w:szCs w:val="21"/>
          <w:shd w:val="clear" w:color="auto" w:fill="FFFFFF"/>
        </w:rPr>
        <w:t>循环</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2)-</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4)</w:t>
      </w:r>
      <w:r>
        <w:rPr>
          <w:rFonts w:ascii="Times New Roman" w:eastAsia="宋体" w:hAnsi="Times New Roman" w:cs="Times New Roman"/>
          <w:szCs w:val="21"/>
          <w:shd w:val="clear" w:color="auto" w:fill="FFFFFF"/>
        </w:rPr>
        <w:t>的过程，得到一系列时刻原子的位置和速度；</w:t>
      </w:r>
      <w:r>
        <w:rPr>
          <w:rFonts w:ascii="Times New Roman" w:eastAsia="宋体" w:hAnsi="Times New Roman" w:cs="Times New Roman" w:hint="eastAsia"/>
          <w:szCs w:val="21"/>
          <w:shd w:val="clear" w:color="auto" w:fill="FFFFFF"/>
        </w:rPr>
        <w:t>(</w:t>
      </w:r>
      <w:r>
        <w:rPr>
          <w:rFonts w:ascii="Times New Roman" w:eastAsia="宋体" w:hAnsi="Times New Roman" w:cs="Times New Roman"/>
          <w:szCs w:val="21"/>
          <w:shd w:val="clear" w:color="auto" w:fill="FFFFFF"/>
        </w:rPr>
        <w:t>6)</w:t>
      </w:r>
      <w:r>
        <w:rPr>
          <w:rFonts w:ascii="Times New Roman" w:eastAsia="宋体" w:hAnsi="Times New Roman" w:cs="Times New Roman"/>
          <w:szCs w:val="21"/>
          <w:shd w:val="clear" w:color="auto" w:fill="FFFFFF"/>
        </w:rPr>
        <w:t>基于位置和速度信息得到描述对象性质和行为的物理量。</w:t>
      </w:r>
      <w:r>
        <w:rPr>
          <w:rFonts w:ascii="Times New Roman" w:eastAsia="宋体" w:hAnsi="Times New Roman" w:cs="Times New Roman"/>
          <w:color w:val="231F20"/>
          <w:kern w:val="0"/>
          <w:szCs w:val="21"/>
          <w:lang w:bidi="ar"/>
        </w:rPr>
        <w:t>分子动力学模拟的精度依赖于原子间相互作用的描述方法。其中，基于第一性原理的</w:t>
      </w:r>
      <w:r>
        <w:rPr>
          <w:rFonts w:ascii="Times New Roman" w:eastAsia="宋体" w:hAnsi="Times New Roman" w:cs="Times New Roman" w:hint="eastAsia"/>
          <w:color w:val="231F20"/>
          <w:kern w:val="0"/>
          <w:szCs w:val="21"/>
          <w:lang w:bidi="ar"/>
        </w:rPr>
        <w:t>从头算</w:t>
      </w:r>
      <w:r>
        <w:rPr>
          <w:rFonts w:ascii="Times New Roman" w:eastAsia="宋体" w:hAnsi="Times New Roman" w:cs="Times New Roman"/>
          <w:color w:val="231F20"/>
          <w:kern w:val="0"/>
          <w:szCs w:val="21"/>
          <w:lang w:bidi="ar"/>
        </w:rPr>
        <w:t>分子动力学</w:t>
      </w:r>
      <w:r>
        <w:rPr>
          <w:rFonts w:ascii="Times New Roman" w:eastAsia="宋体" w:hAnsi="Times New Roman" w:cs="Times New Roman" w:hint="eastAsia"/>
          <w:color w:val="231F20"/>
          <w:kern w:val="0"/>
          <w:szCs w:val="21"/>
          <w:lang w:bidi="ar"/>
        </w:rPr>
        <w:t>模拟</w:t>
      </w:r>
      <w:r>
        <w:rPr>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ab initio molecular dynamics</w:t>
      </w:r>
      <w:r>
        <w:rPr>
          <w:rFonts w:ascii="Times New Roman" w:eastAsia="宋体" w:hAnsi="Times New Roman" w:cs="Times New Roman"/>
          <w:color w:val="231F20"/>
          <w:kern w:val="0"/>
          <w:szCs w:val="21"/>
          <w:lang w:bidi="ar"/>
        </w:rPr>
        <w:t>），具有突出的精度表现</w:t>
      </w:r>
      <w:r>
        <w:rPr>
          <w:rFonts w:ascii="Times New Roman" w:eastAsia="宋体" w:hAnsi="Times New Roman" w:cs="Times New Roman" w:hint="eastAsia"/>
          <w:color w:val="231F20"/>
          <w:kern w:val="0"/>
          <w:szCs w:val="21"/>
          <w:lang w:bidi="ar"/>
        </w:rPr>
        <w:t>，</w:t>
      </w:r>
      <w:r>
        <w:rPr>
          <w:rFonts w:ascii="Times New Roman" w:eastAsia="宋体" w:hAnsi="Times New Roman" w:cs="Times New Roman"/>
          <w:color w:val="231F20"/>
          <w:kern w:val="0"/>
          <w:szCs w:val="21"/>
          <w:lang w:bidi="ar"/>
        </w:rPr>
        <w:t>但其计算</w:t>
      </w:r>
      <w:r>
        <w:rPr>
          <w:rFonts w:ascii="Times New Roman" w:eastAsia="宋体" w:hAnsi="Times New Roman" w:cs="Times New Roman" w:hint="eastAsia"/>
          <w:color w:val="231F20"/>
          <w:kern w:val="0"/>
          <w:szCs w:val="21"/>
          <w:lang w:bidi="ar"/>
        </w:rPr>
        <w:t>精度</w:t>
      </w:r>
      <w:r>
        <w:rPr>
          <w:rFonts w:ascii="Times New Roman" w:eastAsia="宋体" w:hAnsi="Times New Roman" w:cs="Times New Roman"/>
          <w:color w:val="231F20"/>
          <w:kern w:val="0"/>
          <w:szCs w:val="21"/>
          <w:lang w:bidi="ar"/>
        </w:rPr>
        <w:t>与电子自由度的</w:t>
      </w:r>
      <w:r>
        <w:rPr>
          <w:rFonts w:ascii="Times New Roman" w:eastAsia="宋体" w:hAnsi="Times New Roman" w:cs="Times New Roman"/>
          <w:color w:val="231F20"/>
          <w:kern w:val="0"/>
          <w:szCs w:val="21"/>
          <w:lang w:bidi="ar"/>
        </w:rPr>
        <w:t>3</w:t>
      </w:r>
      <w:r>
        <w:rPr>
          <w:rFonts w:ascii="Times New Roman" w:eastAsia="宋体" w:hAnsi="Times New Roman" w:cs="Times New Roman"/>
          <w:color w:val="231F20"/>
          <w:kern w:val="0"/>
          <w:szCs w:val="21"/>
          <w:lang w:bidi="ar"/>
        </w:rPr>
        <w:t>次方成正比，难以应用于原子数量级为</w:t>
      </w:r>
      <w:r>
        <w:rPr>
          <w:rFonts w:ascii="Times New Roman" w:eastAsia="宋体" w:hAnsi="Times New Roman" w:cs="Times New Roman"/>
          <w:color w:val="231F20"/>
          <w:kern w:val="0"/>
          <w:szCs w:val="21"/>
          <w:lang w:bidi="ar"/>
        </w:rPr>
        <w:t>10</w:t>
      </w:r>
      <w:r>
        <w:rPr>
          <w:rFonts w:ascii="Times New Roman" w:eastAsia="宋体" w:hAnsi="Times New Roman" w:cs="Times New Roman"/>
          <w:color w:val="231F20"/>
          <w:kern w:val="0"/>
          <w:szCs w:val="21"/>
          <w:vertAlign w:val="superscript"/>
          <w:lang w:bidi="ar"/>
        </w:rPr>
        <w:t>3</w:t>
      </w:r>
      <w:r>
        <w:rPr>
          <w:rFonts w:ascii="Times New Roman" w:eastAsia="宋体" w:hAnsi="Times New Roman" w:cs="Times New Roman"/>
          <w:color w:val="231F20"/>
          <w:kern w:val="0"/>
          <w:szCs w:val="21"/>
          <w:lang w:bidi="ar"/>
        </w:rPr>
        <w:t>-10</w:t>
      </w:r>
      <w:r>
        <w:rPr>
          <w:rFonts w:ascii="Times New Roman" w:eastAsia="宋体" w:hAnsi="Times New Roman" w:cs="Times New Roman"/>
          <w:color w:val="231F20"/>
          <w:kern w:val="0"/>
          <w:szCs w:val="21"/>
          <w:vertAlign w:val="superscript"/>
          <w:lang w:bidi="ar"/>
        </w:rPr>
        <w:t>8</w:t>
      </w:r>
      <w:r>
        <w:rPr>
          <w:rFonts w:ascii="Times New Roman" w:eastAsia="宋体" w:hAnsi="Times New Roman" w:cs="Times New Roman"/>
          <w:color w:val="231F20"/>
          <w:kern w:val="0"/>
          <w:szCs w:val="21"/>
          <w:lang w:bidi="ar"/>
        </w:rPr>
        <w:t>、时间尺度为微秒级的实际应用中。而基于</w:t>
      </w:r>
      <w:r>
        <w:rPr>
          <w:rFonts w:ascii="Times New Roman" w:eastAsia="宋体" w:hAnsi="Times New Roman" w:cs="Times New Roman"/>
          <w:color w:val="231F20"/>
          <w:kern w:val="0"/>
          <w:szCs w:val="21"/>
          <w:lang w:bidi="ar"/>
        </w:rPr>
        <w:t>empirical force fields (EFF)</w:t>
      </w:r>
      <w:r>
        <w:rPr>
          <w:rStyle w:val="ab"/>
          <w:rFonts w:ascii="Times New Roman" w:eastAsia="宋体" w:hAnsi="Times New Roman" w:cs="Times New Roman"/>
          <w:color w:val="231F20"/>
          <w:kern w:val="0"/>
          <w:szCs w:val="21"/>
          <w:lang w:bidi="ar"/>
        </w:rPr>
        <w:t>[</w:t>
      </w:r>
      <w:r>
        <w:rPr>
          <w:rStyle w:val="ab"/>
          <w:rFonts w:ascii="Times New Roman" w:eastAsia="宋体" w:hAnsi="Times New Roman" w:cs="Times New Roman"/>
          <w:color w:val="231F20"/>
          <w:kern w:val="0"/>
          <w:szCs w:val="21"/>
          <w:lang w:bidi="ar"/>
        </w:rPr>
        <w:endnoteReference w:id="7"/>
      </w:r>
      <w:r>
        <w:rPr>
          <w:rStyle w:val="ab"/>
          <w:rFonts w:ascii="Times New Roman" w:eastAsia="宋体" w:hAnsi="Times New Roman" w:cs="Times New Roman"/>
          <w:color w:val="231F20"/>
          <w:kern w:val="0"/>
          <w:szCs w:val="21"/>
          <w:lang w:bidi="ar"/>
        </w:rPr>
        <w:t>]</w:t>
      </w:r>
      <w:r>
        <w:rPr>
          <w:rFonts w:ascii="Times New Roman" w:eastAsia="宋体" w:hAnsi="Times New Roman" w:cs="Times New Roman"/>
          <w:color w:val="231F20"/>
          <w:kern w:val="0"/>
          <w:szCs w:val="21"/>
          <w:lang w:bidi="ar"/>
        </w:rPr>
        <w:t>的分子动力学方法，虽然能够处理如此大规模的模拟，但其精度较低。</w:t>
      </w:r>
    </w:p>
    <w:p w14:paraId="7989EF7E" w14:textId="77777777" w:rsidR="000D7A9C" w:rsidRDefault="00000000">
      <w:pPr>
        <w:widowControl/>
        <w:spacing w:beforeLines="50" w:before="156" w:line="360" w:lineRule="auto"/>
        <w:ind w:left="363" w:hanging="363"/>
        <w:rPr>
          <w:rFonts w:ascii="黑体" w:eastAsia="黑体" w:hAnsi="黑体" w:cs="黑体"/>
          <w:b/>
          <w:bCs/>
          <w:color w:val="000000"/>
          <w:kern w:val="0"/>
          <w:sz w:val="28"/>
          <w:szCs w:val="28"/>
          <w:lang w:bidi="ar"/>
        </w:rPr>
      </w:pPr>
      <w:r>
        <w:rPr>
          <w:rFonts w:ascii="黑体" w:eastAsia="黑体" w:hAnsi="黑体" w:cs="黑体" w:hint="eastAsia"/>
          <w:b/>
          <w:bCs/>
          <w:color w:val="000000"/>
          <w:kern w:val="0"/>
          <w:sz w:val="28"/>
          <w:szCs w:val="28"/>
          <w:lang w:bidi="ar"/>
        </w:rPr>
        <w:t>2 机器学习在分子动力学模拟方面的研究进展</w:t>
      </w:r>
    </w:p>
    <w:p w14:paraId="3BB5B640" w14:textId="77777777" w:rsidR="000D7A9C" w:rsidRDefault="00000000">
      <w:pPr>
        <w:pStyle w:val="1"/>
        <w:widowControl/>
        <w:wordWrap w:val="0"/>
        <w:spacing w:beforeLines="50" w:before="156" w:beforeAutospacing="0" w:afterAutospacing="0" w:line="360" w:lineRule="auto"/>
        <w:rPr>
          <w:rFonts w:ascii="Times New Roman" w:hAnsi="Times New Roman" w:hint="default"/>
          <w:sz w:val="21"/>
          <w:szCs w:val="21"/>
        </w:rPr>
      </w:pPr>
      <w:r>
        <w:rPr>
          <w:rFonts w:ascii="Times New Roman" w:hAnsi="Times New Roman"/>
          <w:sz w:val="21"/>
          <w:szCs w:val="21"/>
        </w:rPr>
        <w:t xml:space="preserve">2.1 </w:t>
      </w:r>
      <w:r>
        <w:rPr>
          <w:rFonts w:ascii="Times New Roman" w:hAnsi="Times New Roman"/>
          <w:sz w:val="21"/>
          <w:szCs w:val="21"/>
        </w:rPr>
        <w:t>机器学习在经典分子动力学中的应用</w:t>
      </w:r>
    </w:p>
    <w:p w14:paraId="451D8A4B" w14:textId="77777777" w:rsidR="000D7A9C" w:rsidRDefault="00000000">
      <w:pPr>
        <w:widowControl/>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kern w:val="0"/>
          <w:szCs w:val="21"/>
          <w:lang w:bidi="ar"/>
        </w:rPr>
        <w:t>分子动力学（</w:t>
      </w:r>
      <w:r>
        <w:rPr>
          <w:rFonts w:ascii="Times New Roman" w:eastAsia="宋体" w:hAnsi="Times New Roman" w:cs="Times New Roman"/>
          <w:kern w:val="0"/>
          <w:szCs w:val="21"/>
          <w:lang w:bidi="ar"/>
        </w:rPr>
        <w:t>MD</w:t>
      </w:r>
      <w:r>
        <w:rPr>
          <w:rFonts w:ascii="Times New Roman" w:eastAsia="宋体" w:hAnsi="Times New Roman" w:cs="Times New Roman"/>
          <w:kern w:val="0"/>
          <w:szCs w:val="21"/>
          <w:lang w:bidi="ar"/>
        </w:rPr>
        <w:t>）模拟是研究过程动力学方面的有力工具，因为它可以直接跟踪目标中原子的运动。由于在高性能计算环境中取得的巨大进展，</w:t>
      </w:r>
      <w:r>
        <w:rPr>
          <w:rFonts w:ascii="Times New Roman" w:eastAsia="宋体" w:hAnsi="Times New Roman" w:cs="Times New Roman"/>
          <w:kern w:val="0"/>
          <w:szCs w:val="21"/>
          <w:lang w:bidi="ar"/>
        </w:rPr>
        <w:t>MD</w:t>
      </w:r>
      <w:r>
        <w:rPr>
          <w:rFonts w:ascii="Times New Roman" w:eastAsia="宋体" w:hAnsi="Times New Roman" w:cs="Times New Roman"/>
          <w:kern w:val="0"/>
          <w:szCs w:val="21"/>
          <w:lang w:bidi="ar"/>
        </w:rPr>
        <w:t>模拟现在可以处理具有超过十亿个原子的大型系统。</w:t>
      </w:r>
      <w:r>
        <w:rPr>
          <w:rFonts w:ascii="Times New Roman" w:eastAsia="宋体" w:hAnsi="Times New Roman" w:cs="Times New Roman"/>
          <w:color w:val="000000"/>
          <w:kern w:val="0"/>
          <w:szCs w:val="21"/>
          <w:lang w:bidi="ar"/>
        </w:rPr>
        <w:t>此外，机器学习（</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）方法已经迅速与高性能计算结合起来，并被应用于各种领域。</w:t>
      </w:r>
    </w:p>
    <w:p w14:paraId="194F3F4F" w14:textId="77777777" w:rsidR="000D7A9C" w:rsidRDefault="00000000">
      <w:pPr>
        <w:widowControl/>
        <w:spacing w:line="360" w:lineRule="auto"/>
        <w:ind w:firstLineChars="200" w:firstLine="420"/>
        <w:rPr>
          <w:rFonts w:ascii="宋体" w:eastAsia="宋体" w:hAnsi="宋体" w:cs="宋体"/>
          <w:color w:val="000000"/>
          <w:kern w:val="0"/>
          <w:szCs w:val="21"/>
          <w:lang w:bidi="ar"/>
        </w:rPr>
        <w:sectPr w:rsidR="000D7A9C" w:rsidSect="000C6BC8">
          <w:headerReference w:type="default" r:id="rId21"/>
          <w:endnotePr>
            <w:numFmt w:val="decimal"/>
          </w:endnotePr>
          <w:pgSz w:w="11906" w:h="16838"/>
          <w:pgMar w:top="1134" w:right="1134" w:bottom="1134" w:left="1020" w:header="850" w:footer="992" w:gutter="0"/>
          <w:pgNumType w:start="4"/>
          <w:cols w:space="0"/>
          <w:docGrid w:type="lines" w:linePitch="312"/>
        </w:sectPr>
      </w:pPr>
      <w:r>
        <w:rPr>
          <w:rFonts w:ascii="宋体" w:eastAsia="宋体" w:hAnsi="宋体" w:cs="宋体" w:hint="eastAsia"/>
          <w:color w:val="000000"/>
          <w:kern w:val="0"/>
          <w:szCs w:val="21"/>
          <w:lang w:bidi="ar"/>
        </w:rPr>
        <w:t>溶剂化自由能</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SFE</w:t>
      </w:r>
      <w:r>
        <w:rPr>
          <w:rFonts w:ascii="Times New Roman" w:eastAsia="宋体" w:hAnsi="Times New Roman" w:cs="Times New Roman"/>
          <w:color w:val="000000"/>
          <w:kern w:val="0"/>
          <w:szCs w:val="21"/>
          <w:lang w:bidi="ar"/>
        </w:rPr>
        <w:t>）</w:t>
      </w:r>
      <w:r>
        <w:rPr>
          <w:rFonts w:ascii="宋体" w:eastAsia="宋体" w:hAnsi="宋体" w:cs="宋体" w:hint="eastAsia"/>
          <w:color w:val="000000"/>
          <w:kern w:val="0"/>
          <w:szCs w:val="21"/>
          <w:lang w:bidi="ar"/>
        </w:rPr>
        <w:t>对研究化学物质、生物反应以及药物的设计至关重要。因此</w:t>
      </w:r>
      <w:r>
        <w:rPr>
          <w:rFonts w:ascii="Times New Roman" w:eastAsia="宋体" w:hAnsi="Times New Roman" w:cs="Times New Roman" w:hint="eastAsia"/>
          <w:color w:val="000000"/>
          <w:kern w:val="0"/>
          <w:szCs w:val="21"/>
          <w:lang w:bidi="ar"/>
        </w:rPr>
        <w:t>张</w:t>
      </w:r>
      <w:r>
        <w:rPr>
          <w:rStyle w:val="ab"/>
          <w:rFonts w:ascii="Times New Roman" w:eastAsia="宋体" w:hAnsi="Times New Roman" w:cs="Times New Roman" w:hint="eastAsia"/>
          <w:color w:val="000000"/>
          <w:kern w:val="0"/>
          <w:szCs w:val="21"/>
          <w:lang w:bidi="ar"/>
        </w:rPr>
        <w:t>[</w:t>
      </w:r>
      <w:r>
        <w:rPr>
          <w:rStyle w:val="ab"/>
          <w:rFonts w:ascii="Times New Roman" w:eastAsia="宋体" w:hAnsi="Times New Roman" w:cs="Times New Roman" w:hint="eastAsia"/>
          <w:color w:val="000000"/>
          <w:kern w:val="0"/>
          <w:szCs w:val="21"/>
          <w:lang w:bidi="ar"/>
        </w:rPr>
        <w:endnoteReference w:id="8"/>
      </w:r>
      <w:r>
        <w:rPr>
          <w:rStyle w:val="ab"/>
          <w:rFonts w:ascii="Times New Roman" w:eastAsia="宋体" w:hAnsi="Times New Roman" w:cs="Times New Roman" w:hint="eastAsia"/>
          <w:color w:val="000000"/>
          <w:kern w:val="0"/>
          <w:szCs w:val="21"/>
          <w:lang w:bidi="ar"/>
        </w:rPr>
        <w:t>]</w:t>
      </w:r>
      <w:r>
        <w:rPr>
          <w:rFonts w:ascii="Times New Roman" w:eastAsia="宋体" w:hAnsi="Times New Roman" w:cs="Times New Roman" w:hint="eastAsia"/>
          <w:color w:val="000000"/>
          <w:kern w:val="0"/>
          <w:szCs w:val="21"/>
          <w:lang w:bidi="ar"/>
        </w:rPr>
        <w:t>等人通过研究</w:t>
      </w:r>
      <w:r>
        <w:rPr>
          <w:rFonts w:ascii="宋体" w:eastAsia="宋体" w:hAnsi="宋体" w:cs="宋体" w:hint="eastAsia"/>
          <w:color w:val="000000"/>
          <w:kern w:val="0"/>
          <w:szCs w:val="21"/>
          <w:lang w:bidi="ar"/>
        </w:rPr>
        <w:t>乙酸、乙酰胺、丙酮、苯、乙醇和甲胺这</w:t>
      </w:r>
      <w:r>
        <w:rPr>
          <w:rFonts w:ascii="Times New Roman" w:eastAsia="宋体" w:hAnsi="Times New Roman" w:cs="Times New Roman"/>
          <w:color w:val="000000"/>
          <w:kern w:val="0"/>
          <w:szCs w:val="21"/>
          <w:lang w:bidi="ar"/>
        </w:rPr>
        <w:t>6</w:t>
      </w:r>
      <w:r>
        <w:rPr>
          <w:rFonts w:ascii="宋体" w:eastAsia="宋体" w:hAnsi="宋体" w:cs="宋体" w:hint="eastAsia"/>
          <w:color w:val="000000"/>
          <w:kern w:val="0"/>
          <w:szCs w:val="21"/>
          <w:lang w:bidi="ar"/>
        </w:rPr>
        <w:t>个有机小分子，以证明其</w:t>
      </w:r>
      <w:r>
        <w:rPr>
          <w:rFonts w:ascii="Times New Roman" w:eastAsia="宋体" w:hAnsi="Times New Roman" w:cs="Times New Roman"/>
          <w:color w:val="000000"/>
          <w:kern w:val="0"/>
          <w:szCs w:val="21"/>
          <w:lang w:bidi="ar"/>
        </w:rPr>
        <w:t>新颖的</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方法，</w:t>
      </w:r>
      <w:r>
        <w:rPr>
          <w:rFonts w:ascii="Times New Roman" w:eastAsia="宋体" w:hAnsi="Times New Roman" w:cs="Times New Roman" w:hint="eastAsia"/>
          <w:color w:val="000000"/>
          <w:kern w:val="0"/>
          <w:szCs w:val="21"/>
          <w:lang w:bidi="ar"/>
        </w:rPr>
        <w:t>该法</w:t>
      </w:r>
      <w:r>
        <w:rPr>
          <w:rFonts w:ascii="Times New Roman" w:eastAsia="宋体" w:hAnsi="Times New Roman" w:cs="Times New Roman"/>
          <w:color w:val="000000"/>
          <w:kern w:val="0"/>
          <w:szCs w:val="21"/>
          <w:lang w:bidi="ar"/>
        </w:rPr>
        <w:t>结合附加模型来识别</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过程中遇到的新构型，并采用梯度提升算法，</w:t>
      </w:r>
      <w:r>
        <w:rPr>
          <w:rFonts w:ascii="Times New Roman" w:eastAsia="宋体" w:hAnsi="Times New Roman" w:cs="Times New Roman" w:hint="eastAsia"/>
          <w:color w:val="000000"/>
          <w:kern w:val="0"/>
          <w:szCs w:val="21"/>
          <w:lang w:bidi="ar"/>
        </w:rPr>
        <w:t>不断</w:t>
      </w:r>
      <w:r>
        <w:rPr>
          <w:rFonts w:ascii="Times New Roman" w:eastAsia="宋体" w:hAnsi="Times New Roman" w:cs="Times New Roman"/>
          <w:color w:val="000000"/>
          <w:kern w:val="0"/>
          <w:szCs w:val="21"/>
          <w:lang w:bidi="ar"/>
        </w:rPr>
        <w:t>随着数据库的增加而更新</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模型</w:t>
      </w:r>
      <w:r>
        <w:rPr>
          <w:rFonts w:ascii="Times New Roman" w:eastAsia="宋体" w:hAnsi="Times New Roman" w:cs="Times New Roman" w:hint="eastAsia"/>
          <w:color w:val="000000"/>
          <w:kern w:val="0"/>
          <w:szCs w:val="21"/>
          <w:lang w:bidi="ar"/>
        </w:rPr>
        <w:t>，其过程如图</w:t>
      </w:r>
      <w:r>
        <w:rPr>
          <w:rFonts w:ascii="Times New Roman" w:eastAsia="宋体" w:hAnsi="Times New Roman" w:cs="Times New Roman" w:hint="eastAsia"/>
          <w:color w:val="000000"/>
          <w:kern w:val="0"/>
          <w:szCs w:val="21"/>
          <w:lang w:bidi="ar"/>
        </w:rPr>
        <w:t>1</w:t>
      </w:r>
      <w:r>
        <w:rPr>
          <w:rFonts w:ascii="Times New Roman" w:eastAsia="宋体" w:hAnsi="Times New Roman" w:cs="Times New Roman" w:hint="eastAsia"/>
          <w:color w:val="000000"/>
          <w:kern w:val="0"/>
          <w:szCs w:val="21"/>
          <w:lang w:bidi="ar"/>
        </w:rPr>
        <w:t>所示</w:t>
      </w:r>
      <w:r>
        <w:rPr>
          <w:rFonts w:ascii="Times New Roman" w:eastAsia="宋体" w:hAnsi="Times New Roman" w:cs="Times New Roman"/>
          <w:color w:val="000000"/>
          <w:kern w:val="0"/>
          <w:szCs w:val="21"/>
          <w:lang w:bidi="ar"/>
        </w:rPr>
        <w:t>。</w:t>
      </w:r>
      <w:r>
        <w:rPr>
          <w:rFonts w:ascii="Times New Roman" w:eastAsia="宋体" w:hAnsi="Times New Roman" w:cs="Times New Roman" w:hint="eastAsia"/>
          <w:color w:val="000000"/>
          <w:kern w:val="0"/>
          <w:szCs w:val="21"/>
          <w:lang w:bidi="ar"/>
        </w:rPr>
        <w:t>新颖的</w:t>
      </w:r>
      <w:r>
        <w:rPr>
          <w:rFonts w:ascii="Times New Roman" w:eastAsia="宋体" w:hAnsi="Times New Roman" w:cs="Times New Roman" w:hint="eastAsia"/>
          <w:color w:val="000000"/>
          <w:kern w:val="0"/>
          <w:szCs w:val="21"/>
          <w:lang w:bidi="ar"/>
        </w:rPr>
        <w:t>ML</w:t>
      </w:r>
      <w:r>
        <w:rPr>
          <w:rFonts w:ascii="Times New Roman" w:eastAsia="宋体" w:hAnsi="Times New Roman" w:cs="Times New Roman" w:hint="eastAsia"/>
          <w:color w:val="000000"/>
          <w:kern w:val="0"/>
          <w:szCs w:val="21"/>
          <w:lang w:bidi="ar"/>
        </w:rPr>
        <w:t>方法</w:t>
      </w:r>
      <w:r>
        <w:rPr>
          <w:rFonts w:ascii="Times New Roman" w:eastAsia="宋体" w:hAnsi="Times New Roman" w:cs="Times New Roman"/>
          <w:color w:val="000000"/>
          <w:kern w:val="0"/>
          <w:szCs w:val="21"/>
          <w:lang w:bidi="ar"/>
        </w:rPr>
        <w:t>采用了修正对称函数和功率谱两种输入</w:t>
      </w:r>
      <w:r>
        <w:rPr>
          <w:rFonts w:ascii="Times New Roman" w:eastAsia="宋体" w:hAnsi="Times New Roman" w:cs="Times New Roman" w:hint="eastAsia"/>
          <w:color w:val="000000"/>
          <w:kern w:val="0"/>
          <w:szCs w:val="21"/>
          <w:lang w:bidi="ar"/>
        </w:rPr>
        <w:t>方式</w:t>
      </w:r>
      <w:r>
        <w:rPr>
          <w:rFonts w:ascii="Times New Roman" w:eastAsia="宋体" w:hAnsi="Times New Roman" w:cs="Times New Roman"/>
          <w:color w:val="000000"/>
          <w:kern w:val="0"/>
          <w:szCs w:val="21"/>
          <w:lang w:bidi="ar"/>
        </w:rPr>
        <w:t>，以及输出检查模型、均值聚类模型和高斯模型</w:t>
      </w:r>
      <w:r>
        <w:rPr>
          <w:rFonts w:ascii="Times New Roman" w:eastAsia="宋体" w:hAnsi="Times New Roman" w:cs="Times New Roman" w:hint="eastAsia"/>
          <w:color w:val="000000"/>
          <w:kern w:val="0"/>
          <w:szCs w:val="21"/>
          <w:lang w:bidi="ar"/>
        </w:rPr>
        <w:t>这</w:t>
      </w:r>
      <w:r>
        <w:rPr>
          <w:rFonts w:ascii="Times New Roman" w:eastAsia="宋体" w:hAnsi="Times New Roman" w:cs="Times New Roman"/>
          <w:color w:val="000000"/>
          <w:kern w:val="0"/>
          <w:szCs w:val="21"/>
          <w:lang w:bidi="ar"/>
        </w:rPr>
        <w:t>三种识别新数据点的方</w:t>
      </w:r>
      <w:r>
        <w:rPr>
          <w:rFonts w:ascii="Times New Roman" w:eastAsia="宋体" w:hAnsi="Times New Roman" w:cs="Times New Roman" w:hint="eastAsia"/>
          <w:color w:val="000000"/>
          <w:kern w:val="0"/>
          <w:szCs w:val="21"/>
          <w:lang w:bidi="ar"/>
        </w:rPr>
        <w:t>式，</w:t>
      </w:r>
      <w:r>
        <w:rPr>
          <w:rFonts w:ascii="Times New Roman" w:eastAsia="宋体" w:hAnsi="Times New Roman" w:cs="Times New Roman"/>
          <w:color w:val="000000"/>
          <w:kern w:val="0"/>
          <w:szCs w:val="21"/>
          <w:lang w:bidi="ar"/>
        </w:rPr>
        <w:t>在</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模拟期间</w:t>
      </w:r>
      <w:r>
        <w:rPr>
          <w:rFonts w:ascii="Times New Roman" w:eastAsia="宋体" w:hAnsi="Times New Roman" w:cs="Times New Roman" w:hint="eastAsia"/>
          <w:color w:val="000000"/>
          <w:kern w:val="0"/>
          <w:szCs w:val="21"/>
          <w:lang w:bidi="ar"/>
        </w:rPr>
        <w:t>，</w:t>
      </w:r>
      <w:r>
        <w:rPr>
          <w:rFonts w:ascii="宋体" w:eastAsia="宋体" w:hAnsi="宋体" w:cs="宋体" w:hint="eastAsia"/>
          <w:color w:val="000000"/>
          <w:kern w:val="0"/>
          <w:szCs w:val="21"/>
          <w:lang w:bidi="ar"/>
        </w:rPr>
        <w:t>使用线性回归和修正对称函数的</w:t>
      </w:r>
      <w:r>
        <w:rPr>
          <w:rFonts w:ascii="Times New Roman" w:eastAsia="宋体" w:hAnsi="Times New Roman" w:cs="Times New Roman"/>
          <w:color w:val="000000"/>
          <w:kern w:val="0"/>
          <w:szCs w:val="21"/>
          <w:lang w:bidi="ar"/>
        </w:rPr>
        <w:t>ML</w:t>
      </w:r>
      <w:r>
        <w:rPr>
          <w:rFonts w:ascii="宋体" w:eastAsia="宋体" w:hAnsi="宋体" w:cs="宋体" w:hint="eastAsia"/>
          <w:color w:val="000000"/>
          <w:kern w:val="0"/>
          <w:szCs w:val="21"/>
          <w:lang w:bidi="ar"/>
        </w:rPr>
        <w:t>方法应</w:t>
      </w:r>
    </w:p>
    <w:p w14:paraId="103C67EF" w14:textId="77777777" w:rsidR="000D7A9C" w:rsidRDefault="00000000">
      <w:pPr>
        <w:widowControl/>
        <w:spacing w:line="360" w:lineRule="auto"/>
        <w:rPr>
          <w:rFonts w:ascii="Times New Roman" w:eastAsia="宋体" w:hAnsi="Times New Roman" w:cs="Times New Roman"/>
          <w:color w:val="000000"/>
          <w:kern w:val="0"/>
          <w:szCs w:val="21"/>
          <w:lang w:bidi="ar"/>
        </w:rPr>
      </w:pPr>
      <w:r>
        <w:rPr>
          <w:rFonts w:ascii="宋体" w:eastAsia="宋体" w:hAnsi="宋体" w:cs="宋体" w:hint="eastAsia"/>
          <w:color w:val="000000"/>
          <w:kern w:val="0"/>
          <w:szCs w:val="21"/>
          <w:lang w:bidi="ar"/>
        </w:rPr>
        <w:lastRenderedPageBreak/>
        <w:t>该</w:t>
      </w:r>
      <w:r>
        <w:rPr>
          <w:rFonts w:ascii="Times New Roman" w:eastAsia="宋体" w:hAnsi="Times New Roman" w:cs="Times New Roman" w:hint="eastAsia"/>
          <w:color w:val="000000"/>
          <w:kern w:val="0"/>
          <w:szCs w:val="21"/>
          <w:lang w:bidi="ar"/>
        </w:rPr>
        <w:t>不断随着数据库的更新而</w:t>
      </w:r>
      <w:r>
        <w:rPr>
          <w:rFonts w:ascii="Times New Roman" w:eastAsia="宋体" w:hAnsi="Times New Roman" w:cs="Times New Roman"/>
          <w:color w:val="000000"/>
          <w:kern w:val="0"/>
          <w:szCs w:val="21"/>
          <w:lang w:bidi="ar"/>
        </w:rPr>
        <w:t>进行更新，以获得稳健而准确的结果</w:t>
      </w:r>
      <w:r>
        <w:rPr>
          <w:rFonts w:ascii="Times New Roman" w:eastAsia="宋体" w:hAnsi="Times New Roman" w:cs="Times New Roman" w:hint="eastAsia"/>
          <w:color w:val="000000"/>
          <w:kern w:val="0"/>
          <w:szCs w:val="21"/>
          <w:lang w:bidi="ar"/>
        </w:rPr>
        <w:t>。</w:t>
      </w:r>
      <w:r>
        <w:rPr>
          <w:rFonts w:ascii="Times New Roman" w:eastAsia="宋体" w:hAnsi="Times New Roman" w:cs="Times New Roman"/>
          <w:color w:val="000000"/>
          <w:kern w:val="0"/>
          <w:szCs w:val="21"/>
          <w:lang w:bidi="ar"/>
        </w:rPr>
        <w:t>梯度提升算法使更新</w:t>
      </w:r>
      <w:r>
        <w:rPr>
          <w:rFonts w:ascii="Times New Roman" w:eastAsia="宋体" w:hAnsi="Times New Roman" w:cs="Times New Roman"/>
          <w:color w:val="000000"/>
          <w:kern w:val="0"/>
          <w:szCs w:val="21"/>
          <w:lang w:bidi="ar"/>
        </w:rPr>
        <w:t>QM/MM</w:t>
      </w:r>
      <w:r>
        <w:rPr>
          <w:rFonts w:ascii="Times New Roman" w:eastAsia="宋体" w:hAnsi="Times New Roman" w:cs="Times New Roman" w:hint="eastAsia"/>
          <w:color w:val="000000"/>
          <w:kern w:val="0"/>
          <w:szCs w:val="21"/>
          <w:lang w:bidi="ar"/>
        </w:rPr>
        <w:t>/</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模型的过程更加高效</w:t>
      </w:r>
      <w:r>
        <w:rPr>
          <w:rFonts w:ascii="Times New Roman" w:eastAsia="宋体" w:hAnsi="Times New Roman" w:cs="Times New Roman" w:hint="eastAsia"/>
          <w:color w:val="000000"/>
          <w:kern w:val="0"/>
          <w:szCs w:val="21"/>
          <w:lang w:bidi="ar"/>
        </w:rPr>
        <w:t>，</w:t>
      </w:r>
      <w:r>
        <w:rPr>
          <w:rFonts w:ascii="Times New Roman" w:eastAsia="宋体" w:hAnsi="Times New Roman" w:cs="Times New Roman"/>
          <w:color w:val="000000"/>
          <w:kern w:val="0"/>
          <w:szCs w:val="21"/>
          <w:lang w:bidi="ar"/>
        </w:rPr>
        <w:t>将这一方法应用于各种复杂的</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模型，如高维</w:t>
      </w:r>
      <w:r>
        <w:rPr>
          <w:rFonts w:ascii="Times New Roman" w:eastAsia="宋体" w:hAnsi="Times New Roman" w:cs="Times New Roman"/>
          <w:color w:val="000000"/>
          <w:kern w:val="0"/>
          <w:szCs w:val="21"/>
          <w:lang w:bidi="ar"/>
        </w:rPr>
        <w:t>NN</w:t>
      </w:r>
      <w:r>
        <w:rPr>
          <w:rFonts w:ascii="Times New Roman" w:eastAsia="宋体" w:hAnsi="Times New Roman" w:cs="Times New Roman"/>
          <w:color w:val="000000"/>
          <w:kern w:val="0"/>
          <w:szCs w:val="21"/>
          <w:lang w:bidi="ar"/>
        </w:rPr>
        <w:t>和高斯核，将有助于利用基于</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的模拟探索新化学。</w:t>
      </w:r>
    </w:p>
    <w:p w14:paraId="786BF212" w14:textId="77777777" w:rsidR="000D7A9C" w:rsidRDefault="00000000">
      <w:pPr>
        <w:widowControl/>
        <w:spacing w:beforeLines="50" w:before="156" w:line="360" w:lineRule="auto"/>
        <w:ind w:firstLineChars="200" w:firstLine="420"/>
        <w:jc w:val="center"/>
      </w:pPr>
      <w:r>
        <w:rPr>
          <w:noProof/>
        </w:rPr>
        <w:drawing>
          <wp:inline distT="0" distB="0" distL="114300" distR="114300" wp14:anchorId="152B456E" wp14:editId="38135950">
            <wp:extent cx="1787525" cy="118491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rcRect l="1843" t="1970" r="1500" b="3230"/>
                    <a:stretch>
                      <a:fillRect/>
                    </a:stretch>
                  </pic:blipFill>
                  <pic:spPr>
                    <a:xfrm>
                      <a:off x="0" y="0"/>
                      <a:ext cx="1787525" cy="1184910"/>
                    </a:xfrm>
                    <a:prstGeom prst="rect">
                      <a:avLst/>
                    </a:prstGeom>
                    <a:noFill/>
                    <a:ln>
                      <a:noFill/>
                    </a:ln>
                  </pic:spPr>
                </pic:pic>
              </a:graphicData>
            </a:graphic>
          </wp:inline>
        </w:drawing>
      </w:r>
    </w:p>
    <w:p w14:paraId="603289DC" w14:textId="77777777" w:rsidR="000D7A9C" w:rsidRDefault="00000000">
      <w:pPr>
        <w:widowControl/>
        <w:spacing w:line="360" w:lineRule="auto"/>
        <w:ind w:firstLineChars="200" w:firstLine="360"/>
        <w:jc w:val="center"/>
        <w:rPr>
          <w:rFonts w:ascii="宋体" w:eastAsia="宋体" w:hAnsi="宋体" w:cs="宋体"/>
          <w:sz w:val="18"/>
          <w:szCs w:val="18"/>
        </w:rPr>
      </w:pPr>
      <w:r>
        <w:rPr>
          <w:rFonts w:hint="eastAsia"/>
          <w:sz w:val="18"/>
          <w:szCs w:val="18"/>
        </w:rPr>
        <w:t>图</w:t>
      </w:r>
      <w:r>
        <w:rPr>
          <w:rFonts w:ascii="Times New Roman" w:hAnsi="Times New Roman" w:cs="Times New Roman" w:hint="eastAsia"/>
          <w:sz w:val="18"/>
          <w:szCs w:val="18"/>
        </w:rPr>
        <w:t>1</w:t>
      </w:r>
      <w:r>
        <w:rPr>
          <w:rFonts w:hint="eastAsia"/>
          <w:sz w:val="18"/>
          <w:szCs w:val="18"/>
        </w:rPr>
        <w:t xml:space="preserve">  </w:t>
      </w:r>
      <w:r>
        <w:rPr>
          <w:rFonts w:ascii="宋体" w:eastAsia="宋体" w:hAnsi="宋体" w:cs="宋体" w:hint="eastAsia"/>
          <w:sz w:val="18"/>
          <w:szCs w:val="18"/>
        </w:rPr>
        <w:t>用量子力学/分子力学和机器学习模型计算溶剂化自由能</w:t>
      </w:r>
      <w:r>
        <w:rPr>
          <w:rStyle w:val="ab"/>
          <w:rFonts w:ascii="宋体" w:eastAsia="宋体" w:hAnsi="宋体" w:cs="Times New Roman"/>
          <w:lang w:bidi="ar"/>
        </w:rPr>
        <w:t>[</w:t>
      </w:r>
      <w:r>
        <w:rPr>
          <w:rStyle w:val="ab"/>
          <w:rFonts w:ascii="宋体" w:hAnsi="宋体" w:cs="Times New Roman"/>
          <w:lang w:bidi="ar"/>
        </w:rPr>
        <w:t>8</w:t>
      </w:r>
      <w:r>
        <w:rPr>
          <w:rStyle w:val="ab"/>
          <w:rFonts w:ascii="宋体" w:eastAsia="宋体" w:hAnsi="宋体" w:cs="Times New Roman"/>
          <w:lang w:bidi="ar"/>
        </w:rPr>
        <w:t>]</w:t>
      </w:r>
    </w:p>
    <w:p w14:paraId="0DDF975D" w14:textId="77777777" w:rsidR="000D7A9C" w:rsidRDefault="00000000">
      <w:pPr>
        <w:widowControl/>
        <w:spacing w:line="360" w:lineRule="auto"/>
        <w:ind w:firstLineChars="200" w:firstLine="360"/>
        <w:jc w:val="center"/>
      </w:pPr>
      <w:r>
        <w:rPr>
          <w:rFonts w:ascii="Times New Roman" w:eastAsia="宋体" w:hAnsi="Times New Roman" w:cs="Times New Roman"/>
          <w:sz w:val="18"/>
          <w:szCs w:val="18"/>
        </w:rPr>
        <w:t xml:space="preserve">Fig. </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xml:space="preserve"> Calculation of solvation free energy with quantum mechanics/molecular mechanics and machine learning models</w:t>
      </w:r>
    </w:p>
    <w:p w14:paraId="55BE877A" w14:textId="77777777" w:rsidR="000D7A9C" w:rsidRDefault="00000000">
      <w:pPr>
        <w:widowControl/>
        <w:spacing w:beforeLines="50" w:before="156"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张</w:t>
      </w:r>
      <w:r>
        <w:rPr>
          <w:rStyle w:val="ab"/>
          <w:rFonts w:ascii="Times New Roman" w:eastAsia="宋体" w:hAnsi="Times New Roman" w:cs="Times New Roman"/>
          <w:szCs w:val="21"/>
        </w:rPr>
        <w:t>[</w:t>
      </w:r>
      <w:r>
        <w:rPr>
          <w:rStyle w:val="ab"/>
          <w:rFonts w:ascii="Times New Roman" w:eastAsia="宋体" w:hAnsi="Times New Roman" w:cs="Times New Roman"/>
          <w:szCs w:val="21"/>
        </w:rPr>
        <w:endnoteReference w:id="9"/>
      </w:r>
      <w:r>
        <w:rPr>
          <w:rStyle w:val="ab"/>
          <w:rFonts w:ascii="Times New Roman" w:eastAsia="宋体" w:hAnsi="Times New Roman" w:cs="Times New Roman"/>
          <w:szCs w:val="21"/>
        </w:rPr>
        <w:t>]</w:t>
      </w:r>
      <w:r>
        <w:rPr>
          <w:rFonts w:ascii="Times New Roman" w:eastAsia="宋体" w:hAnsi="Times New Roman" w:cs="Times New Roman" w:hint="eastAsia"/>
          <w:szCs w:val="21"/>
        </w:rPr>
        <w:t>等人</w:t>
      </w:r>
      <w:r>
        <w:rPr>
          <w:rFonts w:ascii="Times New Roman" w:eastAsia="宋体" w:hAnsi="Times New Roman" w:cs="Times New Roman"/>
          <w:szCs w:val="21"/>
        </w:rPr>
        <w:t>的团队提出了基于真实化学空间的</w:t>
      </w:r>
      <w:r>
        <w:rPr>
          <w:rFonts w:ascii="Times New Roman" w:eastAsia="宋体" w:hAnsi="Times New Roman" w:cs="Times New Roman"/>
          <w:szCs w:val="21"/>
        </w:rPr>
        <w:t>SIC-BCPE</w:t>
      </w:r>
      <w:r>
        <w:rPr>
          <w:rFonts w:ascii="Times New Roman" w:eastAsia="宋体" w:hAnsi="Times New Roman" w:cs="Times New Roman"/>
          <w:szCs w:val="21"/>
        </w:rPr>
        <w:t>通用模型，设计了四种设计参数（侧链阴离子直径、侧链长度、电负性基团电荷量与离子分数）以映射实验中可以调控的变量。其团队在合理的设计参数取值范围内进行了</w:t>
      </w:r>
      <w:r>
        <w:rPr>
          <w:rFonts w:ascii="Times New Roman" w:eastAsia="宋体" w:hAnsi="Times New Roman" w:cs="Times New Roman"/>
          <w:szCs w:val="21"/>
        </w:rPr>
        <w:t>MD</w:t>
      </w:r>
      <w:r>
        <w:rPr>
          <w:rFonts w:ascii="Times New Roman" w:eastAsia="宋体" w:hAnsi="Times New Roman" w:cs="Times New Roman"/>
          <w:szCs w:val="21"/>
        </w:rPr>
        <w:t>模拟采样并计算出对应的离子电导率。</w:t>
      </w:r>
      <w:r>
        <w:rPr>
          <w:rFonts w:ascii="Times New Roman" w:eastAsia="宋体" w:hAnsi="Times New Roman" w:cs="Times New Roman" w:hint="eastAsia"/>
          <w:szCs w:val="21"/>
        </w:rPr>
        <w:t>他们</w:t>
      </w:r>
      <w:r>
        <w:rPr>
          <w:rFonts w:ascii="Times New Roman" w:eastAsia="宋体" w:hAnsi="Times New Roman" w:cs="Times New Roman"/>
          <w:szCs w:val="21"/>
        </w:rPr>
        <w:t>提出的</w:t>
      </w:r>
      <w:r>
        <w:rPr>
          <w:rFonts w:ascii="Times New Roman" w:eastAsia="宋体" w:hAnsi="Times New Roman" w:cs="Times New Roman"/>
          <w:szCs w:val="21"/>
        </w:rPr>
        <w:t>MD</w:t>
      </w:r>
      <w:r>
        <w:rPr>
          <w:rFonts w:ascii="Times New Roman" w:eastAsia="宋体" w:hAnsi="Times New Roman" w:cs="Times New Roman"/>
          <w:szCs w:val="21"/>
        </w:rPr>
        <w:t>模拟与机器学习结合的计算辅助设计方法可以被进一步拓展，用于设计各种结构更复杂，功能更全面的聚电解质材料。</w:t>
      </w:r>
    </w:p>
    <w:p w14:paraId="0960321C" w14:textId="77777777" w:rsidR="000D7A9C" w:rsidRDefault="00000000">
      <w:pPr>
        <w:widowControl/>
        <w:spacing w:line="360" w:lineRule="auto"/>
        <w:ind w:firstLineChars="200" w:firstLine="420"/>
        <w:rPr>
          <w:rFonts w:ascii="Times New Roman" w:eastAsia="宋体" w:hAnsi="Times New Roman" w:cs="Times New Roman"/>
          <w:color w:val="000000"/>
          <w:kern w:val="0"/>
          <w:szCs w:val="21"/>
          <w:lang w:bidi="ar"/>
        </w:rPr>
      </w:pPr>
      <w:r>
        <w:rPr>
          <w:rFonts w:ascii="Times New Roman" w:eastAsia="宋体" w:hAnsi="Times New Roman" w:cs="Times New Roman"/>
          <w:color w:val="000000"/>
          <w:kern w:val="0"/>
          <w:szCs w:val="21"/>
          <w:lang w:bidi="ar"/>
        </w:rPr>
        <w:t>液相酸催化反应的速率对溶剂成分非常敏感，而确定合适的混合溶剂在理论和实验上都具有挑战性。</w:t>
      </w:r>
      <w:r>
        <w:rPr>
          <w:rFonts w:ascii="Times New Roman" w:eastAsia="宋体" w:hAnsi="Times New Roman" w:cs="Times New Roman"/>
          <w:color w:val="000000"/>
          <w:kern w:val="0"/>
          <w:szCs w:val="21"/>
          <w:lang w:bidi="ar"/>
        </w:rPr>
        <w:t>Alex K Chew</w:t>
      </w:r>
      <w:r>
        <w:rPr>
          <w:rFonts w:ascii="Times New Roman" w:eastAsia="宋体" w:hAnsi="Times New Roman" w:cs="Times New Roman"/>
          <w:color w:val="000000"/>
          <w:kern w:val="0"/>
          <w:szCs w:val="21"/>
          <w:lang w:bidi="ar"/>
        </w:rPr>
        <w:t>课题组</w:t>
      </w:r>
      <w:r>
        <w:rPr>
          <w:rStyle w:val="ab"/>
          <w:rFonts w:ascii="Times New Roman" w:eastAsia="宋体" w:hAnsi="Times New Roman" w:cs="Times New Roman"/>
          <w:color w:val="000000"/>
          <w:kern w:val="0"/>
          <w:szCs w:val="21"/>
          <w:lang w:bidi="ar"/>
        </w:rPr>
        <w:t>[</w:t>
      </w:r>
      <w:r>
        <w:rPr>
          <w:rStyle w:val="ab"/>
          <w:rFonts w:ascii="Times New Roman" w:eastAsia="宋体" w:hAnsi="Times New Roman" w:cs="Times New Roman"/>
          <w:color w:val="000000"/>
          <w:kern w:val="0"/>
          <w:szCs w:val="21"/>
          <w:lang w:bidi="ar"/>
        </w:rPr>
        <w:endnoteReference w:id="10"/>
      </w:r>
      <w:r>
        <w:rPr>
          <w:rStyle w:val="ab"/>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的研究表明，反应物</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溶剂环境的复杂原子构型经典分子动力学模拟生成的反应物</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溶剂环境的复杂原子配置，可通过三维卷积神经网络准确预测模型生物质化合物的布氏酸催化反应率。其</w:t>
      </w:r>
      <w:r>
        <w:rPr>
          <w:rFonts w:ascii="Times New Roman" w:eastAsia="宋体" w:hAnsi="Times New Roman" w:cs="Times New Roman"/>
          <w:szCs w:val="21"/>
        </w:rPr>
        <w:t xml:space="preserve">3D CNN </w:t>
      </w:r>
      <w:r>
        <w:rPr>
          <w:rFonts w:ascii="Times New Roman" w:eastAsia="宋体" w:hAnsi="Times New Roman" w:cs="Times New Roman"/>
          <w:szCs w:val="21"/>
        </w:rPr>
        <w:t>的结构、训练和性能的示意图如</w:t>
      </w:r>
      <w:r>
        <w:rPr>
          <w:rFonts w:ascii="Times New Roman" w:eastAsia="宋体" w:hAnsi="Times New Roman" w:cs="Times New Roman"/>
          <w:szCs w:val="21"/>
        </w:rPr>
        <w:t>2</w:t>
      </w:r>
      <w:r>
        <w:rPr>
          <w:rFonts w:ascii="Times New Roman" w:eastAsia="宋体" w:hAnsi="Times New Roman" w:cs="Times New Roman"/>
          <w:szCs w:val="21"/>
        </w:rPr>
        <w:t>所示。</w:t>
      </w:r>
      <w:r>
        <w:rPr>
          <w:rFonts w:ascii="Times New Roman" w:eastAsia="宋体" w:hAnsi="Times New Roman" w:cs="Times New Roman" w:hint="eastAsia"/>
          <w:color w:val="000000"/>
          <w:kern w:val="0"/>
          <w:szCs w:val="21"/>
          <w:lang w:bidi="ar"/>
        </w:rPr>
        <w:t>他们</w:t>
      </w:r>
      <w:r>
        <w:rPr>
          <w:rFonts w:ascii="Times New Roman" w:eastAsia="宋体" w:hAnsi="Times New Roman" w:cs="Times New Roman"/>
          <w:color w:val="000000"/>
          <w:kern w:val="0"/>
          <w:szCs w:val="21"/>
          <w:lang w:bidi="ar"/>
        </w:rPr>
        <w:t>开发</w:t>
      </w:r>
      <w:r>
        <w:rPr>
          <w:rFonts w:ascii="Times New Roman" w:eastAsia="宋体" w:hAnsi="Times New Roman" w:cs="Times New Roman" w:hint="eastAsia"/>
          <w:color w:val="000000"/>
          <w:kern w:val="0"/>
          <w:szCs w:val="21"/>
          <w:lang w:bidi="ar"/>
        </w:rPr>
        <w:t>的这</w:t>
      </w:r>
      <w:r>
        <w:rPr>
          <w:rFonts w:ascii="Times New Roman" w:eastAsia="宋体" w:hAnsi="Times New Roman" w:cs="Times New Roman"/>
          <w:color w:val="000000"/>
          <w:kern w:val="0"/>
          <w:szCs w:val="21"/>
          <w:lang w:bidi="ar"/>
        </w:rPr>
        <w:t>种三维卷积神经网络，称之为</w:t>
      </w:r>
      <w:r>
        <w:rPr>
          <w:rFonts w:ascii="Times New Roman" w:eastAsia="宋体" w:hAnsi="Times New Roman" w:cs="Times New Roman"/>
          <w:color w:val="000000"/>
          <w:kern w:val="0"/>
          <w:szCs w:val="21"/>
          <w:lang w:bidi="ar"/>
        </w:rPr>
        <w:t>SolventNet</w:t>
      </w:r>
      <w:r>
        <w:rPr>
          <w:rStyle w:val="ab"/>
          <w:rFonts w:ascii="Times New Roman" w:eastAsia="宋体" w:hAnsi="Times New Roman" w:cs="Times New Roman"/>
          <w:color w:val="000000"/>
          <w:kern w:val="0"/>
          <w:szCs w:val="21"/>
          <w:lang w:bidi="ar"/>
        </w:rPr>
        <w:t>[</w:t>
      </w:r>
      <w:r>
        <w:rPr>
          <w:rStyle w:val="ab"/>
          <w:rFonts w:ascii="Times New Roman" w:eastAsia="宋体" w:hAnsi="Times New Roman" w:cs="Times New Roman"/>
          <w:color w:val="000000"/>
          <w:kern w:val="0"/>
          <w:szCs w:val="21"/>
          <w:lang w:bidi="ar"/>
        </w:rPr>
        <w:endnoteReference w:id="11"/>
      </w:r>
      <w:r>
        <w:rPr>
          <w:rStyle w:val="ab"/>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利用实验反应数据和相应的分子动力学模拟数据对其进行训练，以预测酸催化反应速率。相应的分子动力学模拟数据来预测酸催化反应速率。共溶剂混合物中的七种生物质衍生含氧化合物的实验反应数据和相应的分子动力学模拟数据来预测反应速率。</w:t>
      </w:r>
      <w:r>
        <w:rPr>
          <w:rFonts w:ascii="Times New Roman" w:eastAsia="宋体" w:hAnsi="Times New Roman" w:cs="Times New Roman"/>
          <w:color w:val="000000"/>
          <w:kern w:val="0"/>
          <w:szCs w:val="21"/>
          <w:lang w:bidi="ar"/>
        </w:rPr>
        <w:t>Alex K. Chew</w:t>
      </w:r>
      <w:r>
        <w:rPr>
          <w:rFonts w:ascii="Times New Roman" w:eastAsia="宋体" w:hAnsi="Times New Roman" w:cs="Times New Roman"/>
          <w:color w:val="000000"/>
          <w:kern w:val="0"/>
          <w:szCs w:val="21"/>
          <w:lang w:bidi="ar"/>
        </w:rPr>
        <w:t>课题组的研究表明，</w:t>
      </w:r>
      <w:r>
        <w:rPr>
          <w:rFonts w:ascii="Times New Roman" w:eastAsia="宋体" w:hAnsi="Times New Roman" w:cs="Times New Roman"/>
          <w:color w:val="000000"/>
          <w:kern w:val="0"/>
          <w:szCs w:val="21"/>
          <w:lang w:bidi="ar"/>
        </w:rPr>
        <w:t>SolventNet</w:t>
      </w:r>
      <w:r>
        <w:rPr>
          <w:rFonts w:ascii="Times New Roman" w:eastAsia="宋体" w:hAnsi="Times New Roman" w:cs="Times New Roman"/>
          <w:color w:val="000000"/>
          <w:kern w:val="0"/>
          <w:szCs w:val="21"/>
          <w:lang w:bidi="ar"/>
        </w:rPr>
        <w:t>可以预测额外反应物和溶剂系统的反应速率</w:t>
      </w:r>
      <w:r>
        <w:rPr>
          <w:rFonts w:ascii="Times New Roman" w:eastAsia="宋体" w:hAnsi="Times New Roman" w:cs="Times New Roman" w:hint="eastAsia"/>
          <w:color w:val="000000"/>
          <w:kern w:val="0"/>
          <w:szCs w:val="21"/>
          <w:lang w:bidi="ar"/>
        </w:rPr>
        <w:t>，</w:t>
      </w:r>
      <w:r>
        <w:rPr>
          <w:rFonts w:ascii="Times New Roman" w:eastAsia="宋体" w:hAnsi="Times New Roman" w:cs="Times New Roman"/>
          <w:color w:val="000000"/>
          <w:kern w:val="0"/>
          <w:szCs w:val="21"/>
          <w:lang w:bidi="ar"/>
        </w:rPr>
        <w:t>比之前的模拟方法快一个数量级。这种机器学习与分子动力学的结合，实现了溶剂系统快速、高通量的筛选，并确定改进的生物质转化条件。</w:t>
      </w:r>
    </w:p>
    <w:p w14:paraId="4A6F0708" w14:textId="77777777" w:rsidR="000D7A9C" w:rsidRDefault="00000000">
      <w:pPr>
        <w:widowControl/>
        <w:spacing w:beforeLines="50" w:before="156" w:line="360" w:lineRule="auto"/>
        <w:jc w:val="center"/>
      </w:pPr>
      <w:r>
        <w:rPr>
          <w:rFonts w:hint="eastAsia"/>
        </w:rPr>
        <w:t xml:space="preserve">  </w:t>
      </w:r>
      <w:r>
        <w:rPr>
          <w:noProof/>
        </w:rPr>
        <w:drawing>
          <wp:inline distT="0" distB="0" distL="114300" distR="114300" wp14:anchorId="59562F6C" wp14:editId="5A662883">
            <wp:extent cx="3566160" cy="1764665"/>
            <wp:effectExtent l="0" t="0" r="0" b="317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rcRect l="5968" t="798" r="3308" b="598"/>
                    <a:stretch>
                      <a:fillRect/>
                    </a:stretch>
                  </pic:blipFill>
                  <pic:spPr>
                    <a:xfrm>
                      <a:off x="0" y="0"/>
                      <a:ext cx="3566160" cy="1764665"/>
                    </a:xfrm>
                    <a:prstGeom prst="rect">
                      <a:avLst/>
                    </a:prstGeom>
                    <a:noFill/>
                    <a:ln>
                      <a:noFill/>
                    </a:ln>
                  </pic:spPr>
                </pic:pic>
              </a:graphicData>
            </a:graphic>
          </wp:inline>
        </w:drawing>
      </w:r>
    </w:p>
    <w:p w14:paraId="206D93DA" w14:textId="77777777" w:rsidR="000D7A9C" w:rsidRDefault="00000000">
      <w:pPr>
        <w:widowControl/>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3D CNN </w:t>
      </w:r>
      <w:r>
        <w:rPr>
          <w:rFonts w:ascii="Times New Roman" w:eastAsia="宋体" w:hAnsi="Times New Roman" w:cs="Times New Roman"/>
          <w:sz w:val="18"/>
          <w:szCs w:val="18"/>
        </w:rPr>
        <w:t>的结构、训练和性能</w:t>
      </w:r>
      <w:r>
        <w:rPr>
          <w:rStyle w:val="ab"/>
          <w:rFonts w:ascii="宋体" w:eastAsia="宋体" w:hAnsi="宋体" w:cs="Times New Roman"/>
          <w:lang w:bidi="ar"/>
        </w:rPr>
        <w:t>[</w:t>
      </w:r>
      <w:r>
        <w:rPr>
          <w:rStyle w:val="ab"/>
          <w:rFonts w:ascii="宋体" w:hAnsi="宋体" w:cs="Times New Roman"/>
          <w:lang w:bidi="ar"/>
        </w:rPr>
        <w:t>11</w:t>
      </w:r>
      <w:r>
        <w:rPr>
          <w:rStyle w:val="ab"/>
          <w:rFonts w:ascii="宋体" w:eastAsia="宋体" w:hAnsi="宋体" w:cs="Times New Roman"/>
          <w:lang w:bidi="ar"/>
        </w:rPr>
        <w:t>]</w:t>
      </w:r>
    </w:p>
    <w:p w14:paraId="26CDD2C9"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Frutiger-Bold" w:hAnsi="Times New Roman" w:cs="Times New Roman"/>
          <w:color w:val="000000"/>
          <w:kern w:val="0"/>
          <w:sz w:val="18"/>
          <w:szCs w:val="18"/>
          <w:lang w:bidi="ar"/>
        </w:rPr>
        <w:lastRenderedPageBreak/>
        <w:t>Fig</w:t>
      </w:r>
      <w:r>
        <w:rPr>
          <w:rFonts w:ascii="Times New Roman" w:eastAsia="宋体" w:hAnsi="Times New Roman" w:cs="Times New Roman" w:hint="eastAsia"/>
          <w:color w:val="000000"/>
          <w:kern w:val="0"/>
          <w:sz w:val="18"/>
          <w:szCs w:val="18"/>
          <w:lang w:bidi="ar"/>
        </w:rPr>
        <w:t>2</w:t>
      </w:r>
      <w:r>
        <w:rPr>
          <w:rFonts w:ascii="Times New Roman" w:eastAsia="Frutiger-Bold" w:hAnsi="Times New Roman" w:cs="Times New Roman"/>
          <w:color w:val="000000"/>
          <w:kern w:val="0"/>
          <w:sz w:val="18"/>
          <w:szCs w:val="18"/>
          <w:lang w:bidi="ar"/>
        </w:rPr>
        <w:t xml:space="preserve">  </w:t>
      </w:r>
      <w:r>
        <w:rPr>
          <w:rFonts w:ascii="Times New Roman" w:eastAsia="AdvOT9b12cd41" w:hAnsi="Times New Roman" w:cs="Times New Roman"/>
          <w:color w:val="000000"/>
          <w:kern w:val="0"/>
          <w:sz w:val="18"/>
          <w:szCs w:val="18"/>
          <w:lang w:bidi="ar"/>
        </w:rPr>
        <w:t>Architecture, training, and performance of 3D CNNs.</w:t>
      </w:r>
    </w:p>
    <w:p w14:paraId="411C3286" w14:textId="77777777" w:rsidR="000D7A9C" w:rsidRDefault="000D7A9C">
      <w:pPr>
        <w:widowControl/>
        <w:spacing w:line="360" w:lineRule="auto"/>
        <w:ind w:firstLineChars="200" w:firstLine="420"/>
        <w:rPr>
          <w:rFonts w:ascii="Times New Roman" w:eastAsia="宋体" w:hAnsi="Times New Roman" w:cs="Times New Roman"/>
          <w:color w:val="000000"/>
          <w:szCs w:val="21"/>
          <w:shd w:val="clear" w:color="auto" w:fill="FFFFFF"/>
        </w:rPr>
        <w:sectPr w:rsidR="000D7A9C" w:rsidSect="000C6BC8">
          <w:headerReference w:type="default" r:id="rId24"/>
          <w:endnotePr>
            <w:numFmt w:val="decimal"/>
          </w:endnotePr>
          <w:pgSz w:w="11906" w:h="16838"/>
          <w:pgMar w:top="1134" w:right="1134" w:bottom="1134" w:left="1020" w:header="850" w:footer="992" w:gutter="0"/>
          <w:pgNumType w:start="5"/>
          <w:cols w:space="0"/>
          <w:docGrid w:type="lines" w:linePitch="312"/>
        </w:sectPr>
      </w:pPr>
    </w:p>
    <w:p w14:paraId="71CB1FC9" w14:textId="77777777" w:rsidR="000D7A9C" w:rsidRDefault="00000000">
      <w:pPr>
        <w:widowControl/>
        <w:spacing w:line="360" w:lineRule="auto"/>
        <w:ind w:firstLineChars="200"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lastRenderedPageBreak/>
        <w:t>近年来，使用最大似然法加速旨在理解物质现象的计算技术出现了激增。</w:t>
      </w:r>
      <w:r>
        <w:rPr>
          <w:rFonts w:ascii="Times New Roman" w:eastAsia="宋体" w:hAnsi="Times New Roman" w:cs="Times New Roman"/>
          <w:color w:val="000000"/>
          <w:szCs w:val="21"/>
          <w:shd w:val="clear" w:color="auto" w:fill="FFFFFF"/>
        </w:rPr>
        <w:t>ML</w:t>
      </w:r>
      <w:r>
        <w:rPr>
          <w:rFonts w:ascii="Times New Roman" w:eastAsia="宋体" w:hAnsi="Times New Roman" w:cs="Times New Roman"/>
          <w:color w:val="000000"/>
          <w:szCs w:val="21"/>
          <w:shd w:val="clear" w:color="auto" w:fill="FFFFFF"/>
        </w:rPr>
        <w:t>已被用于预测参数、在材料模拟中生成配置以及对材料属性进行分类。例如，傅</w:t>
      </w:r>
      <w:r>
        <w:rPr>
          <w:rStyle w:val="ab"/>
          <w:rFonts w:ascii="宋体" w:eastAsia="宋体" w:hAnsi="宋体" w:cs="Times New Roman"/>
          <w:lang w:bidi="ar"/>
        </w:rPr>
        <w:t>[</w:t>
      </w:r>
      <w:r>
        <w:rPr>
          <w:rStyle w:val="ab"/>
          <w:rFonts w:ascii="宋体" w:eastAsia="宋体" w:hAnsi="宋体" w:cs="Times New Roman"/>
          <w:lang w:bidi="ar"/>
        </w:rPr>
        <w:endnoteReference w:id="12"/>
      </w:r>
      <w:r>
        <w:rPr>
          <w:rStyle w:val="ab"/>
          <w:rFonts w:ascii="宋体" w:eastAsia="宋体" w:hAnsi="宋体" w:cs="Times New Roman"/>
          <w:lang w:bidi="ar"/>
        </w:rPr>
        <w:t>]</w:t>
      </w:r>
      <w:r>
        <w:rPr>
          <w:rFonts w:ascii="Times New Roman" w:eastAsia="宋体" w:hAnsi="Times New Roman" w:cs="Times New Roman"/>
          <w:color w:val="000000"/>
          <w:szCs w:val="21"/>
          <w:shd w:val="clear" w:color="auto" w:fill="FFFFFF"/>
        </w:rPr>
        <w:t>等人采用人工神经网络选择有效的更新来加速经典伊辛自旋模型在与相变相关的临界参数附近的蒙特卡罗模拟。</w:t>
      </w:r>
      <w:r>
        <w:rPr>
          <w:rFonts w:ascii="Times New Roman" w:eastAsia="宋体" w:hAnsi="Times New Roman" w:cs="Times New Roman" w:hint="eastAsia"/>
          <w:color w:val="000000"/>
          <w:szCs w:val="21"/>
          <w:shd w:val="clear" w:color="auto" w:fill="FFFFFF"/>
        </w:rPr>
        <w:t>鉴于</w:t>
      </w:r>
      <w:r>
        <w:rPr>
          <w:rFonts w:ascii="Times New Roman" w:eastAsia="宋体" w:hAnsi="Times New Roman" w:cs="Times New Roman"/>
          <w:color w:val="000000"/>
          <w:szCs w:val="21"/>
          <w:shd w:val="clear" w:color="auto" w:fill="FFFFFF"/>
        </w:rPr>
        <w:t>集成</w:t>
      </w:r>
      <w:r>
        <w:rPr>
          <w:rFonts w:ascii="Times New Roman" w:eastAsia="宋体" w:hAnsi="Times New Roman" w:cs="Times New Roman"/>
          <w:color w:val="000000"/>
          <w:szCs w:val="21"/>
          <w:shd w:val="clear" w:color="auto" w:fill="FFFFFF"/>
        </w:rPr>
        <w:t>ML</w:t>
      </w:r>
      <w:r>
        <w:rPr>
          <w:rFonts w:ascii="Times New Roman" w:eastAsia="宋体" w:hAnsi="Times New Roman" w:cs="Times New Roman"/>
          <w:color w:val="000000"/>
          <w:szCs w:val="21"/>
          <w:shd w:val="clear" w:color="auto" w:fill="FFFFFF"/>
        </w:rPr>
        <w:t>层以增强作为</w:t>
      </w:r>
      <w:r>
        <w:rPr>
          <w:rFonts w:ascii="Times New Roman" w:eastAsia="宋体" w:hAnsi="Times New Roman" w:cs="Times New Roman"/>
          <w:color w:val="000000"/>
          <w:szCs w:val="21"/>
          <w:shd w:val="clear" w:color="auto" w:fill="FFFFFF"/>
        </w:rPr>
        <w:t>web</w:t>
      </w:r>
      <w:r>
        <w:rPr>
          <w:rFonts w:ascii="Times New Roman" w:eastAsia="宋体" w:hAnsi="Times New Roman" w:cs="Times New Roman"/>
          <w:color w:val="000000"/>
          <w:szCs w:val="21"/>
          <w:shd w:val="clear" w:color="auto" w:fill="FFFFFF"/>
        </w:rPr>
        <w:t>应用部署的科学仿真框架的性能的探索相对较少</w:t>
      </w:r>
      <w:r>
        <w:rPr>
          <w:rFonts w:ascii="Times New Roman" w:eastAsia="宋体" w:hAnsi="Times New Roman" w:cs="Times New Roman" w:hint="eastAsia"/>
          <w:color w:val="000000"/>
          <w:szCs w:val="21"/>
          <w:shd w:val="clear" w:color="auto" w:fill="FFFFFF"/>
        </w:rPr>
        <w:t>，因此</w:t>
      </w:r>
      <w:hyperlink r:id="rId25" w:history="1">
        <w:r>
          <w:rPr>
            <w:rStyle w:val="ac"/>
            <w:rFonts w:ascii="Times New Roman" w:eastAsia="Arial" w:hAnsi="Times New Roman" w:cs="Times New Roman"/>
            <w:color w:val="auto"/>
            <w:szCs w:val="21"/>
            <w:u w:val="none"/>
            <w:shd w:val="clear" w:color="auto" w:fill="FFFFFF"/>
          </w:rPr>
          <w:t>Kadupitiya</w:t>
        </w:r>
      </w:hyperlink>
      <w:r>
        <w:rPr>
          <w:rStyle w:val="ab"/>
          <w:rFonts w:ascii="宋体" w:eastAsia="宋体" w:hAnsi="宋体" w:cs="Times New Roman"/>
          <w:lang w:bidi="ar"/>
        </w:rPr>
        <w:t>[</w:t>
      </w:r>
      <w:r>
        <w:rPr>
          <w:rStyle w:val="ab"/>
          <w:rFonts w:ascii="宋体" w:eastAsia="宋体" w:hAnsi="宋体" w:cs="Times New Roman"/>
          <w:lang w:bidi="ar"/>
        </w:rPr>
        <w:endnoteReference w:id="13"/>
      </w:r>
      <w:r>
        <w:rPr>
          <w:rStyle w:val="ab"/>
          <w:rFonts w:ascii="宋体" w:eastAsia="宋体" w:hAnsi="宋体" w:cs="Times New Roman"/>
          <w:lang w:bidi="ar"/>
        </w:rPr>
        <w:t>]</w:t>
      </w:r>
      <w:r>
        <w:rPr>
          <w:rFonts w:ascii="Times New Roman" w:eastAsia="宋体" w:hAnsi="Times New Roman" w:cs="Times New Roman" w:hint="eastAsia"/>
          <w:szCs w:val="21"/>
          <w:shd w:val="clear" w:color="auto" w:fill="FFFFFF"/>
        </w:rPr>
        <w:t>等人</w:t>
      </w:r>
      <w:r>
        <w:rPr>
          <w:rFonts w:ascii="Times New Roman" w:eastAsia="宋体" w:hAnsi="Times New Roman" w:cs="Times New Roman"/>
          <w:color w:val="000000"/>
          <w:szCs w:val="21"/>
          <w:shd w:val="clear" w:color="auto" w:fill="FFFFFF"/>
        </w:rPr>
        <w:t>开发了一个用于模拟纳米尺度限制中的离子的框架</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此处称为纳米限制框架</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该框架能够对以不同离子属性</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例如，离子化合价</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和溶液条件</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例如，离子浓度和表面间分离</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为特征的离子自组装进行系统研究。</w:t>
      </w:r>
      <w:r>
        <w:rPr>
          <w:rFonts w:ascii="Times New Roman" w:eastAsia="宋体" w:hAnsi="Times New Roman" w:cs="Times New Roman" w:hint="eastAsia"/>
          <w:color w:val="000000"/>
          <w:szCs w:val="21"/>
          <w:shd w:val="clear" w:color="auto" w:fill="FFFFFF"/>
        </w:rPr>
        <w:t>其过程如图</w:t>
      </w:r>
      <w:r>
        <w:rPr>
          <w:rFonts w:ascii="Times New Roman" w:eastAsia="宋体" w:hAnsi="Times New Roman" w:cs="Times New Roman" w:hint="eastAsia"/>
          <w:color w:val="000000"/>
          <w:szCs w:val="21"/>
          <w:shd w:val="clear" w:color="auto" w:fill="FFFFFF"/>
        </w:rPr>
        <w:t>3</w:t>
      </w:r>
      <w:r>
        <w:rPr>
          <w:rFonts w:ascii="Times New Roman" w:eastAsia="宋体" w:hAnsi="Times New Roman" w:cs="Times New Roman" w:hint="eastAsia"/>
          <w:color w:val="000000"/>
          <w:szCs w:val="21"/>
          <w:shd w:val="clear" w:color="auto" w:fill="FFFFFF"/>
        </w:rPr>
        <w:t>所示，</w:t>
      </w:r>
      <w:r>
        <w:rPr>
          <w:rFonts w:ascii="Times New Roman" w:eastAsia="宋体" w:hAnsi="Times New Roman" w:cs="Times New Roman"/>
          <w:color w:val="000000"/>
          <w:szCs w:val="21"/>
          <w:shd w:val="clear" w:color="auto" w:fill="FFFFFF"/>
        </w:rPr>
        <w:t>该框架阐明了</w:t>
      </w:r>
      <w:r>
        <w:rPr>
          <w:rFonts w:ascii="Times New Roman" w:eastAsia="宋体" w:hAnsi="Times New Roman" w:cs="Times New Roman" w:hint="eastAsia"/>
          <w:color w:val="000000"/>
          <w:szCs w:val="21"/>
          <w:shd w:val="clear" w:color="auto" w:fill="FFFFFF"/>
        </w:rPr>
        <w:t>能够</w:t>
      </w:r>
      <w:r>
        <w:rPr>
          <w:rFonts w:ascii="Times New Roman" w:eastAsia="宋体" w:hAnsi="Times New Roman" w:cs="Times New Roman"/>
          <w:color w:val="000000"/>
          <w:szCs w:val="21"/>
          <w:shd w:val="clear" w:color="auto" w:fill="FFFFFF"/>
        </w:rPr>
        <w:t>决定离子分布的离子相关性和空间效应</w:t>
      </w:r>
      <w:r>
        <w:rPr>
          <w:rFonts w:ascii="Times New Roman" w:eastAsia="宋体" w:hAnsi="Times New Roman" w:cs="Times New Roman" w:hint="eastAsia"/>
          <w:color w:val="000000"/>
          <w:szCs w:val="21"/>
          <w:shd w:val="clear" w:color="auto" w:fill="FFFFFF"/>
        </w:rPr>
        <w:t>的</w:t>
      </w:r>
      <w:r>
        <w:rPr>
          <w:rFonts w:ascii="Times New Roman" w:eastAsia="宋体" w:hAnsi="Times New Roman" w:cs="Times New Roman"/>
          <w:color w:val="000000"/>
          <w:szCs w:val="21"/>
          <w:shd w:val="clear" w:color="auto" w:fill="FFFFFF"/>
        </w:rPr>
        <w:t>微观机制</w:t>
      </w:r>
      <w:r>
        <w:rPr>
          <w:rFonts w:ascii="Times New Roman" w:eastAsia="宋体" w:hAnsi="Times New Roman" w:cs="Times New Roman" w:hint="eastAsia"/>
          <w:color w:val="000000"/>
          <w:szCs w:val="21"/>
          <w:shd w:val="clear" w:color="auto" w:fill="FFFFFF"/>
        </w:rPr>
        <w:t>，因此被广泛</w:t>
      </w:r>
      <w:r>
        <w:rPr>
          <w:rFonts w:ascii="Times New Roman" w:eastAsia="宋体" w:hAnsi="Times New Roman" w:cs="Times New Roman"/>
          <w:color w:val="000000"/>
          <w:szCs w:val="21"/>
          <w:shd w:val="clear" w:color="auto" w:fill="FFFFFF"/>
        </w:rPr>
        <w:t>被用于提取由平面和球面限制的电解质溶液中的离子结构</w:t>
      </w:r>
      <w:r>
        <w:rPr>
          <w:rFonts w:ascii="Times New Roman" w:eastAsia="宋体" w:hAnsi="Times New Roman" w:cs="Times New Roman" w:hint="eastAsia"/>
          <w:color w:val="000000"/>
          <w:szCs w:val="21"/>
          <w:shd w:val="clear" w:color="auto" w:fill="FFFFFF"/>
        </w:rPr>
        <w:t>。</w:t>
      </w:r>
    </w:p>
    <w:p w14:paraId="188F4B72" w14:textId="77777777" w:rsidR="000D7A9C" w:rsidRDefault="00000000">
      <w:pPr>
        <w:widowControl/>
        <w:spacing w:line="360" w:lineRule="auto"/>
        <w:ind w:firstLineChars="200" w:firstLine="420"/>
        <w:jc w:val="center"/>
      </w:pPr>
      <w:r>
        <w:rPr>
          <w:noProof/>
        </w:rPr>
        <w:drawing>
          <wp:inline distT="0" distB="0" distL="114300" distR="114300" wp14:anchorId="1C2D011C" wp14:editId="059048A5">
            <wp:extent cx="1628775" cy="1506220"/>
            <wp:effectExtent l="0" t="0" r="1905" b="254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6"/>
                    <a:srcRect l="4576" t="6312" r="4010" b="3419"/>
                    <a:stretch>
                      <a:fillRect/>
                    </a:stretch>
                  </pic:blipFill>
                  <pic:spPr>
                    <a:xfrm>
                      <a:off x="0" y="0"/>
                      <a:ext cx="1628775" cy="1506220"/>
                    </a:xfrm>
                    <a:prstGeom prst="rect">
                      <a:avLst/>
                    </a:prstGeom>
                    <a:noFill/>
                    <a:ln>
                      <a:noFill/>
                    </a:ln>
                  </pic:spPr>
                </pic:pic>
              </a:graphicData>
            </a:graphic>
          </wp:inline>
        </w:drawing>
      </w:r>
    </w:p>
    <w:p w14:paraId="4C4E1DC5" w14:textId="77777777" w:rsidR="000D7A9C" w:rsidRDefault="00000000">
      <w:pPr>
        <w:widowControl/>
        <w:spacing w:line="360" w:lineRule="auto"/>
        <w:ind w:firstLineChars="200" w:firstLine="360"/>
        <w:jc w:val="center"/>
        <w:rPr>
          <w:rFonts w:ascii="Times New Roman" w:hAnsi="Times New Roman" w:cs="Times New Roman"/>
          <w:sz w:val="18"/>
          <w:szCs w:val="21"/>
        </w:rPr>
      </w:pPr>
      <w:r>
        <w:rPr>
          <w:rFonts w:hint="eastAsia"/>
          <w:sz w:val="18"/>
          <w:szCs w:val="21"/>
        </w:rPr>
        <w:t>图</w:t>
      </w:r>
      <w:r>
        <w:rPr>
          <w:rFonts w:hint="eastAsia"/>
          <w:sz w:val="18"/>
          <w:szCs w:val="21"/>
        </w:rPr>
        <w:t xml:space="preserve">3  </w:t>
      </w:r>
      <w:r>
        <w:rPr>
          <w:rFonts w:ascii="Times New Roman" w:hAnsi="Times New Roman" w:cs="Times New Roman"/>
          <w:sz w:val="18"/>
          <w:szCs w:val="21"/>
        </w:rPr>
        <w:t>集成</w:t>
      </w:r>
      <w:r>
        <w:rPr>
          <w:rFonts w:ascii="Times New Roman" w:hAnsi="Times New Roman" w:cs="Times New Roman"/>
          <w:sz w:val="18"/>
          <w:szCs w:val="21"/>
        </w:rPr>
        <w:t>ML</w:t>
      </w:r>
      <w:r>
        <w:rPr>
          <w:rFonts w:ascii="Times New Roman" w:hAnsi="Times New Roman" w:cs="Times New Roman"/>
          <w:sz w:val="18"/>
          <w:szCs w:val="21"/>
        </w:rPr>
        <w:t>层与部署在纳米约束框架上的</w:t>
      </w:r>
      <w:r>
        <w:rPr>
          <w:rFonts w:ascii="Times New Roman" w:hAnsi="Times New Roman" w:cs="Times New Roman"/>
          <w:sz w:val="18"/>
          <w:szCs w:val="21"/>
        </w:rPr>
        <w:t>GUI</w:t>
      </w:r>
      <w:r>
        <w:rPr>
          <w:rStyle w:val="ab"/>
          <w:rFonts w:ascii="宋体" w:eastAsia="宋体" w:hAnsi="宋体" w:cs="Times New Roman"/>
          <w:lang w:bidi="ar"/>
        </w:rPr>
        <w:t>[</w:t>
      </w:r>
      <w:r>
        <w:rPr>
          <w:rFonts w:ascii="宋体" w:eastAsia="宋体" w:hAnsi="宋体" w:cs="Times New Roman" w:hint="eastAsia"/>
          <w:vertAlign w:val="superscript"/>
          <w:lang w:bidi="ar"/>
        </w:rPr>
        <w:t>13</w:t>
      </w:r>
      <w:r>
        <w:rPr>
          <w:rStyle w:val="ab"/>
          <w:rFonts w:ascii="宋体" w:eastAsia="宋体" w:hAnsi="宋体" w:cs="Times New Roman"/>
          <w:lang w:bidi="ar"/>
        </w:rPr>
        <w:t>]</w:t>
      </w:r>
    </w:p>
    <w:p w14:paraId="6BD8E1BC" w14:textId="77777777" w:rsidR="000D7A9C" w:rsidRDefault="00000000">
      <w:pPr>
        <w:widowControl/>
        <w:spacing w:line="360" w:lineRule="auto"/>
        <w:ind w:firstLineChars="200" w:firstLine="360"/>
        <w:jc w:val="center"/>
        <w:rPr>
          <w:rFonts w:ascii="Times New Roman" w:hAnsi="Times New Roman" w:cs="Times New Roman"/>
          <w:sz w:val="18"/>
          <w:szCs w:val="21"/>
        </w:rPr>
      </w:pPr>
      <w:r>
        <w:rPr>
          <w:rFonts w:ascii="Times New Roman" w:hAnsi="Times New Roman" w:cs="Times New Roman"/>
          <w:sz w:val="18"/>
          <w:szCs w:val="21"/>
        </w:rPr>
        <w:t>Fig</w:t>
      </w:r>
      <w:r>
        <w:rPr>
          <w:rFonts w:ascii="Times New Roman" w:hAnsi="Times New Roman" w:cs="Times New Roman" w:hint="eastAsia"/>
          <w:sz w:val="18"/>
          <w:szCs w:val="21"/>
        </w:rPr>
        <w:t>.</w:t>
      </w:r>
      <w:r>
        <w:rPr>
          <w:rFonts w:ascii="Times New Roman" w:hAnsi="Times New Roman" w:cs="Times New Roman"/>
          <w:sz w:val="18"/>
          <w:szCs w:val="21"/>
        </w:rPr>
        <w:t xml:space="preserve"> 3</w:t>
      </w:r>
      <w:r>
        <w:rPr>
          <w:rFonts w:hint="eastAsia"/>
          <w:sz w:val="18"/>
          <w:szCs w:val="21"/>
        </w:rPr>
        <w:t xml:space="preserve">  </w:t>
      </w:r>
      <w:r>
        <w:rPr>
          <w:rFonts w:ascii="Times New Roman" w:hAnsi="Times New Roman" w:cs="Times New Roman"/>
          <w:sz w:val="18"/>
          <w:szCs w:val="21"/>
        </w:rPr>
        <w:t>Integration of the ML layer with a GUI deployed on a nanoconstrained framework</w:t>
      </w:r>
      <w:r>
        <w:rPr>
          <w:rFonts w:ascii="Times New Roman" w:hAnsi="Times New Roman" w:cs="Times New Roman" w:hint="eastAsia"/>
          <w:sz w:val="18"/>
          <w:szCs w:val="21"/>
        </w:rPr>
        <w:t>.</w:t>
      </w:r>
    </w:p>
    <w:p w14:paraId="7A58DAF6" w14:textId="77777777" w:rsidR="000D7A9C" w:rsidRDefault="00000000">
      <w:pPr>
        <w:widowControl/>
        <w:spacing w:line="360" w:lineRule="auto"/>
        <w:ind w:firstLineChars="200" w:firstLine="420"/>
        <w:jc w:val="left"/>
        <w:rPr>
          <w:rFonts w:ascii="Times New Roman" w:eastAsia="宋体" w:hAnsi="Times New Roman" w:cs="Times New Roman"/>
          <w:color w:val="000000"/>
          <w:kern w:val="0"/>
          <w:szCs w:val="21"/>
          <w:lang w:bidi="ar"/>
        </w:rPr>
      </w:pPr>
      <w:r>
        <w:rPr>
          <w:rFonts w:ascii="宋体" w:eastAsia="宋体" w:hAnsi="宋体" w:cs="宋体" w:hint="eastAsia"/>
          <w:color w:val="000000"/>
          <w:kern w:val="0"/>
          <w:szCs w:val="21"/>
          <w:lang w:bidi="ar"/>
        </w:rPr>
        <w:t>分子性质预测是一项基础且重要的研究，准确预测分子性质在化学信息学的各个应用领域中都受到广泛关注，例如工业应用</w:t>
      </w:r>
      <w:r>
        <w:rPr>
          <w:rStyle w:val="ab"/>
          <w:rFonts w:ascii="宋体" w:eastAsia="宋体" w:hAnsi="宋体" w:cs="宋体" w:hint="eastAsia"/>
          <w:color w:val="000000"/>
          <w:kern w:val="0"/>
          <w:szCs w:val="21"/>
          <w:lang w:bidi="ar"/>
        </w:rPr>
        <w:t>[</w:t>
      </w:r>
      <w:r>
        <w:rPr>
          <w:rStyle w:val="ab"/>
          <w:rFonts w:ascii="宋体" w:eastAsia="宋体" w:hAnsi="宋体" w:cs="宋体" w:hint="eastAsia"/>
          <w:color w:val="000000"/>
          <w:kern w:val="0"/>
          <w:szCs w:val="21"/>
          <w:lang w:bidi="ar"/>
        </w:rPr>
        <w:endnoteReference w:id="14"/>
      </w:r>
      <w:r>
        <w:rPr>
          <w:rStyle w:val="ab"/>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、环境工程</w:t>
      </w:r>
      <w:r>
        <w:rPr>
          <w:rStyle w:val="ab"/>
          <w:rFonts w:ascii="宋体" w:eastAsia="宋体" w:hAnsi="宋体" w:cs="宋体" w:hint="eastAsia"/>
          <w:color w:val="000000"/>
          <w:kern w:val="0"/>
          <w:szCs w:val="21"/>
          <w:lang w:bidi="ar"/>
        </w:rPr>
        <w:t>[</w:t>
      </w:r>
      <w:r>
        <w:rPr>
          <w:rStyle w:val="ab"/>
          <w:rFonts w:ascii="宋体" w:eastAsia="宋体" w:hAnsi="宋体" w:cs="宋体" w:hint="eastAsia"/>
          <w:color w:val="000000"/>
          <w:kern w:val="0"/>
          <w:szCs w:val="21"/>
          <w:lang w:bidi="ar"/>
        </w:rPr>
        <w:endnoteReference w:id="15"/>
      </w:r>
      <w:r>
        <w:rPr>
          <w:rStyle w:val="ab"/>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及药物设计</w:t>
      </w:r>
      <w:r>
        <w:rPr>
          <w:rStyle w:val="ab"/>
          <w:rFonts w:ascii="宋体" w:eastAsia="宋体" w:hAnsi="宋体" w:cs="宋体" w:hint="eastAsia"/>
          <w:color w:val="000000"/>
          <w:kern w:val="0"/>
          <w:szCs w:val="21"/>
          <w:lang w:bidi="ar"/>
        </w:rPr>
        <w:t>[</w:t>
      </w:r>
      <w:r>
        <w:rPr>
          <w:rStyle w:val="ab"/>
          <w:rFonts w:ascii="宋体" w:eastAsia="宋体" w:hAnsi="宋体" w:cs="宋体" w:hint="eastAsia"/>
          <w:color w:val="000000"/>
          <w:kern w:val="0"/>
          <w:szCs w:val="21"/>
          <w:lang w:bidi="ar"/>
        </w:rPr>
        <w:endnoteReference w:id="16"/>
      </w:r>
      <w:r>
        <w:rPr>
          <w:rStyle w:val="ab"/>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等。</w:t>
      </w:r>
      <w:r>
        <w:rPr>
          <w:rFonts w:ascii="Times New Roman" w:eastAsia="宋体" w:hAnsi="Times New Roman" w:cs="Times New Roman"/>
          <w:color w:val="000000"/>
          <w:kern w:val="0"/>
          <w:szCs w:val="21"/>
          <w:lang w:bidi="ar"/>
        </w:rPr>
        <w:t>贾</w:t>
      </w:r>
      <w:r>
        <w:rPr>
          <w:rFonts w:ascii="Times New Roman" w:eastAsia="宋体" w:hAnsi="Times New Roman" w:cs="Times New Roman" w:hint="eastAsia"/>
          <w:color w:val="000000"/>
          <w:kern w:val="0"/>
          <w:szCs w:val="21"/>
          <w:lang w:bidi="ar"/>
        </w:rPr>
        <w:t>等人</w:t>
      </w:r>
      <w:r>
        <w:rPr>
          <w:rFonts w:ascii="Times New Roman" w:eastAsia="宋体" w:hAnsi="Times New Roman" w:cs="Times New Roman"/>
          <w:color w:val="000000"/>
          <w:kern w:val="0"/>
          <w:szCs w:val="21"/>
          <w:lang w:bidi="ar"/>
        </w:rPr>
        <w:t>使用分子动力学模拟方法从微观层面对微波与超临界态水相互作用过程进行信息获取，从分子、原子层面探讨了</w:t>
      </w:r>
      <w:r>
        <w:rPr>
          <w:rFonts w:ascii="Times New Roman" w:eastAsia="宋体" w:hAnsi="Times New Roman" w:cs="Times New Roman"/>
          <w:color w:val="000000"/>
          <w:kern w:val="0"/>
          <w:szCs w:val="21"/>
          <w:lang w:bidi="ar"/>
        </w:rPr>
        <w:t>SCW</w:t>
      </w:r>
      <w:r>
        <w:rPr>
          <w:rFonts w:ascii="Times New Roman" w:eastAsia="宋体" w:hAnsi="Times New Roman" w:cs="Times New Roman"/>
          <w:color w:val="000000"/>
          <w:kern w:val="0"/>
          <w:szCs w:val="21"/>
          <w:lang w:bidi="ar"/>
        </w:rPr>
        <w:t>体系的温升特性、动力学性质；通过微观特性分析反映分子宏观理化性质。</w:t>
      </w:r>
      <w:r>
        <w:rPr>
          <w:rFonts w:ascii="Times New Roman" w:eastAsia="宋体" w:hAnsi="Times New Roman" w:cs="Times New Roman" w:hint="eastAsia"/>
          <w:color w:val="000000"/>
          <w:kern w:val="0"/>
          <w:szCs w:val="21"/>
          <w:lang w:bidi="ar"/>
        </w:rPr>
        <w:t>其过程如图</w:t>
      </w:r>
      <w:r>
        <w:rPr>
          <w:rFonts w:ascii="Times New Roman" w:eastAsia="宋体" w:hAnsi="Times New Roman" w:cs="Times New Roman" w:hint="eastAsia"/>
          <w:color w:val="000000"/>
          <w:kern w:val="0"/>
          <w:szCs w:val="21"/>
          <w:lang w:bidi="ar"/>
        </w:rPr>
        <w:t>4</w:t>
      </w:r>
      <w:r>
        <w:rPr>
          <w:rStyle w:val="ab"/>
          <w:rFonts w:ascii="宋体" w:eastAsia="宋体" w:hAnsi="宋体" w:cs="宋体" w:hint="eastAsia"/>
          <w:color w:val="000000"/>
          <w:kern w:val="0"/>
          <w:szCs w:val="21"/>
          <w:lang w:bidi="ar"/>
        </w:rPr>
        <w:t>[</w:t>
      </w:r>
      <w:r>
        <w:rPr>
          <w:rStyle w:val="ab"/>
          <w:rFonts w:ascii="宋体" w:eastAsia="宋体" w:hAnsi="宋体" w:cs="宋体" w:hint="eastAsia"/>
          <w:color w:val="000000"/>
          <w:kern w:val="0"/>
          <w:szCs w:val="21"/>
          <w:lang w:bidi="ar"/>
        </w:rPr>
        <w:endnoteReference w:id="17"/>
      </w:r>
      <w:r>
        <w:rPr>
          <w:rStyle w:val="ab"/>
          <w:rFonts w:ascii="宋体" w:eastAsia="宋体" w:hAnsi="宋体" w:cs="宋体" w:hint="eastAsia"/>
          <w:color w:val="000000"/>
          <w:kern w:val="0"/>
          <w:szCs w:val="21"/>
          <w:lang w:bidi="ar"/>
        </w:rPr>
        <w:t>]</w:t>
      </w:r>
      <w:r>
        <w:rPr>
          <w:rFonts w:ascii="Times New Roman" w:eastAsia="宋体" w:hAnsi="Times New Roman" w:cs="Times New Roman" w:hint="eastAsia"/>
          <w:color w:val="000000"/>
          <w:kern w:val="0"/>
          <w:szCs w:val="21"/>
          <w:lang w:bidi="ar"/>
        </w:rPr>
        <w:t>所示，大致分为三类：首先，</w:t>
      </w:r>
      <w:r>
        <w:rPr>
          <w:rFonts w:ascii="宋体" w:eastAsia="宋体" w:hAnsi="宋体" w:cs="宋体" w:hint="eastAsia"/>
          <w:color w:val="000000"/>
          <w:kern w:val="0"/>
          <w:szCs w:val="21"/>
          <w:lang w:bidi="ar"/>
        </w:rPr>
        <w:t>通过分子动力学模拟实现微波与超临界水相互作用过程的微观信息获取</w:t>
      </w:r>
      <w:r>
        <w:rPr>
          <w:rFonts w:ascii="宋体" w:eastAsia="宋体" w:hAnsi="宋体" w:cs="宋体" w:hint="eastAsia"/>
          <w:color w:val="000000"/>
          <w:kern w:val="0"/>
          <w:sz w:val="24"/>
          <w:lang w:bidi="ar"/>
        </w:rPr>
        <w:t>。</w:t>
      </w:r>
      <w:r>
        <w:rPr>
          <w:rFonts w:ascii="宋体" w:eastAsia="宋体" w:hAnsi="宋体" w:cs="宋体" w:hint="eastAsia"/>
          <w:color w:val="000000"/>
          <w:kern w:val="0"/>
          <w:szCs w:val="21"/>
          <w:lang w:bidi="ar"/>
        </w:rPr>
        <w:t>其次</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Cs w:val="21"/>
          <w:lang w:bidi="ar"/>
        </w:rPr>
        <w:t>使用</w:t>
      </w:r>
      <w:r>
        <w:rPr>
          <w:rFonts w:ascii="Times New Roman" w:eastAsia="宋体" w:hAnsi="Times New Roman" w:cs="Times New Roman"/>
          <w:color w:val="000000"/>
          <w:kern w:val="0"/>
          <w:szCs w:val="21"/>
          <w:lang w:bidi="ar"/>
        </w:rPr>
        <w:t>e-dragon</w:t>
      </w:r>
      <w:r>
        <w:rPr>
          <w:rFonts w:ascii="Times New Roman" w:eastAsia="宋体" w:hAnsi="Times New Roman" w:cs="Times New Roman"/>
          <w:color w:val="000000"/>
          <w:kern w:val="0"/>
          <w:szCs w:val="21"/>
          <w:lang w:bidi="ar"/>
        </w:rPr>
        <w:t>分子描述符作输入变量，构建</w:t>
      </w:r>
      <w:r>
        <w:rPr>
          <w:rFonts w:ascii="Times New Roman" w:eastAsia="宋体" w:hAnsi="Times New Roman" w:cs="Times New Roman"/>
          <w:color w:val="000000"/>
          <w:kern w:val="0"/>
          <w:szCs w:val="21"/>
          <w:lang w:bidi="ar"/>
        </w:rPr>
        <w:t>AdaBoost</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XGBoost</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LightGBM</w:t>
      </w:r>
      <w:r>
        <w:rPr>
          <w:rFonts w:ascii="Times New Roman" w:eastAsia="宋体" w:hAnsi="Times New Roman" w:cs="Times New Roman"/>
          <w:color w:val="000000"/>
          <w:kern w:val="0"/>
          <w:szCs w:val="21"/>
          <w:lang w:bidi="ar"/>
        </w:rPr>
        <w:t>和</w:t>
      </w:r>
      <w:r>
        <w:rPr>
          <w:rFonts w:ascii="Times New Roman" w:eastAsia="宋体" w:hAnsi="Times New Roman" w:cs="Times New Roman"/>
          <w:color w:val="000000"/>
          <w:kern w:val="0"/>
          <w:szCs w:val="21"/>
          <w:lang w:bidi="ar"/>
        </w:rPr>
        <w:t>CatBoost</w:t>
      </w:r>
      <w:r>
        <w:rPr>
          <w:rFonts w:ascii="Times New Roman" w:eastAsia="宋体" w:hAnsi="Times New Roman" w:cs="Times New Roman"/>
          <w:color w:val="000000"/>
          <w:kern w:val="0"/>
          <w:szCs w:val="21"/>
          <w:lang w:bidi="ar"/>
        </w:rPr>
        <w:t>机器学习算法的定量结构性质模型预水溶性</w:t>
      </w:r>
      <w:r>
        <w:rPr>
          <w:rFonts w:ascii="宋体" w:eastAsia="宋体" w:hAnsi="宋体" w:cs="宋体" w:hint="eastAsia"/>
          <w:color w:val="000000"/>
          <w:kern w:val="0"/>
          <w:sz w:val="24"/>
          <w:lang w:bidi="ar"/>
        </w:rPr>
        <w:t>。</w:t>
      </w:r>
      <w:r>
        <w:rPr>
          <w:rFonts w:ascii="宋体" w:eastAsia="宋体" w:hAnsi="宋体" w:cs="宋体" w:hint="eastAsia"/>
          <w:color w:val="000000"/>
          <w:kern w:val="0"/>
          <w:szCs w:val="21"/>
          <w:lang w:bidi="ar"/>
        </w:rPr>
        <w:t>最后，</w:t>
      </w:r>
      <w:r>
        <w:rPr>
          <w:rFonts w:ascii="Times New Roman" w:eastAsia="宋体" w:hAnsi="Times New Roman" w:cs="Times New Roman"/>
          <w:color w:val="000000"/>
          <w:kern w:val="0"/>
          <w:szCs w:val="21"/>
          <w:lang w:bidi="ar"/>
        </w:rPr>
        <w:t>利用</w:t>
      </w:r>
      <w:r>
        <w:rPr>
          <w:rFonts w:ascii="Times New Roman" w:eastAsia="宋体" w:hAnsi="Times New Roman" w:cs="Times New Roman"/>
          <w:color w:val="000000"/>
          <w:kern w:val="0"/>
          <w:szCs w:val="21"/>
          <w:lang w:bidi="ar"/>
        </w:rPr>
        <w:t>RDKit</w:t>
      </w:r>
      <w:r>
        <w:rPr>
          <w:rFonts w:ascii="Times New Roman" w:eastAsia="宋体" w:hAnsi="Times New Roman" w:cs="Times New Roman"/>
          <w:color w:val="000000"/>
          <w:kern w:val="0"/>
          <w:szCs w:val="21"/>
          <w:lang w:bidi="ar"/>
        </w:rPr>
        <w:t>分子描述符作为输入参数，基于</w:t>
      </w:r>
      <w:r>
        <w:rPr>
          <w:rFonts w:ascii="Times New Roman" w:eastAsia="宋体" w:hAnsi="Times New Roman" w:cs="Times New Roman"/>
          <w:color w:val="000000"/>
          <w:kern w:val="0"/>
          <w:szCs w:val="21"/>
          <w:lang w:bidi="ar"/>
        </w:rPr>
        <w:t>AdaBoost</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XGBoost</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LightGBM</w:t>
      </w:r>
      <w:r>
        <w:rPr>
          <w:rFonts w:ascii="Times New Roman" w:eastAsia="宋体" w:hAnsi="Times New Roman" w:cs="Times New Roman"/>
          <w:color w:val="000000"/>
          <w:kern w:val="0"/>
          <w:szCs w:val="21"/>
          <w:lang w:bidi="ar"/>
        </w:rPr>
        <w:t>和</w:t>
      </w:r>
      <w:r>
        <w:rPr>
          <w:rFonts w:ascii="Times New Roman" w:eastAsia="宋体" w:hAnsi="Times New Roman" w:cs="Times New Roman"/>
          <w:color w:val="000000"/>
          <w:kern w:val="0"/>
          <w:szCs w:val="21"/>
          <w:lang w:bidi="ar"/>
        </w:rPr>
        <w:t>CatBoost</w:t>
      </w:r>
      <w:r>
        <w:rPr>
          <w:rFonts w:ascii="Times New Roman" w:eastAsia="宋体" w:hAnsi="Times New Roman" w:cs="Times New Roman"/>
          <w:color w:val="000000"/>
          <w:kern w:val="0"/>
          <w:szCs w:val="21"/>
          <w:lang w:bidi="ar"/>
        </w:rPr>
        <w:t>机器学习算法构建定量结构性质模型预测水合自由能</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Cs w:val="21"/>
          <w:lang w:bidi="ar"/>
        </w:rPr>
        <w:t>通过分子动力学和机器学习对水的相关性质的预测研究，可以为腐蚀性、爆炸性、高温、高压和微波辐照的极端环境下的分子性质预测提供理论参考，也能为应用于大规模数据量的分子性质准确预测提供一定的帮助。</w:t>
      </w:r>
    </w:p>
    <w:p w14:paraId="3DD4FE56" w14:textId="77777777" w:rsidR="000D7A9C" w:rsidRDefault="00000000">
      <w:pPr>
        <w:widowControl/>
        <w:spacing w:line="360" w:lineRule="auto"/>
        <w:rPr>
          <w:rFonts w:ascii="Times New Roman" w:hAnsi="Times New Roman" w:cs="Times New Roman"/>
          <w:color w:val="000000"/>
          <w:kern w:val="0"/>
          <w:szCs w:val="21"/>
          <w:lang w:bidi="ar"/>
        </w:rPr>
      </w:pPr>
      <w:r>
        <w:rPr>
          <w:rFonts w:hint="eastAsia"/>
        </w:rPr>
        <w:t xml:space="preserve">                    </w:t>
      </w:r>
      <w:r>
        <w:rPr>
          <w:noProof/>
        </w:rPr>
        <w:drawing>
          <wp:inline distT="0" distB="0" distL="114300" distR="114300" wp14:anchorId="0B3FA1A2" wp14:editId="23288677">
            <wp:extent cx="929005" cy="929005"/>
            <wp:effectExtent l="0" t="0" r="635"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a:srcRect l="17061" t="9678" r="23535" b="11204"/>
                    <a:stretch>
                      <a:fillRect/>
                    </a:stretch>
                  </pic:blipFill>
                  <pic:spPr>
                    <a:xfrm>
                      <a:off x="0" y="0"/>
                      <a:ext cx="929005" cy="929005"/>
                    </a:xfrm>
                    <a:prstGeom prst="rect">
                      <a:avLst/>
                    </a:prstGeom>
                    <a:noFill/>
                    <a:ln>
                      <a:noFill/>
                    </a:ln>
                  </pic:spPr>
                </pic:pic>
              </a:graphicData>
            </a:graphic>
          </wp:inline>
        </w:drawing>
      </w:r>
      <w:r>
        <w:rPr>
          <w:rFonts w:hint="eastAsia"/>
        </w:rPr>
        <w:t xml:space="preserve">  </w:t>
      </w:r>
      <w:r>
        <w:rPr>
          <w:rFonts w:ascii="Calibri" w:eastAsia="宋体" w:hAnsi="Calibri" w:cs="Times New Roman"/>
          <w:noProof/>
          <w:color w:val="000000"/>
          <w:lang w:bidi="ar"/>
        </w:rPr>
        <w:drawing>
          <wp:inline distT="0" distB="0" distL="114300" distR="114300" wp14:anchorId="64BB4910" wp14:editId="7FEECFBD">
            <wp:extent cx="3023235" cy="916305"/>
            <wp:effectExtent l="0" t="0" r="952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rcRect l="3249" t="3640" r="7016" b="25303"/>
                    <a:stretch>
                      <a:fillRect/>
                    </a:stretch>
                  </pic:blipFill>
                  <pic:spPr>
                    <a:xfrm>
                      <a:off x="0" y="0"/>
                      <a:ext cx="3023235" cy="916305"/>
                    </a:xfrm>
                    <a:prstGeom prst="rect">
                      <a:avLst/>
                    </a:prstGeom>
                    <a:noFill/>
                    <a:ln>
                      <a:noFill/>
                    </a:ln>
                  </pic:spPr>
                </pic:pic>
              </a:graphicData>
            </a:graphic>
          </wp:inline>
        </w:drawing>
      </w:r>
      <w:r>
        <w:rPr>
          <w:rFonts w:hint="eastAsia"/>
        </w:rPr>
        <w:t xml:space="preserve">      </w:t>
      </w:r>
    </w:p>
    <w:p w14:paraId="2F2E0388"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AdvOT9b12cd41" w:hAnsi="Times New Roman" w:cs="Times New Roman" w:hint="eastAsia"/>
          <w:color w:val="000000"/>
          <w:kern w:val="0"/>
          <w:sz w:val="18"/>
          <w:szCs w:val="18"/>
          <w:lang w:bidi="ar"/>
        </w:rPr>
        <w:t>图</w:t>
      </w:r>
      <w:r>
        <w:rPr>
          <w:rFonts w:ascii="Times New Roman" w:eastAsia="宋体" w:hAnsi="Times New Roman" w:cs="Times New Roman" w:hint="eastAsia"/>
          <w:color w:val="000000"/>
          <w:kern w:val="0"/>
          <w:sz w:val="18"/>
          <w:szCs w:val="18"/>
          <w:lang w:bidi="ar"/>
        </w:rPr>
        <w:t>4</w:t>
      </w:r>
      <w:r>
        <w:rPr>
          <w:rFonts w:ascii="Times New Roman" w:eastAsia="AdvOT9b12cd41" w:hAnsi="Times New Roman" w:cs="Times New Roman" w:hint="eastAsia"/>
          <w:color w:val="000000"/>
          <w:kern w:val="0"/>
          <w:sz w:val="18"/>
          <w:szCs w:val="18"/>
          <w:lang w:bidi="ar"/>
        </w:rPr>
        <w:t xml:space="preserve">  </w:t>
      </w:r>
      <w:r>
        <w:rPr>
          <w:rFonts w:ascii="Times New Roman" w:eastAsia="AdvOT9b12cd41" w:hAnsi="Times New Roman" w:cs="Times New Roman" w:hint="eastAsia"/>
          <w:color w:val="000000"/>
          <w:kern w:val="0"/>
          <w:sz w:val="18"/>
          <w:szCs w:val="18"/>
          <w:lang w:bidi="ar"/>
        </w:rPr>
        <w:t>初始模型与计算流程图</w:t>
      </w:r>
      <w:r>
        <w:rPr>
          <w:rStyle w:val="ab"/>
          <w:rFonts w:ascii="宋体" w:eastAsia="宋体" w:hAnsi="宋体" w:cs="Times New Roman"/>
          <w:lang w:bidi="ar"/>
        </w:rPr>
        <w:t>[</w:t>
      </w:r>
      <w:r>
        <w:rPr>
          <w:rStyle w:val="ab"/>
          <w:rFonts w:ascii="宋体" w:hAnsi="宋体" w:cs="Times New Roman"/>
        </w:rPr>
        <w:t>1</w:t>
      </w:r>
      <w:r>
        <w:rPr>
          <w:rFonts w:ascii="宋体" w:hAnsi="宋体" w:cs="Times New Roman" w:hint="eastAsia"/>
          <w:vertAlign w:val="superscript"/>
        </w:rPr>
        <w:t>7</w:t>
      </w:r>
      <w:r>
        <w:rPr>
          <w:rStyle w:val="ab"/>
          <w:rFonts w:ascii="宋体" w:eastAsia="宋体" w:hAnsi="宋体" w:cs="Times New Roman"/>
          <w:lang w:bidi="ar"/>
        </w:rPr>
        <w:t>]</w:t>
      </w:r>
    </w:p>
    <w:p w14:paraId="134A4D87"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AdvOT9b12cd41" w:hAnsi="Times New Roman" w:cs="Times New Roman"/>
          <w:color w:val="000000"/>
          <w:kern w:val="0"/>
          <w:sz w:val="18"/>
          <w:szCs w:val="18"/>
          <w:lang w:bidi="ar"/>
        </w:rPr>
        <w:t xml:space="preserve">Fig. </w:t>
      </w:r>
      <w:r>
        <w:rPr>
          <w:rFonts w:ascii="Times New Roman" w:eastAsia="宋体" w:hAnsi="Times New Roman" w:cs="Times New Roman" w:hint="eastAsia"/>
          <w:color w:val="000000"/>
          <w:kern w:val="0"/>
          <w:sz w:val="18"/>
          <w:szCs w:val="18"/>
          <w:lang w:bidi="ar"/>
        </w:rPr>
        <w:t>4</w:t>
      </w:r>
      <w:r>
        <w:rPr>
          <w:rFonts w:ascii="Times New Roman" w:eastAsia="AdvOT9b12cd41" w:hAnsi="Times New Roman" w:cs="Times New Roman"/>
          <w:color w:val="000000"/>
          <w:kern w:val="0"/>
          <w:sz w:val="18"/>
          <w:szCs w:val="18"/>
          <w:lang w:bidi="ar"/>
        </w:rPr>
        <w:t xml:space="preserve"> </w:t>
      </w:r>
      <w:r>
        <w:rPr>
          <w:rFonts w:ascii="Times New Roman" w:eastAsia="AdvOT9b12cd41" w:hAnsi="Times New Roman" w:cs="Times New Roman" w:hint="eastAsia"/>
          <w:color w:val="000000"/>
          <w:kern w:val="0"/>
          <w:sz w:val="18"/>
          <w:szCs w:val="18"/>
          <w:lang w:bidi="ar"/>
        </w:rPr>
        <w:t xml:space="preserve"> </w:t>
      </w:r>
      <w:r>
        <w:rPr>
          <w:rFonts w:ascii="Times New Roman" w:eastAsia="AdvOT9b12cd41" w:hAnsi="Times New Roman" w:cs="Times New Roman"/>
          <w:color w:val="000000"/>
          <w:kern w:val="0"/>
          <w:sz w:val="18"/>
          <w:szCs w:val="18"/>
          <w:lang w:bidi="ar"/>
        </w:rPr>
        <w:t>Initial model and computational flowchart</w:t>
      </w:r>
    </w:p>
    <w:p w14:paraId="248CF4B5" w14:textId="77777777" w:rsidR="000D7A9C" w:rsidRDefault="000D7A9C">
      <w:pPr>
        <w:widowControl/>
        <w:spacing w:beforeLines="50" w:before="156" w:line="360" w:lineRule="auto"/>
        <w:ind w:firstLineChars="200" w:firstLine="420"/>
        <w:rPr>
          <w:rFonts w:ascii="Times New Roman" w:eastAsia="Arial" w:hAnsi="Times New Roman" w:cs="Times New Roman"/>
          <w:color w:val="1F1F1F"/>
          <w:szCs w:val="21"/>
          <w:shd w:val="clear" w:color="auto" w:fill="FFFFFF"/>
        </w:rPr>
        <w:sectPr w:rsidR="000D7A9C" w:rsidSect="000C6BC8">
          <w:headerReference w:type="default" r:id="rId29"/>
          <w:endnotePr>
            <w:numFmt w:val="decimal"/>
          </w:endnotePr>
          <w:pgSz w:w="11906" w:h="16838"/>
          <w:pgMar w:top="1134" w:right="1134" w:bottom="1134" w:left="1020" w:header="850" w:footer="992" w:gutter="0"/>
          <w:pgNumType w:start="6"/>
          <w:cols w:space="0"/>
          <w:docGrid w:type="lines" w:linePitch="312"/>
        </w:sectPr>
      </w:pPr>
    </w:p>
    <w:p w14:paraId="4E94943A" w14:textId="77777777" w:rsidR="000D7A9C" w:rsidRDefault="00000000">
      <w:pPr>
        <w:widowControl/>
        <w:spacing w:beforeLines="50" w:before="156" w:line="360" w:lineRule="auto"/>
        <w:ind w:firstLineChars="200" w:firstLine="420"/>
        <w:rPr>
          <w:rFonts w:ascii="Times New Roman" w:eastAsia="宋体" w:hAnsi="Times New Roman" w:cs="Times New Roman"/>
          <w:color w:val="000000"/>
          <w:kern w:val="0"/>
          <w:szCs w:val="21"/>
          <w:lang w:bidi="ar"/>
        </w:rPr>
      </w:pPr>
      <w:r>
        <w:rPr>
          <w:rFonts w:ascii="Times New Roman" w:eastAsia="Arial" w:hAnsi="Times New Roman" w:cs="Times New Roman"/>
          <w:color w:val="1F1F1F"/>
          <w:szCs w:val="21"/>
          <w:shd w:val="clear" w:color="auto" w:fill="FFFFFF"/>
        </w:rPr>
        <w:lastRenderedPageBreak/>
        <w:t>Teppei</w:t>
      </w:r>
      <w:r>
        <w:rPr>
          <w:rFonts w:ascii="Times New Roman" w:eastAsia="宋体" w:hAnsi="Times New Roman" w:cs="Times New Roman" w:hint="eastAsia"/>
          <w:color w:val="1F1F1F"/>
          <w:szCs w:val="21"/>
          <w:shd w:val="clear" w:color="auto" w:fill="FFFFFF"/>
        </w:rPr>
        <w:t xml:space="preserve"> </w:t>
      </w:r>
      <w:r>
        <w:rPr>
          <w:rFonts w:ascii="Times New Roman" w:eastAsia="Arial" w:hAnsi="Times New Roman" w:cs="Times New Roman"/>
          <w:color w:val="1F1F1F"/>
          <w:szCs w:val="21"/>
          <w:shd w:val="clear" w:color="auto" w:fill="FFFFFF"/>
        </w:rPr>
        <w:t>Fukuya</w:t>
      </w:r>
      <w:r>
        <w:rPr>
          <w:rStyle w:val="ab"/>
          <w:rFonts w:ascii="Times New Roman" w:eastAsia="Arial" w:hAnsi="Times New Roman" w:cs="Times New Roman"/>
          <w:color w:val="1F1F1F"/>
          <w:szCs w:val="21"/>
          <w:shd w:val="clear" w:color="auto" w:fill="FFFFFF"/>
        </w:rPr>
        <w:t>[</w:t>
      </w:r>
      <w:r>
        <w:rPr>
          <w:rStyle w:val="ab"/>
          <w:rFonts w:ascii="Times New Roman" w:eastAsia="Arial" w:hAnsi="Times New Roman" w:cs="Times New Roman"/>
          <w:color w:val="1F1F1F"/>
          <w:szCs w:val="21"/>
          <w:shd w:val="clear" w:color="auto" w:fill="FFFFFF"/>
        </w:rPr>
        <w:endnoteReference w:id="18"/>
      </w:r>
      <w:r>
        <w:rPr>
          <w:rStyle w:val="ab"/>
          <w:rFonts w:ascii="Times New Roman" w:eastAsia="Arial" w:hAnsi="Times New Roman" w:cs="Times New Roman"/>
          <w:color w:val="1F1F1F"/>
          <w:szCs w:val="21"/>
          <w:shd w:val="clear" w:color="auto" w:fill="FFFFFF"/>
        </w:rPr>
        <w:t>]</w:t>
      </w:r>
      <w:r>
        <w:rPr>
          <w:rFonts w:ascii="Times New Roman" w:eastAsia="宋体" w:hAnsi="Times New Roman" w:cs="Times New Roman" w:hint="eastAsia"/>
          <w:color w:val="1F1F1F"/>
          <w:szCs w:val="21"/>
          <w:shd w:val="clear" w:color="auto" w:fill="FFFFFF"/>
        </w:rPr>
        <w:t>等人在</w:t>
      </w:r>
      <w:r>
        <w:rPr>
          <w:rFonts w:ascii="Times New Roman" w:eastAsia="宋体" w:hAnsi="Times New Roman" w:cs="Times New Roman"/>
          <w:color w:val="000000"/>
          <w:kern w:val="0"/>
          <w:szCs w:val="21"/>
          <w:lang w:bidi="ar"/>
        </w:rPr>
        <w:t>研究采用基于</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的方法自动分析</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模拟的原子构型。设计了一种</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架构，用于识别高温下各种材料双相体系中的固态和液态原子。</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的识别成功地达到了</w:t>
      </w:r>
      <w:r>
        <w:rPr>
          <w:rFonts w:ascii="Times New Roman" w:eastAsia="宋体" w:hAnsi="Times New Roman" w:cs="Times New Roman"/>
          <w:color w:val="000000"/>
          <w:kern w:val="0"/>
          <w:szCs w:val="21"/>
          <w:lang w:bidi="ar"/>
        </w:rPr>
        <w:t>90%</w:t>
      </w:r>
      <w:r>
        <w:rPr>
          <w:rFonts w:ascii="Times New Roman" w:eastAsia="宋体" w:hAnsi="Times New Roman" w:cs="Times New Roman"/>
          <w:color w:val="000000"/>
          <w:kern w:val="0"/>
          <w:szCs w:val="21"/>
          <w:lang w:bidi="ar"/>
        </w:rPr>
        <w:t>以上的准确率，不受晶体结构的影响，而传统技术（</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）对同一体系的识别准确率最多只有</w:t>
      </w:r>
      <w:r>
        <w:rPr>
          <w:rFonts w:ascii="Times New Roman" w:eastAsia="宋体" w:hAnsi="Times New Roman" w:cs="Times New Roman"/>
          <w:color w:val="000000"/>
          <w:kern w:val="0"/>
          <w:szCs w:val="21"/>
          <w:lang w:bidi="ar"/>
        </w:rPr>
        <w:t>50%</w:t>
      </w:r>
      <w:r>
        <w:rPr>
          <w:rFonts w:ascii="Times New Roman" w:eastAsia="宋体" w:hAnsi="Times New Roman" w:cs="Times New Roman"/>
          <w:color w:val="000000"/>
          <w:kern w:val="0"/>
          <w:szCs w:val="21"/>
          <w:lang w:bidi="ar"/>
        </w:rPr>
        <w:t>。</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可将所有原子划分为更接近固态特征或液态特征的原子，并根据两种原子的边界统一定义固液界面。因此，</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可以非常清晰地提取固液界面的形态，包括原子尺度上的粗糙度，即尖锐界面。这是</w:t>
      </w:r>
      <w:r>
        <w:rPr>
          <w:rFonts w:ascii="Times New Roman" w:eastAsia="宋体" w:hAnsi="Times New Roman" w:cs="Times New Roman" w:hint="eastAsia"/>
          <w:color w:val="000000"/>
          <w:kern w:val="0"/>
          <w:szCs w:val="21"/>
          <w:lang w:bidi="ar"/>
        </w:rPr>
        <w:t>在他们</w:t>
      </w:r>
      <w:r>
        <w:rPr>
          <w:rFonts w:ascii="Times New Roman" w:eastAsia="宋体" w:hAnsi="Times New Roman" w:cs="Times New Roman"/>
          <w:color w:val="000000"/>
          <w:kern w:val="0"/>
          <w:szCs w:val="21"/>
          <w:lang w:bidi="ar"/>
        </w:rPr>
        <w:t>研究中</w:t>
      </w:r>
      <w:r>
        <w:rPr>
          <w:rFonts w:ascii="Times New Roman" w:eastAsia="宋体" w:hAnsi="Times New Roman" w:cs="Times New Roman"/>
          <w:color w:val="000000"/>
          <w:kern w:val="0"/>
          <w:szCs w:val="21"/>
          <w:lang w:bidi="ar"/>
        </w:rPr>
        <w:t>3D-CNN</w:t>
      </w:r>
      <w:r>
        <w:rPr>
          <w:rFonts w:ascii="Times New Roman" w:eastAsia="宋体" w:hAnsi="Times New Roman" w:cs="Times New Roman"/>
          <w:color w:val="000000"/>
          <w:kern w:val="0"/>
          <w:szCs w:val="21"/>
          <w:lang w:bidi="ar"/>
        </w:rPr>
        <w:t>与</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相比的优势所在，因为在</w:t>
      </w:r>
      <w:r>
        <w:rPr>
          <w:rFonts w:ascii="Times New Roman" w:eastAsia="宋体" w:hAnsi="Times New Roman" w:cs="Times New Roman"/>
          <w:color w:val="000000"/>
          <w:kern w:val="0"/>
          <w:szCs w:val="21"/>
          <w:lang w:bidi="ar"/>
        </w:rPr>
        <w:t>CNA</w:t>
      </w:r>
      <w:r>
        <w:rPr>
          <w:rFonts w:ascii="Times New Roman" w:eastAsia="宋体" w:hAnsi="Times New Roman" w:cs="Times New Roman"/>
          <w:color w:val="000000"/>
          <w:kern w:val="0"/>
          <w:szCs w:val="21"/>
          <w:lang w:bidi="ar"/>
        </w:rPr>
        <w:t>中，边界周围的原子往往被定义为未知结构的原子。</w:t>
      </w:r>
    </w:p>
    <w:p w14:paraId="3507520F" w14:textId="77777777" w:rsidR="000D7A9C" w:rsidRDefault="00000000">
      <w:pPr>
        <w:widowControl/>
        <w:spacing w:beforeLines="50" w:before="156" w:line="360" w:lineRule="auto"/>
        <w:rPr>
          <w:rFonts w:ascii="Times New Roman" w:eastAsia="宋体" w:hAnsi="Times New Roman" w:cs="Times New Roman"/>
          <w:color w:val="000000"/>
          <w:kern w:val="0"/>
          <w:szCs w:val="21"/>
          <w:lang w:bidi="ar"/>
        </w:rPr>
      </w:pPr>
      <w:r>
        <w:rPr>
          <w:rFonts w:hint="eastAsia"/>
        </w:rPr>
        <w:t xml:space="preserve">          </w:t>
      </w:r>
      <w:r>
        <w:rPr>
          <w:noProof/>
        </w:rPr>
        <w:drawing>
          <wp:inline distT="0" distB="0" distL="114300" distR="114300" wp14:anchorId="07A47934" wp14:editId="4BCA76D0">
            <wp:extent cx="2230120" cy="2157730"/>
            <wp:effectExtent l="0" t="0" r="1016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rcRect l="14023" t="3779" r="10440" b="2256"/>
                    <a:stretch>
                      <a:fillRect/>
                    </a:stretch>
                  </pic:blipFill>
                  <pic:spPr>
                    <a:xfrm>
                      <a:off x="0" y="0"/>
                      <a:ext cx="2230120" cy="2157730"/>
                    </a:xfrm>
                    <a:prstGeom prst="rect">
                      <a:avLst/>
                    </a:prstGeom>
                    <a:noFill/>
                    <a:ln>
                      <a:noFill/>
                    </a:ln>
                  </pic:spPr>
                </pic:pic>
              </a:graphicData>
            </a:graphic>
          </wp:inline>
        </w:drawing>
      </w:r>
      <w:r>
        <w:rPr>
          <w:rFonts w:hint="eastAsia"/>
        </w:rPr>
        <w:t xml:space="preserve">    </w:t>
      </w:r>
      <w:r>
        <w:rPr>
          <w:noProof/>
        </w:rPr>
        <w:drawing>
          <wp:inline distT="0" distB="0" distL="114300" distR="114300" wp14:anchorId="313CE8DF" wp14:editId="08BE8EA7">
            <wp:extent cx="2176145" cy="201422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rcRect l="10859" t="2736" r="11444" b="1071"/>
                    <a:stretch>
                      <a:fillRect/>
                    </a:stretch>
                  </pic:blipFill>
                  <pic:spPr>
                    <a:xfrm>
                      <a:off x="0" y="0"/>
                      <a:ext cx="2176145" cy="2014220"/>
                    </a:xfrm>
                    <a:prstGeom prst="rect">
                      <a:avLst/>
                    </a:prstGeom>
                    <a:noFill/>
                    <a:ln>
                      <a:noFill/>
                    </a:ln>
                  </pic:spPr>
                </pic:pic>
              </a:graphicData>
            </a:graphic>
          </wp:inline>
        </w:drawing>
      </w:r>
      <w:r>
        <w:rPr>
          <w:rFonts w:hint="eastAsia"/>
        </w:rPr>
        <w:t xml:space="preserve"> </w:t>
      </w:r>
    </w:p>
    <w:p w14:paraId="74E3CCE2"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AdvOT9b12cd41" w:hAnsi="Times New Roman" w:cs="Times New Roman" w:hint="eastAsia"/>
          <w:color w:val="000000"/>
          <w:kern w:val="0"/>
          <w:sz w:val="18"/>
          <w:szCs w:val="18"/>
          <w:lang w:bidi="ar"/>
        </w:rPr>
        <w:t>图</w:t>
      </w:r>
      <w:r>
        <w:rPr>
          <w:rFonts w:ascii="Times New Roman" w:eastAsia="宋体" w:hAnsi="Times New Roman" w:cs="Times New Roman" w:hint="eastAsia"/>
          <w:color w:val="000000"/>
          <w:kern w:val="0"/>
          <w:sz w:val="18"/>
          <w:szCs w:val="18"/>
          <w:lang w:bidi="ar"/>
        </w:rPr>
        <w:t>5</w:t>
      </w:r>
      <w:r>
        <w:rPr>
          <w:rFonts w:ascii="Times New Roman" w:eastAsia="AdvOT9b12cd41" w:hAnsi="Times New Roman" w:cs="Times New Roman" w:hint="eastAsia"/>
          <w:color w:val="000000"/>
          <w:kern w:val="0"/>
          <w:sz w:val="18"/>
          <w:szCs w:val="18"/>
          <w:lang w:bidi="ar"/>
        </w:rPr>
        <w:t xml:space="preserve">  </w:t>
      </w:r>
      <w:r>
        <w:rPr>
          <w:rFonts w:ascii="Times New Roman" w:eastAsia="AdvOT9b12cd41" w:hAnsi="Times New Roman" w:cs="Times New Roman" w:hint="eastAsia"/>
          <w:color w:val="000000"/>
          <w:kern w:val="0"/>
          <w:sz w:val="18"/>
          <w:szCs w:val="18"/>
          <w:lang w:bidi="ar"/>
        </w:rPr>
        <w:t>三维卷积神经网络的训练和测试</w:t>
      </w:r>
      <w:r>
        <w:rPr>
          <w:rStyle w:val="ab"/>
          <w:rFonts w:ascii="宋体" w:eastAsia="宋体" w:hAnsi="宋体" w:cs="Times New Roman"/>
          <w:lang w:bidi="ar"/>
        </w:rPr>
        <w:t>[</w:t>
      </w:r>
      <w:r>
        <w:rPr>
          <w:rStyle w:val="ab"/>
          <w:rFonts w:ascii="宋体" w:hAnsi="宋体" w:cs="Times New Roman"/>
        </w:rPr>
        <w:t>1</w:t>
      </w:r>
      <w:r>
        <w:rPr>
          <w:rFonts w:ascii="宋体" w:hAnsi="宋体" w:cs="Times New Roman" w:hint="eastAsia"/>
          <w:vertAlign w:val="superscript"/>
        </w:rPr>
        <w:t>8</w:t>
      </w:r>
      <w:r>
        <w:rPr>
          <w:rStyle w:val="ab"/>
          <w:rFonts w:ascii="宋体" w:eastAsia="宋体" w:hAnsi="宋体" w:cs="Times New Roman"/>
          <w:lang w:bidi="ar"/>
        </w:rPr>
        <w:t>]</w:t>
      </w:r>
    </w:p>
    <w:p w14:paraId="6237E639"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AdvOT9b12cd41" w:hAnsi="Times New Roman" w:cs="Times New Roman" w:hint="eastAsia"/>
          <w:color w:val="000000"/>
          <w:kern w:val="0"/>
          <w:sz w:val="18"/>
          <w:szCs w:val="18"/>
          <w:lang w:bidi="ar"/>
        </w:rPr>
        <w:t xml:space="preserve">Fig. </w:t>
      </w:r>
      <w:r>
        <w:rPr>
          <w:rFonts w:ascii="Times New Roman" w:eastAsia="宋体" w:hAnsi="Times New Roman" w:cs="Times New Roman" w:hint="eastAsia"/>
          <w:color w:val="000000"/>
          <w:kern w:val="0"/>
          <w:sz w:val="18"/>
          <w:szCs w:val="18"/>
          <w:lang w:bidi="ar"/>
        </w:rPr>
        <w:t>5</w:t>
      </w:r>
      <w:r>
        <w:rPr>
          <w:rFonts w:ascii="Times New Roman" w:eastAsia="AdvOT9b12cd41" w:hAnsi="Times New Roman" w:cs="Times New Roman" w:hint="eastAsia"/>
          <w:color w:val="000000"/>
          <w:kern w:val="0"/>
          <w:sz w:val="18"/>
          <w:szCs w:val="18"/>
          <w:lang w:bidi="ar"/>
        </w:rPr>
        <w:t xml:space="preserve">  Training and testing of three-dimensional convolutional neural network</w:t>
      </w:r>
    </w:p>
    <w:p w14:paraId="1587F6BF" w14:textId="77777777" w:rsidR="000D7A9C" w:rsidRDefault="00000000">
      <w:pPr>
        <w:widowControl/>
        <w:spacing w:line="360" w:lineRule="auto"/>
        <w:ind w:firstLineChars="200" w:firstLine="420"/>
        <w:rPr>
          <w:rFonts w:ascii="宋体" w:eastAsia="宋体" w:hAnsi="宋体"/>
          <w:spacing w:val="1"/>
        </w:rPr>
      </w:pPr>
      <w:r>
        <w:rPr>
          <w:rFonts w:ascii="宋体" w:eastAsia="宋体" w:hAnsi="宋体"/>
          <w:szCs w:val="21"/>
        </w:rPr>
        <w:t>机器学习是建立定量结构-活动关系</w:t>
      </w:r>
      <w:r>
        <w:rPr>
          <w:rFonts w:ascii="Times New Roman" w:eastAsia="宋体" w:hAnsi="Times New Roman" w:cs="Times New Roman"/>
          <w:szCs w:val="21"/>
        </w:rPr>
        <w:t>(QSAR)</w:t>
      </w:r>
      <w:r>
        <w:rPr>
          <w:rFonts w:ascii="宋体" w:eastAsia="宋体" w:hAnsi="宋体"/>
          <w:szCs w:val="21"/>
        </w:rPr>
        <w:t>模型的一种强有力的方法。实际上，</w:t>
      </w:r>
      <w:r>
        <w:rPr>
          <w:rFonts w:ascii="Times New Roman" w:eastAsia="宋体" w:hAnsi="Times New Roman" w:cs="Times New Roman"/>
          <w:szCs w:val="21"/>
        </w:rPr>
        <w:t>ML</w:t>
      </w:r>
      <w:r>
        <w:rPr>
          <w:rFonts w:ascii="宋体" w:eastAsia="宋体" w:hAnsi="宋体"/>
          <w:szCs w:val="21"/>
        </w:rPr>
        <w:t>在发展关于离子液体的各种性质或气体在离子液体中的溶解度(如熔点)</w:t>
      </w:r>
      <w:r>
        <w:rPr>
          <w:rFonts w:ascii="宋体" w:eastAsia="宋体" w:hAnsi="宋体" w:hint="eastAsia"/>
          <w:szCs w:val="21"/>
        </w:rPr>
        <w:t>、</w:t>
      </w:r>
      <w:r>
        <w:rPr>
          <w:rFonts w:ascii="宋体" w:eastAsia="宋体" w:hAnsi="宋体"/>
          <w:szCs w:val="21"/>
        </w:rPr>
        <w:t>粘度</w:t>
      </w:r>
      <w:r>
        <w:rPr>
          <w:rFonts w:ascii="宋体" w:eastAsia="宋体" w:hAnsi="宋体" w:hint="eastAsia"/>
          <w:szCs w:val="21"/>
        </w:rPr>
        <w:t>、</w:t>
      </w:r>
      <w:r>
        <w:rPr>
          <w:rFonts w:ascii="宋体" w:eastAsia="宋体" w:hAnsi="宋体"/>
          <w:szCs w:val="21"/>
        </w:rPr>
        <w:t>导电性</w:t>
      </w:r>
      <w:r>
        <w:rPr>
          <w:rFonts w:ascii="宋体" w:eastAsia="宋体" w:hAnsi="宋体" w:hint="eastAsia"/>
          <w:szCs w:val="21"/>
        </w:rPr>
        <w:t>、</w:t>
      </w:r>
      <w:r>
        <w:rPr>
          <w:rFonts w:ascii="宋体" w:eastAsia="宋体" w:hAnsi="宋体"/>
          <w:szCs w:val="21"/>
        </w:rPr>
        <w:t>热分解温度</w:t>
      </w:r>
      <w:r>
        <w:rPr>
          <w:rFonts w:ascii="宋体" w:eastAsia="宋体" w:hAnsi="宋体" w:hint="eastAsia"/>
          <w:szCs w:val="21"/>
        </w:rPr>
        <w:t>、</w:t>
      </w:r>
      <w:r>
        <w:rPr>
          <w:rFonts w:ascii="宋体" w:eastAsia="宋体" w:hAnsi="宋体"/>
          <w:spacing w:val="1"/>
          <w:szCs w:val="21"/>
        </w:rPr>
        <w:t>关键属性和毒性</w:t>
      </w:r>
      <w:r>
        <w:rPr>
          <w:rFonts w:ascii="宋体" w:eastAsia="宋体" w:hAnsi="宋体" w:hint="eastAsia"/>
          <w:spacing w:val="1"/>
          <w:szCs w:val="21"/>
        </w:rPr>
        <w:t>、</w:t>
      </w:r>
      <w:r>
        <w:rPr>
          <w:rFonts w:ascii="Times New Roman" w:eastAsia="宋体" w:hAnsi="Times New Roman" w:cs="Times New Roman"/>
          <w:spacing w:val="1"/>
          <w:szCs w:val="21"/>
        </w:rPr>
        <w:t>H</w:t>
      </w:r>
      <w:r>
        <w:rPr>
          <w:rFonts w:ascii="Times New Roman" w:eastAsia="宋体" w:hAnsi="Times New Roman" w:cs="Times New Roman"/>
          <w:spacing w:val="1"/>
          <w:szCs w:val="21"/>
          <w:vertAlign w:val="subscript"/>
        </w:rPr>
        <w:t>2</w:t>
      </w:r>
      <w:r>
        <w:rPr>
          <w:rFonts w:ascii="Times New Roman" w:eastAsia="宋体" w:hAnsi="Times New Roman" w:cs="Times New Roman"/>
          <w:spacing w:val="1"/>
          <w:szCs w:val="21"/>
        </w:rPr>
        <w:t>S</w:t>
      </w:r>
      <w:r>
        <w:rPr>
          <w:rFonts w:ascii="宋体" w:eastAsia="宋体" w:hAnsi="宋体"/>
          <w:spacing w:val="1"/>
          <w:szCs w:val="21"/>
        </w:rPr>
        <w:t>溶解度</w:t>
      </w:r>
      <w:r>
        <w:rPr>
          <w:rFonts w:ascii="宋体" w:eastAsia="宋体" w:hAnsi="宋体" w:hint="eastAsia"/>
          <w:spacing w:val="1"/>
          <w:szCs w:val="21"/>
        </w:rPr>
        <w:t>、</w:t>
      </w:r>
      <w:r>
        <w:rPr>
          <w:rFonts w:ascii="宋体" w:eastAsia="宋体" w:hAnsi="宋体"/>
          <w:szCs w:val="21"/>
        </w:rPr>
        <w:t>二氧化碳溶解度和水溶性。</w:t>
      </w:r>
      <w:r>
        <w:rPr>
          <w:rFonts w:ascii="宋体" w:eastAsia="宋体" w:hAnsi="宋体"/>
        </w:rPr>
        <w:t>分子指纹将离子液体的结构特征分解成二进制向量</w:t>
      </w:r>
      <w:r>
        <w:rPr>
          <w:rFonts w:ascii="Times New Roman" w:eastAsia="宋体" w:hAnsi="Times New Roman" w:cs="Times New Roman"/>
        </w:rPr>
        <w:t>(0</w:t>
      </w:r>
      <w:r>
        <w:rPr>
          <w:rFonts w:ascii="Times New Roman" w:eastAsia="宋体" w:hAnsi="Times New Roman" w:cs="Times New Roman"/>
        </w:rPr>
        <w:t>和</w:t>
      </w:r>
      <w:r>
        <w:rPr>
          <w:rFonts w:ascii="Times New Roman" w:eastAsia="宋体" w:hAnsi="Times New Roman" w:cs="Times New Roman"/>
        </w:rPr>
        <w:t>1)</w:t>
      </w:r>
      <w:r>
        <w:rPr>
          <w:rFonts w:ascii="宋体" w:eastAsia="宋体" w:hAnsi="宋体"/>
        </w:rPr>
        <w:t>，其适当地应用于虚拟筛选、相似性搜索和聚类的情况。对于分子描述符，通过半经验量子化学计算来计算离子液体的物理化学性质，提供各种量子化学和分子轨道描述符。离子液体的分子描述</w:t>
      </w:r>
      <w:r>
        <w:rPr>
          <w:rFonts w:ascii="宋体" w:eastAsia="宋体" w:hAnsi="宋体" w:hint="eastAsia"/>
        </w:rPr>
        <w:t>符</w:t>
      </w:r>
      <w:r>
        <w:rPr>
          <w:rFonts w:ascii="宋体" w:eastAsia="宋体" w:hAnsi="宋体"/>
        </w:rPr>
        <w:t>结合最大似然法已被成功地用于开发</w:t>
      </w:r>
      <w:r>
        <w:rPr>
          <w:rFonts w:ascii="Times New Roman" w:eastAsia="宋体" w:hAnsi="Times New Roman" w:cs="Times New Roman"/>
        </w:rPr>
        <w:t>QSAR</w:t>
      </w:r>
      <w:r>
        <w:rPr>
          <w:rFonts w:ascii="宋体" w:eastAsia="宋体" w:hAnsi="宋体"/>
        </w:rPr>
        <w:t>模型</w:t>
      </w:r>
      <w:r>
        <w:rPr>
          <w:rStyle w:val="ab"/>
          <w:rFonts w:ascii="宋体" w:eastAsia="宋体" w:hAnsi="宋体"/>
        </w:rPr>
        <w:t>[</w:t>
      </w:r>
      <w:r>
        <w:rPr>
          <w:rStyle w:val="ab"/>
          <w:rFonts w:ascii="宋体" w:eastAsia="宋体" w:hAnsi="宋体"/>
        </w:rPr>
        <w:endnoteReference w:id="19"/>
      </w:r>
      <w:r>
        <w:rPr>
          <w:rStyle w:val="ab"/>
          <w:rFonts w:ascii="宋体" w:eastAsia="宋体" w:hAnsi="宋体"/>
        </w:rPr>
        <w:t>]</w:t>
      </w:r>
      <w:r>
        <w:rPr>
          <w:rFonts w:ascii="宋体" w:eastAsia="宋体" w:hAnsi="宋体"/>
        </w:rPr>
        <w:t>。例如，</w:t>
      </w:r>
      <w:r>
        <w:rPr>
          <w:rFonts w:ascii="Times New Roman" w:eastAsia="宋体" w:hAnsi="Times New Roman" w:cs="Times New Roman"/>
        </w:rPr>
        <w:t>Venkatraman</w:t>
      </w:r>
      <w:r>
        <w:rPr>
          <w:rFonts w:ascii="Times New Roman" w:eastAsia="宋体" w:hAnsi="Times New Roman" w:cs="Times New Roman"/>
        </w:rPr>
        <w:t>和</w:t>
      </w:r>
      <w:r>
        <w:rPr>
          <w:rFonts w:ascii="Times New Roman" w:eastAsia="宋体" w:hAnsi="Times New Roman" w:cs="Times New Roman"/>
        </w:rPr>
        <w:t>Alsberg</w:t>
      </w:r>
      <w:r>
        <w:rPr>
          <w:rStyle w:val="ab"/>
          <w:rFonts w:ascii="宋体" w:eastAsia="宋体" w:hAnsi="宋体" w:cs="Times New Roman"/>
        </w:rPr>
        <w:t>[</w:t>
      </w:r>
      <w:r>
        <w:rPr>
          <w:rStyle w:val="ab"/>
          <w:rFonts w:ascii="宋体" w:eastAsia="宋体" w:hAnsi="宋体" w:cs="Times New Roman"/>
        </w:rPr>
        <w:endnoteReference w:id="20"/>
      </w:r>
      <w:r>
        <w:rPr>
          <w:rStyle w:val="ab"/>
          <w:rFonts w:ascii="宋体" w:eastAsia="宋体" w:hAnsi="宋体" w:cs="Times New Roman"/>
        </w:rPr>
        <w:t>]</w:t>
      </w:r>
      <w:r>
        <w:rPr>
          <w:rFonts w:ascii="宋体" w:eastAsia="宋体" w:hAnsi="宋体"/>
        </w:rPr>
        <w:t>基于半经验推导的几何和电荷分子描述符，报告了不同条件下</w:t>
      </w:r>
      <w:r>
        <w:rPr>
          <w:rFonts w:ascii="Times New Roman" w:eastAsia="宋体" w:hAnsi="Times New Roman" w:cs="Times New Roman"/>
        </w:rPr>
        <w:t>185</w:t>
      </w:r>
      <w:r>
        <w:rPr>
          <w:rFonts w:ascii="宋体" w:eastAsia="宋体" w:hAnsi="宋体"/>
        </w:rPr>
        <w:t>种离子液体中</w:t>
      </w:r>
      <w:r>
        <w:rPr>
          <w:rFonts w:ascii="Times New Roman" w:eastAsia="宋体" w:hAnsi="Times New Roman" w:cs="Times New Roman"/>
        </w:rPr>
        <w:t>CO</w:t>
      </w:r>
      <w:r>
        <w:rPr>
          <w:rFonts w:ascii="Times New Roman" w:eastAsia="宋体" w:hAnsi="Times New Roman" w:cs="Times New Roman"/>
          <w:vertAlign w:val="subscript"/>
        </w:rPr>
        <w:t>2</w:t>
      </w:r>
      <w:r>
        <w:rPr>
          <w:rFonts w:ascii="宋体" w:eastAsia="宋体" w:hAnsi="宋体"/>
        </w:rPr>
        <w:t>捕获的</w:t>
      </w:r>
      <w:r>
        <w:rPr>
          <w:rFonts w:ascii="Times New Roman" w:eastAsia="宋体" w:hAnsi="Times New Roman" w:cs="Times New Roman"/>
        </w:rPr>
        <w:t>ML</w:t>
      </w:r>
      <w:r>
        <w:rPr>
          <w:rFonts w:ascii="宋体" w:eastAsia="宋体" w:hAnsi="宋体"/>
        </w:rPr>
        <w:t>预测，并获得了与现有实验结果的良好一致。</w:t>
      </w:r>
      <w:r>
        <w:rPr>
          <w:rFonts w:ascii="宋体" w:eastAsia="宋体" w:hAnsi="宋体"/>
          <w:spacing w:val="1"/>
        </w:rPr>
        <w:t>熔点</w:t>
      </w:r>
      <w:r>
        <w:rPr>
          <w:rFonts w:ascii="宋体" w:eastAsia="宋体" w:hAnsi="宋体" w:hint="eastAsia"/>
          <w:spacing w:val="1"/>
        </w:rPr>
        <w:t>、</w:t>
      </w:r>
      <w:r>
        <w:rPr>
          <w:rFonts w:ascii="Times New Roman" w:eastAsia="宋体" w:hAnsi="Times New Roman" w:cs="Times New Roman"/>
          <w:spacing w:val="1"/>
        </w:rPr>
        <w:t>pKa</w:t>
      </w:r>
      <w:r>
        <w:rPr>
          <w:rFonts w:ascii="宋体" w:eastAsia="宋体" w:hAnsi="宋体"/>
          <w:spacing w:val="1"/>
        </w:rPr>
        <w:t>和离子液体的热分解温度</w:t>
      </w:r>
      <w:r>
        <w:rPr>
          <w:rFonts w:ascii="宋体" w:eastAsia="宋体" w:hAnsi="宋体"/>
        </w:rPr>
        <w:t>和在离子液体中的水溶性</w:t>
      </w:r>
      <w:r>
        <w:rPr>
          <w:rFonts w:ascii="宋体" w:eastAsia="宋体" w:hAnsi="宋体"/>
          <w:spacing w:val="1"/>
        </w:rPr>
        <w:t>也可以用分子描述符很好地预测。</w:t>
      </w:r>
    </w:p>
    <w:p w14:paraId="1C11AF4B" w14:textId="77777777" w:rsidR="000D7A9C" w:rsidRDefault="00000000">
      <w:pPr>
        <w:widowControl/>
        <w:spacing w:line="360" w:lineRule="auto"/>
        <w:ind w:firstLineChars="200" w:firstLine="420"/>
        <w:jc w:val="center"/>
      </w:pPr>
      <w:r>
        <w:rPr>
          <w:noProof/>
        </w:rPr>
        <w:drawing>
          <wp:inline distT="0" distB="0" distL="114300" distR="114300" wp14:anchorId="117355C4" wp14:editId="10AE036B">
            <wp:extent cx="2931160" cy="1516380"/>
            <wp:effectExtent l="0" t="0" r="1016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rcRect l="1179" t="824" r="1477" b="941"/>
                    <a:stretch>
                      <a:fillRect/>
                    </a:stretch>
                  </pic:blipFill>
                  <pic:spPr>
                    <a:xfrm>
                      <a:off x="0" y="0"/>
                      <a:ext cx="2931160" cy="1516380"/>
                    </a:xfrm>
                    <a:prstGeom prst="rect">
                      <a:avLst/>
                    </a:prstGeom>
                    <a:noFill/>
                    <a:ln>
                      <a:noFill/>
                    </a:ln>
                  </pic:spPr>
                </pic:pic>
              </a:graphicData>
            </a:graphic>
          </wp:inline>
        </w:drawing>
      </w:r>
    </w:p>
    <w:p w14:paraId="6D7E82AC" w14:textId="77777777" w:rsidR="000D7A9C" w:rsidRDefault="00000000">
      <w:pPr>
        <w:widowControl/>
        <w:spacing w:line="360" w:lineRule="auto"/>
        <w:ind w:firstLineChars="200" w:firstLine="360"/>
        <w:jc w:val="center"/>
        <w:rPr>
          <w:rFonts w:ascii="宋体" w:eastAsia="宋体" w:hAnsi="宋体" w:cs="宋体"/>
          <w:sz w:val="18"/>
          <w:szCs w:val="21"/>
          <w:vertAlign w:val="superscript"/>
        </w:rPr>
      </w:pPr>
      <w:r>
        <w:rPr>
          <w:rFonts w:ascii="宋体" w:eastAsia="宋体" w:hAnsi="宋体" w:cs="宋体" w:hint="eastAsia"/>
          <w:sz w:val="18"/>
          <w:szCs w:val="21"/>
        </w:rPr>
        <w:t>图</w:t>
      </w:r>
      <w:r>
        <w:rPr>
          <w:rFonts w:ascii="Times New Roman" w:eastAsia="宋体" w:hAnsi="Times New Roman" w:cs="Times New Roman"/>
          <w:sz w:val="18"/>
          <w:szCs w:val="21"/>
        </w:rPr>
        <w:t>6</w:t>
      </w:r>
      <w:r>
        <w:rPr>
          <w:rFonts w:ascii="宋体" w:eastAsia="宋体" w:hAnsi="宋体" w:cs="宋体" w:hint="eastAsia"/>
          <w:sz w:val="18"/>
          <w:szCs w:val="21"/>
        </w:rPr>
        <w:t xml:space="preserve">  研究策略示意图</w:t>
      </w:r>
      <w:r>
        <w:rPr>
          <w:rStyle w:val="ab"/>
          <w:rFonts w:ascii="宋体" w:eastAsia="宋体" w:hAnsi="宋体" w:cs="Times New Roman"/>
          <w:lang w:bidi="ar"/>
        </w:rPr>
        <w:t>[</w:t>
      </w:r>
      <w:r>
        <w:rPr>
          <w:rStyle w:val="ab"/>
          <w:rFonts w:ascii="宋体" w:hAnsi="宋体"/>
        </w:rPr>
        <w:t>19</w:t>
      </w:r>
      <w:r>
        <w:rPr>
          <w:rStyle w:val="ab"/>
          <w:rFonts w:ascii="宋体" w:eastAsia="宋体" w:hAnsi="宋体" w:cs="Times New Roman"/>
          <w:lang w:bidi="ar"/>
        </w:rPr>
        <w:t>]</w:t>
      </w:r>
    </w:p>
    <w:p w14:paraId="2967E3B1" w14:textId="77777777" w:rsidR="000D7A9C" w:rsidRDefault="00000000">
      <w:pPr>
        <w:widowControl/>
        <w:jc w:val="center"/>
        <w:rPr>
          <w:rFonts w:ascii="Times New Roman" w:hAnsi="Times New Roman" w:cs="Times New Roman"/>
          <w:sz w:val="18"/>
          <w:szCs w:val="18"/>
        </w:rPr>
      </w:pPr>
      <w:r>
        <w:rPr>
          <w:rFonts w:ascii="Times New Roman" w:eastAsia="AdvOT9b12cd41" w:hAnsi="Times New Roman" w:cs="Times New Roman"/>
          <w:color w:val="000000"/>
          <w:kern w:val="0"/>
          <w:sz w:val="18"/>
          <w:szCs w:val="18"/>
          <w:lang w:bidi="ar"/>
        </w:rPr>
        <w:t xml:space="preserve">Fig. 6  </w:t>
      </w:r>
      <w:r>
        <w:rPr>
          <w:rFonts w:ascii="Times New Roman" w:eastAsia="AdvTTa9c1b374" w:hAnsi="Times New Roman" w:cs="Times New Roman"/>
          <w:color w:val="000000"/>
          <w:kern w:val="0"/>
          <w:sz w:val="18"/>
          <w:szCs w:val="18"/>
          <w:lang w:bidi="ar"/>
        </w:rPr>
        <w:t>Schematic of the general research strategy</w:t>
      </w:r>
    </w:p>
    <w:p w14:paraId="1196C3A9" w14:textId="77777777" w:rsidR="000D7A9C" w:rsidRDefault="000D7A9C">
      <w:pPr>
        <w:widowControl/>
        <w:spacing w:line="360" w:lineRule="auto"/>
        <w:ind w:firstLineChars="200" w:firstLine="420"/>
        <w:rPr>
          <w:rFonts w:ascii="Times New Roman" w:eastAsia="宋体" w:hAnsi="Times New Roman" w:cs="Times New Roman"/>
          <w:color w:val="000000"/>
          <w:kern w:val="0"/>
          <w:szCs w:val="21"/>
          <w:lang w:bidi="ar"/>
        </w:rPr>
        <w:sectPr w:rsidR="000D7A9C" w:rsidSect="000C6BC8">
          <w:headerReference w:type="default" r:id="rId33"/>
          <w:endnotePr>
            <w:numFmt w:val="decimal"/>
          </w:endnotePr>
          <w:pgSz w:w="11906" w:h="16838"/>
          <w:pgMar w:top="1134" w:right="1134" w:bottom="1134" w:left="1020" w:header="850" w:footer="992" w:gutter="0"/>
          <w:pgNumType w:start="7"/>
          <w:cols w:space="0"/>
          <w:docGrid w:type="lines" w:linePitch="312"/>
        </w:sectPr>
      </w:pPr>
    </w:p>
    <w:p w14:paraId="5FDCF360" w14:textId="77777777" w:rsidR="000D7A9C" w:rsidRDefault="00000000">
      <w:pPr>
        <w:widowControl/>
        <w:spacing w:line="360" w:lineRule="auto"/>
        <w:ind w:firstLineChars="200" w:firstLine="420"/>
        <w:rPr>
          <w:rFonts w:ascii="Times New Roman" w:hAnsi="Times New Roman" w:cs="Times New Roman"/>
          <w:szCs w:val="21"/>
        </w:rPr>
      </w:pPr>
      <w:r>
        <w:rPr>
          <w:rFonts w:ascii="Times New Roman" w:eastAsia="宋体" w:hAnsi="Times New Roman" w:cs="Times New Roman"/>
          <w:color w:val="000000"/>
          <w:kern w:val="0"/>
          <w:szCs w:val="21"/>
          <w:lang w:bidi="ar"/>
        </w:rPr>
        <w:lastRenderedPageBreak/>
        <w:t>全原子模拟已经证明了基于半经验原子间势的数十亿原子的可扩展性，能够以前所未有的细节揭示材料微观结构的复杂性。然而，原子间势的可转移性破坏了这种方法的基础，仍然受到半经验原子间势的可转移性。因此，彭</w:t>
      </w:r>
      <w:r>
        <w:rPr>
          <w:rStyle w:val="ab"/>
          <w:rFonts w:ascii="宋体" w:eastAsia="宋体" w:hAnsi="宋体" w:cs="Times New Roman"/>
          <w:lang w:bidi="ar"/>
        </w:rPr>
        <w:t>[</w:t>
      </w:r>
      <w:r>
        <w:rPr>
          <w:rStyle w:val="ab"/>
          <w:rFonts w:ascii="宋体" w:eastAsia="宋体" w:hAnsi="宋体" w:cs="Times New Roman"/>
          <w:lang w:bidi="ar"/>
        </w:rPr>
        <w:endnoteReference w:id="21"/>
      </w:r>
      <w:r>
        <w:rPr>
          <w:rStyle w:val="ab"/>
          <w:rFonts w:ascii="宋体" w:eastAsia="宋体" w:hAnsi="宋体" w:cs="Times New Roman"/>
          <w:lang w:bidi="ar"/>
        </w:rPr>
        <w:t>]</w:t>
      </w:r>
      <w:r>
        <w:rPr>
          <w:rFonts w:ascii="Times New Roman" w:eastAsia="宋体" w:hAnsi="Times New Roman" w:cs="Times New Roman"/>
          <w:color w:val="000000"/>
          <w:kern w:val="0"/>
          <w:szCs w:val="21"/>
          <w:lang w:bidi="ar"/>
        </w:rPr>
        <w:t>等人提出了一种动态多尺度分子动力学（</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）模拟方法，通过混合经典和机器学习（</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）势，进行高精度和高效的原子间力场计算，他们证明了通过混合经典学习势和机器学习势，在计算原子间力场时可以同时实现较高的精度和效率。</w:t>
      </w:r>
      <w:r>
        <w:rPr>
          <w:rFonts w:ascii="Times New Roman" w:eastAsia="宋体" w:hAnsi="Times New Roman" w:cs="Times New Roman"/>
          <w:kern w:val="0"/>
          <w:szCs w:val="21"/>
          <w:lang w:bidi="ar"/>
        </w:rPr>
        <w:t>图</w:t>
      </w:r>
      <w:r>
        <w:rPr>
          <w:rFonts w:ascii="Times New Roman" w:eastAsia="宋体" w:hAnsi="Times New Roman" w:cs="Times New Roman" w:hint="eastAsia"/>
          <w:kern w:val="0"/>
          <w:szCs w:val="21"/>
          <w:lang w:bidi="ar"/>
        </w:rPr>
        <w:t>7</w:t>
      </w:r>
      <w:r>
        <w:rPr>
          <w:rFonts w:ascii="Times New Roman" w:eastAsia="宋体" w:hAnsi="Times New Roman" w:cs="Times New Roman"/>
          <w:color w:val="000000"/>
          <w:kern w:val="0"/>
          <w:szCs w:val="21"/>
          <w:lang w:bidi="ar"/>
        </w:rPr>
        <w:t>显示了多晶聚集体的多尺度分子动力学结构的示意图。</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势被用来描述高度扭曲区域中的原子相互作用。采用动态方法，评估</w:t>
      </w:r>
      <w:r>
        <w:rPr>
          <w:rFonts w:ascii="Times New Roman" w:eastAsia="宋体" w:hAnsi="Times New Roman" w:cs="Times New Roman"/>
          <w:color w:val="000000"/>
          <w:kern w:val="0"/>
          <w:szCs w:val="21"/>
          <w:lang w:bidi="ar"/>
        </w:rPr>
        <w:t>MD</w:t>
      </w:r>
      <w:r>
        <w:rPr>
          <w:rFonts w:ascii="Times New Roman" w:eastAsia="宋体" w:hAnsi="Times New Roman" w:cs="Times New Roman"/>
          <w:color w:val="000000"/>
          <w:kern w:val="0"/>
          <w:szCs w:val="21"/>
          <w:lang w:bidi="ar"/>
        </w:rPr>
        <w:t>模拟过程中演化微观结构的中心对称参数，并据此修改</w:t>
      </w:r>
      <w:r>
        <w:rPr>
          <w:rFonts w:ascii="Times New Roman" w:eastAsia="宋体" w:hAnsi="Times New Roman" w:cs="Times New Roman"/>
          <w:color w:val="000000"/>
          <w:kern w:val="0"/>
          <w:szCs w:val="21"/>
          <w:lang w:bidi="ar"/>
        </w:rPr>
        <w:t>ML</w:t>
      </w:r>
      <w:r>
        <w:rPr>
          <w:rFonts w:ascii="Times New Roman" w:eastAsia="宋体" w:hAnsi="Times New Roman" w:cs="Times New Roman"/>
          <w:color w:val="000000"/>
          <w:kern w:val="0"/>
          <w:szCs w:val="21"/>
          <w:lang w:bidi="ar"/>
        </w:rPr>
        <w:t>势所描述的高度畸变区域。在接近完美或完美晶格中的原子力场计算仍然坚持快速的</w:t>
      </w:r>
      <w:r>
        <w:rPr>
          <w:rFonts w:ascii="Times New Roman" w:eastAsia="宋体" w:hAnsi="Times New Roman" w:cs="Times New Roman"/>
          <w:color w:val="000000"/>
          <w:kern w:val="0"/>
          <w:szCs w:val="21"/>
          <w:lang w:bidi="ar"/>
        </w:rPr>
        <w:t>EAM</w:t>
      </w:r>
      <w:r>
        <w:rPr>
          <w:rFonts w:ascii="Times New Roman" w:eastAsia="宋体" w:hAnsi="Times New Roman" w:cs="Times New Roman"/>
          <w:color w:val="000000"/>
          <w:kern w:val="0"/>
          <w:szCs w:val="21"/>
          <w:lang w:bidi="ar"/>
        </w:rPr>
        <w:t>势</w:t>
      </w:r>
      <w:r>
        <w:rPr>
          <w:rStyle w:val="ab"/>
          <w:rFonts w:ascii="宋体" w:eastAsia="宋体" w:hAnsi="宋体" w:cs="Times New Roman"/>
          <w:lang w:bidi="ar"/>
        </w:rPr>
        <w:t>[</w:t>
      </w:r>
      <w:r>
        <w:rPr>
          <w:rStyle w:val="ab"/>
          <w:rFonts w:ascii="宋体" w:eastAsia="宋体" w:hAnsi="宋体" w:cs="Times New Roman"/>
          <w:lang w:bidi="ar"/>
        </w:rPr>
        <w:endnoteReference w:id="22"/>
      </w:r>
      <w:r>
        <w:rPr>
          <w:rStyle w:val="ab"/>
          <w:rFonts w:ascii="宋体" w:eastAsia="宋体" w:hAnsi="宋体" w:cs="Times New Roman"/>
          <w:lang w:bidi="ar"/>
        </w:rPr>
        <w:t>]</w:t>
      </w:r>
      <w:r>
        <w:rPr>
          <w:rFonts w:ascii="Times New Roman" w:eastAsia="宋体" w:hAnsi="Times New Roman" w:cs="Times New Roman"/>
          <w:color w:val="000000"/>
          <w:kern w:val="0"/>
          <w:szCs w:val="21"/>
          <w:lang w:bidi="ar"/>
        </w:rPr>
        <w:t>，它精确地捕捉了长程弹性相互作用。</w:t>
      </w:r>
    </w:p>
    <w:p w14:paraId="3A718091" w14:textId="77777777" w:rsidR="000D7A9C" w:rsidRDefault="00000000">
      <w:pPr>
        <w:widowControl/>
        <w:spacing w:line="360" w:lineRule="auto"/>
        <w:ind w:firstLineChars="200" w:firstLine="420"/>
        <w:jc w:val="center"/>
      </w:pPr>
      <w:r>
        <w:rPr>
          <w:noProof/>
        </w:rPr>
        <w:drawing>
          <wp:inline distT="0" distB="0" distL="114300" distR="114300" wp14:anchorId="7EC5D0B9" wp14:editId="05E53389">
            <wp:extent cx="2747645" cy="1405255"/>
            <wp:effectExtent l="0" t="0" r="1079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rcRect l="6227" t="7449" r="4266" b="4712"/>
                    <a:stretch>
                      <a:fillRect/>
                    </a:stretch>
                  </pic:blipFill>
                  <pic:spPr>
                    <a:xfrm>
                      <a:off x="0" y="0"/>
                      <a:ext cx="2747645" cy="1405255"/>
                    </a:xfrm>
                    <a:prstGeom prst="rect">
                      <a:avLst/>
                    </a:prstGeom>
                    <a:noFill/>
                    <a:ln>
                      <a:noFill/>
                    </a:ln>
                  </pic:spPr>
                </pic:pic>
              </a:graphicData>
            </a:graphic>
          </wp:inline>
        </w:drawing>
      </w:r>
    </w:p>
    <w:p w14:paraId="2F5E1A96" w14:textId="77777777" w:rsidR="000D7A9C" w:rsidRDefault="00000000">
      <w:pPr>
        <w:widowControl/>
        <w:spacing w:line="360" w:lineRule="auto"/>
        <w:jc w:val="center"/>
        <w:rPr>
          <w:rFonts w:ascii="Times New Roman" w:eastAsia="AdvOT9b12cd41" w:hAnsi="Times New Roman" w:cs="Times New Roman"/>
          <w:color w:val="000000"/>
          <w:kern w:val="0"/>
          <w:sz w:val="18"/>
          <w:szCs w:val="18"/>
          <w:lang w:bidi="ar"/>
        </w:rPr>
      </w:pPr>
      <w:r>
        <w:rPr>
          <w:rFonts w:ascii="Times New Roman" w:eastAsia="宋体" w:hAnsi="Times New Roman" w:cs="Times New Roman" w:hint="eastAsia"/>
          <w:kern w:val="0"/>
          <w:sz w:val="18"/>
          <w:szCs w:val="18"/>
          <w:lang w:bidi="ar"/>
        </w:rPr>
        <w:t xml:space="preserve">      </w:t>
      </w:r>
      <w:r>
        <w:rPr>
          <w:rFonts w:ascii="Times New Roman" w:eastAsia="AdvOT9b12cd41" w:hAnsi="Times New Roman" w:cs="Times New Roman" w:hint="eastAsia"/>
          <w:color w:val="000000"/>
          <w:kern w:val="0"/>
          <w:sz w:val="18"/>
          <w:szCs w:val="18"/>
          <w:lang w:bidi="ar"/>
        </w:rPr>
        <w:t xml:space="preserve">  </w:t>
      </w:r>
      <w:r>
        <w:rPr>
          <w:rFonts w:ascii="Times New Roman" w:eastAsia="AdvOT9b12cd41" w:hAnsi="Times New Roman" w:cs="Times New Roman"/>
          <w:color w:val="000000"/>
          <w:kern w:val="0"/>
          <w:sz w:val="18"/>
          <w:szCs w:val="18"/>
          <w:lang w:bidi="ar"/>
        </w:rPr>
        <w:t>图</w:t>
      </w:r>
      <w:r>
        <w:rPr>
          <w:rFonts w:ascii="Times New Roman" w:eastAsia="AdvOT9b12cd41" w:hAnsi="Times New Roman" w:cs="Times New Roman" w:hint="eastAsia"/>
          <w:color w:val="000000"/>
          <w:kern w:val="0"/>
          <w:sz w:val="18"/>
          <w:szCs w:val="18"/>
          <w:lang w:bidi="ar"/>
        </w:rPr>
        <w:t xml:space="preserve">7  </w:t>
      </w:r>
      <w:r>
        <w:rPr>
          <w:rFonts w:ascii="Times New Roman" w:eastAsia="AdvOT9b12cd41" w:hAnsi="Times New Roman" w:cs="Times New Roman"/>
          <w:color w:val="000000"/>
          <w:kern w:val="0"/>
          <w:sz w:val="18"/>
          <w:szCs w:val="18"/>
          <w:lang w:bidi="ar"/>
        </w:rPr>
        <w:t>多晶聚集体的多尺度分子动力学结构的示意图</w:t>
      </w:r>
      <w:r>
        <w:rPr>
          <w:rStyle w:val="ab"/>
          <w:rFonts w:ascii="宋体" w:eastAsia="宋体" w:hAnsi="宋体" w:cs="Times New Roman"/>
          <w:lang w:bidi="ar"/>
        </w:rPr>
        <w:t>[</w:t>
      </w:r>
      <w:r>
        <w:rPr>
          <w:rStyle w:val="ab"/>
          <w:rFonts w:ascii="宋体" w:hAnsi="宋体" w:cs="Times New Roman"/>
        </w:rPr>
        <w:t>2</w:t>
      </w:r>
      <w:r>
        <w:rPr>
          <w:rFonts w:ascii="宋体" w:hAnsi="宋体" w:cs="Times New Roman" w:hint="eastAsia"/>
          <w:vertAlign w:val="superscript"/>
        </w:rPr>
        <w:t>1</w:t>
      </w:r>
      <w:r>
        <w:rPr>
          <w:rStyle w:val="ab"/>
          <w:rFonts w:ascii="宋体" w:eastAsia="宋体" w:hAnsi="宋体" w:cs="Times New Roman"/>
          <w:lang w:bidi="ar"/>
        </w:rPr>
        <w:t>]</w:t>
      </w:r>
    </w:p>
    <w:p w14:paraId="482EB326" w14:textId="77777777" w:rsidR="000D7A9C" w:rsidRDefault="00000000">
      <w:pPr>
        <w:widowControl/>
        <w:spacing w:line="360" w:lineRule="auto"/>
        <w:jc w:val="center"/>
        <w:rPr>
          <w:rFonts w:ascii="Times New Roman" w:eastAsia="宋体" w:hAnsi="Times New Roman" w:cs="Times New Roman"/>
          <w:b/>
          <w:bCs/>
          <w:color w:val="000000"/>
          <w:kern w:val="0"/>
          <w:szCs w:val="21"/>
          <w:lang w:bidi="ar"/>
        </w:rPr>
      </w:pPr>
      <w:r>
        <w:rPr>
          <w:rFonts w:ascii="Times New Roman" w:eastAsia="AdvOT9b12cd41" w:hAnsi="Times New Roman" w:cs="Times New Roman"/>
          <w:color w:val="000000"/>
          <w:kern w:val="0"/>
          <w:sz w:val="18"/>
          <w:szCs w:val="18"/>
          <w:lang w:bidi="ar"/>
        </w:rPr>
        <w:t xml:space="preserve">Fig. </w:t>
      </w:r>
      <w:r>
        <w:rPr>
          <w:rFonts w:ascii="Times New Roman" w:eastAsia="AdvOT9b12cd41" w:hAnsi="Times New Roman" w:cs="Times New Roman" w:hint="eastAsia"/>
          <w:color w:val="000000"/>
          <w:kern w:val="0"/>
          <w:sz w:val="18"/>
          <w:szCs w:val="18"/>
          <w:lang w:bidi="ar"/>
        </w:rPr>
        <w:t>7</w:t>
      </w:r>
      <w:r>
        <w:rPr>
          <w:rFonts w:ascii="Times New Roman" w:eastAsia="AdvOT9b12cd41" w:hAnsi="Times New Roman" w:cs="Times New Roman"/>
          <w:color w:val="000000"/>
          <w:kern w:val="0"/>
          <w:sz w:val="18"/>
          <w:szCs w:val="18"/>
          <w:lang w:bidi="ar"/>
        </w:rPr>
        <w:t xml:space="preserve"> </w:t>
      </w:r>
      <w:r>
        <w:rPr>
          <w:rFonts w:ascii="Times New Roman" w:eastAsia="AdvOT9b12cd41" w:hAnsi="Times New Roman" w:cs="Times New Roman" w:hint="eastAsia"/>
          <w:color w:val="000000"/>
          <w:kern w:val="0"/>
          <w:sz w:val="18"/>
          <w:szCs w:val="18"/>
          <w:lang w:bidi="ar"/>
        </w:rPr>
        <w:t xml:space="preserve"> </w:t>
      </w:r>
      <w:r>
        <w:rPr>
          <w:rFonts w:ascii="Times New Roman" w:eastAsia="AdvOT9b12cd41" w:hAnsi="Times New Roman" w:cs="Times New Roman"/>
          <w:color w:val="000000"/>
          <w:kern w:val="0"/>
          <w:sz w:val="18"/>
          <w:szCs w:val="18"/>
          <w:lang w:bidi="ar"/>
        </w:rPr>
        <w:t>Schematic representation of the multiscale molecular dynamics structure of polycrystalline aggregates</w:t>
      </w:r>
    </w:p>
    <w:p w14:paraId="429B9DA9" w14:textId="77777777" w:rsidR="000D7A9C" w:rsidRDefault="00000000">
      <w:pPr>
        <w:widowControl/>
        <w:spacing w:beforeLines="50" w:before="156" w:line="360" w:lineRule="auto"/>
        <w:rPr>
          <w:rFonts w:ascii="Times New Roman" w:eastAsia="宋体" w:hAnsi="Times New Roman" w:cs="Times New Roman"/>
          <w:szCs w:val="21"/>
          <w:shd w:val="clear" w:color="auto" w:fill="FFFFFF"/>
        </w:rPr>
      </w:pPr>
      <w:r>
        <w:rPr>
          <w:rFonts w:ascii="Times New Roman" w:eastAsia="宋体" w:hAnsi="Times New Roman" w:cs="Times New Roman" w:hint="eastAsia"/>
          <w:b/>
          <w:bCs/>
          <w:color w:val="000000"/>
          <w:kern w:val="0"/>
          <w:szCs w:val="21"/>
          <w:lang w:bidi="ar"/>
        </w:rPr>
        <w:t xml:space="preserve">2.2 </w:t>
      </w:r>
      <w:r>
        <w:rPr>
          <w:rFonts w:ascii="Times New Roman" w:eastAsia="宋体" w:hAnsi="Times New Roman" w:cs="Times New Roman" w:hint="eastAsia"/>
          <w:b/>
          <w:bCs/>
          <w:szCs w:val="21"/>
        </w:rPr>
        <w:t>机器学习</w:t>
      </w:r>
      <w:r>
        <w:rPr>
          <w:rFonts w:ascii="Times New Roman" w:eastAsia="宋体" w:hAnsi="Times New Roman" w:cs="Times New Roman"/>
          <w:b/>
          <w:bCs/>
          <w:szCs w:val="21"/>
          <w:shd w:val="clear" w:color="auto" w:fill="FFFFFF"/>
        </w:rPr>
        <w:t>在</w:t>
      </w:r>
      <w:r>
        <w:rPr>
          <w:rFonts w:ascii="Times New Roman" w:eastAsia="宋体" w:hAnsi="Times New Roman" w:cs="Times New Roman" w:hint="eastAsia"/>
          <w:b/>
          <w:bCs/>
          <w:szCs w:val="21"/>
          <w:shd w:val="clear" w:color="auto" w:fill="FFFFFF"/>
        </w:rPr>
        <w:t>从头算分子动力学</w:t>
      </w:r>
      <w:r>
        <w:rPr>
          <w:rFonts w:ascii="Times New Roman" w:eastAsia="宋体" w:hAnsi="Times New Roman" w:cs="Times New Roman"/>
          <w:b/>
          <w:bCs/>
          <w:szCs w:val="21"/>
          <w:shd w:val="clear" w:color="auto" w:fill="FFFFFF"/>
        </w:rPr>
        <w:t>中的应用</w:t>
      </w:r>
    </w:p>
    <w:p w14:paraId="66FC229A" w14:textId="77777777" w:rsidR="000D7A9C" w:rsidRDefault="00000000">
      <w:pPr>
        <w:widowControl/>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color w:val="121212"/>
          <w:szCs w:val="21"/>
          <w:shd w:val="clear" w:color="auto" w:fill="FFFFFF"/>
        </w:rPr>
        <w:t>与经典分子动力学不同，</w:t>
      </w:r>
      <w:r>
        <w:rPr>
          <w:rFonts w:ascii="Times New Roman" w:eastAsia="宋体" w:hAnsi="Times New Roman" w:cs="Times New Roman"/>
          <w:color w:val="121212"/>
          <w:szCs w:val="21"/>
        </w:rPr>
        <w:t>从头算分子动力学</w:t>
      </w:r>
      <w:r>
        <w:rPr>
          <w:rFonts w:ascii="Times New Roman" w:eastAsia="宋体" w:hAnsi="Times New Roman" w:cs="Times New Roman"/>
          <w:color w:val="121212"/>
          <w:szCs w:val="21"/>
        </w:rPr>
        <w:t>(ab initio molecular dynamics, AIMD)</w:t>
      </w:r>
      <w:r>
        <w:rPr>
          <w:rFonts w:ascii="Times New Roman" w:eastAsia="宋体" w:hAnsi="Times New Roman" w:cs="Times New Roman"/>
          <w:color w:val="121212"/>
          <w:szCs w:val="21"/>
        </w:rPr>
        <w:t>模拟</w:t>
      </w:r>
      <w:r>
        <w:rPr>
          <w:rFonts w:ascii="Times New Roman" w:eastAsia="宋体" w:hAnsi="Times New Roman" w:cs="Times New Roman"/>
          <w:color w:val="121212"/>
          <w:szCs w:val="21"/>
          <w:shd w:val="clear" w:color="auto" w:fill="FFFFFF"/>
        </w:rPr>
        <w:t>不需要提供力场参数，只需要提供原子初始结构，就能根据电子波函数正交化产生的虚拟力，求解牛顿运动方程</w:t>
      </w:r>
      <w:r>
        <w:rPr>
          <w:rFonts w:ascii="Times New Roman" w:eastAsia="宋体" w:hAnsi="Times New Roman" w:cs="Times New Roman" w:hint="eastAsia"/>
          <w:color w:val="121212"/>
          <w:szCs w:val="21"/>
          <w:shd w:val="clear" w:color="auto" w:fill="FFFFFF"/>
        </w:rPr>
        <w:t>，从而</w:t>
      </w:r>
      <w:r>
        <w:rPr>
          <w:rFonts w:ascii="Times New Roman" w:eastAsia="宋体" w:hAnsi="Times New Roman" w:cs="Times New Roman"/>
          <w:color w:val="000000"/>
          <w:kern w:val="0"/>
          <w:szCs w:val="21"/>
          <w:lang w:bidi="ar"/>
        </w:rPr>
        <w:t>可以很好地解决分子动力学无法对化学键的断裂描述的问题</w:t>
      </w:r>
      <w:r>
        <w:rPr>
          <w:rFonts w:ascii="Times New Roman" w:eastAsia="宋体" w:hAnsi="Times New Roman" w:cs="Times New Roman"/>
          <w:color w:val="121212"/>
          <w:szCs w:val="21"/>
          <w:shd w:val="clear" w:color="auto" w:fill="FFFFFF"/>
        </w:rPr>
        <w:t>。</w:t>
      </w:r>
      <w:r>
        <w:rPr>
          <w:rFonts w:ascii="Times New Roman" w:eastAsia="宋体" w:hAnsi="Times New Roman" w:cs="Times New Roman"/>
          <w:szCs w:val="21"/>
        </w:rPr>
        <w:t>计算模拟是学术研究探索和开发的有力工具</w:t>
      </w:r>
      <w:r>
        <w:rPr>
          <w:rFonts w:ascii="Times New Roman" w:eastAsia="宋体" w:hAnsi="Times New Roman" w:cs="Times New Roman" w:hint="eastAsia"/>
          <w:szCs w:val="21"/>
        </w:rPr>
        <w:t>，</w:t>
      </w:r>
      <w:r>
        <w:rPr>
          <w:rFonts w:ascii="Times New Roman" w:eastAsia="宋体" w:hAnsi="Times New Roman" w:cs="Times New Roman"/>
          <w:szCs w:val="21"/>
        </w:rPr>
        <w:t>基于完善的力场，可以更经济有效地估算材料的</w:t>
      </w:r>
      <w:r>
        <w:rPr>
          <w:rFonts w:ascii="Times New Roman" w:eastAsia="宋体" w:hAnsi="Times New Roman" w:cs="Times New Roman" w:hint="eastAsia"/>
          <w:szCs w:val="21"/>
        </w:rPr>
        <w:t>内在</w:t>
      </w:r>
      <w:r>
        <w:rPr>
          <w:rFonts w:ascii="Times New Roman" w:eastAsia="宋体" w:hAnsi="Times New Roman" w:cs="Times New Roman"/>
          <w:szCs w:val="21"/>
        </w:rPr>
        <w:t>潜力，并找出这些行为背后的机理。</w:t>
      </w:r>
      <w:r>
        <w:rPr>
          <w:rFonts w:ascii="Times New Roman" w:eastAsia="宋体" w:hAnsi="Times New Roman" w:cs="Times New Roman" w:hint="eastAsia"/>
          <w:szCs w:val="21"/>
        </w:rPr>
        <w:t>例如</w:t>
      </w:r>
      <w:r>
        <w:rPr>
          <w:rFonts w:ascii="Times New Roman" w:eastAsia="Frutiger-Bold" w:hAnsi="Times New Roman" w:cs="Times New Roman"/>
          <w:color w:val="000000"/>
          <w:kern w:val="0"/>
          <w:szCs w:val="21"/>
          <w:lang w:bidi="ar"/>
        </w:rPr>
        <w:t>Patrick Rowe</w:t>
      </w:r>
      <w:r>
        <w:rPr>
          <w:rStyle w:val="ab"/>
          <w:rFonts w:ascii="宋体" w:eastAsia="宋体" w:hAnsi="宋体" w:cs="Times New Roman"/>
          <w:lang w:bidi="ar"/>
        </w:rPr>
        <w:t>[</w:t>
      </w:r>
      <w:r>
        <w:rPr>
          <w:rStyle w:val="ab"/>
          <w:rFonts w:ascii="宋体" w:eastAsia="宋体" w:hAnsi="宋体" w:cs="Times New Roman"/>
          <w:lang w:bidi="ar"/>
        </w:rPr>
        <w:endnoteReference w:id="23"/>
      </w:r>
      <w:r>
        <w:rPr>
          <w:rStyle w:val="ab"/>
          <w:rFonts w:ascii="宋体" w:eastAsia="宋体" w:hAnsi="宋体" w:cs="Times New Roman"/>
          <w:lang w:bidi="ar"/>
        </w:rPr>
        <w:t>]</w:t>
      </w:r>
      <w:r>
        <w:rPr>
          <w:rFonts w:ascii="Times New Roman" w:eastAsia="Frutiger-Bold" w:hAnsi="Times New Roman" w:cs="Times New Roman" w:hint="eastAsia"/>
          <w:color w:val="000000"/>
          <w:kern w:val="0"/>
          <w:szCs w:val="21"/>
          <w:lang w:bidi="ar"/>
        </w:rPr>
        <w:t>等人</w:t>
      </w:r>
      <w:r>
        <w:rPr>
          <w:rFonts w:hint="eastAsia"/>
        </w:rPr>
        <w:t>探索出了一种训练模式，该模式的结构是由经典分子动力学生成，作为它们主动学习模式的输入，以最大限度地减少昂贵的从头计算的需要，按照主动学习工作流程，</w:t>
      </w:r>
      <w:r>
        <w:rPr>
          <w:rFonts w:ascii="Times New Roman" w:eastAsia="Frutiger-Bold" w:hAnsi="Times New Roman" w:cs="Times New Roman"/>
          <w:color w:val="000000"/>
          <w:kern w:val="0"/>
          <w:szCs w:val="21"/>
          <w:lang w:bidi="ar"/>
        </w:rPr>
        <w:t>Patrick Rowe</w:t>
      </w:r>
      <w:r>
        <w:rPr>
          <w:rFonts w:ascii="Times New Roman" w:eastAsia="Frutiger-Bold" w:hAnsi="Times New Roman" w:cs="Times New Roman" w:hint="eastAsia"/>
          <w:color w:val="000000"/>
          <w:kern w:val="0"/>
          <w:szCs w:val="21"/>
          <w:lang w:bidi="ar"/>
        </w:rPr>
        <w:t>等人</w:t>
      </w:r>
      <w:r>
        <w:rPr>
          <w:rFonts w:hint="eastAsia"/>
        </w:rPr>
        <w:t>获得了如图</w:t>
      </w:r>
      <w:r>
        <w:rPr>
          <w:rFonts w:ascii="Times New Roman" w:hAnsi="Times New Roman" w:cs="Times New Roman" w:hint="eastAsia"/>
        </w:rPr>
        <w:t>8</w:t>
      </w:r>
      <w:r>
        <w:rPr>
          <w:rFonts w:hint="eastAsia"/>
        </w:rPr>
        <w:t>所示的六种不同水相体系的</w:t>
      </w:r>
      <w:r>
        <w:rPr>
          <w:rFonts w:ascii="Times New Roman" w:hAnsi="Times New Roman" w:cs="Times New Roman"/>
        </w:rPr>
        <w:t>CNNP</w:t>
      </w:r>
      <w:r>
        <w:rPr>
          <w:rFonts w:hint="eastAsia"/>
        </w:rPr>
        <w:t>模型。</w:t>
      </w:r>
    </w:p>
    <w:p w14:paraId="71C84F59" w14:textId="77777777" w:rsidR="000D7A9C" w:rsidRDefault="00000000">
      <w:pPr>
        <w:widowControl/>
        <w:spacing w:line="360" w:lineRule="auto"/>
        <w:rPr>
          <w:rFonts w:ascii="Times New Roman" w:eastAsia="宋体" w:hAnsi="Times New Roman" w:cs="Times New Roman"/>
          <w:szCs w:val="21"/>
        </w:rPr>
      </w:pPr>
      <w:r>
        <w:rPr>
          <w:noProof/>
        </w:rPr>
        <w:drawing>
          <wp:inline distT="0" distB="0" distL="114300" distR="114300" wp14:anchorId="44F6B8A8" wp14:editId="4816CD1D">
            <wp:extent cx="2995295" cy="1473835"/>
            <wp:effectExtent l="0" t="0" r="6985" b="444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5"/>
                    <a:srcRect l="3102" t="6370" r="2105" b="6151"/>
                    <a:stretch>
                      <a:fillRect/>
                    </a:stretch>
                  </pic:blipFill>
                  <pic:spPr>
                    <a:xfrm>
                      <a:off x="0" y="0"/>
                      <a:ext cx="2995295" cy="1473835"/>
                    </a:xfrm>
                    <a:prstGeom prst="rect">
                      <a:avLst/>
                    </a:prstGeom>
                    <a:noFill/>
                    <a:ln>
                      <a:noFill/>
                    </a:ln>
                  </pic:spPr>
                </pic:pic>
              </a:graphicData>
            </a:graphic>
          </wp:inline>
        </w:drawing>
      </w:r>
      <w:r>
        <w:rPr>
          <w:rFonts w:hint="eastAsia"/>
        </w:rPr>
        <w:t xml:space="preserve">  </w:t>
      </w:r>
      <w:r>
        <w:rPr>
          <w:noProof/>
        </w:rPr>
        <w:drawing>
          <wp:inline distT="0" distB="0" distL="114300" distR="114300" wp14:anchorId="2DC7A156" wp14:editId="5E8524E0">
            <wp:extent cx="3031490" cy="1459230"/>
            <wp:effectExtent l="0" t="0" r="1270" b="381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6"/>
                    <a:srcRect l="3059" t="3934" r="1837" b="1763"/>
                    <a:stretch>
                      <a:fillRect/>
                    </a:stretch>
                  </pic:blipFill>
                  <pic:spPr>
                    <a:xfrm>
                      <a:off x="0" y="0"/>
                      <a:ext cx="3031490" cy="1459230"/>
                    </a:xfrm>
                    <a:prstGeom prst="rect">
                      <a:avLst/>
                    </a:prstGeom>
                    <a:noFill/>
                    <a:ln>
                      <a:noFill/>
                    </a:ln>
                  </pic:spPr>
                </pic:pic>
              </a:graphicData>
            </a:graphic>
          </wp:inline>
        </w:drawing>
      </w:r>
    </w:p>
    <w:p w14:paraId="2C990EA2" w14:textId="77777777" w:rsidR="000D7A9C" w:rsidRDefault="00000000">
      <w:pPr>
        <w:widowControl/>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8</w:t>
      </w:r>
      <w:r>
        <w:rPr>
          <w:rFonts w:ascii="Times New Roman" w:eastAsia="宋体" w:hAnsi="Times New Roman" w:cs="Times New Roman"/>
          <w:sz w:val="18"/>
          <w:szCs w:val="18"/>
        </w:rPr>
        <w:t xml:space="preserve">  </w:t>
      </w:r>
      <w:r>
        <w:rPr>
          <w:rFonts w:hint="eastAsia"/>
          <w:sz w:val="18"/>
          <w:szCs w:val="21"/>
        </w:rPr>
        <w:t>不同水相体系的</w:t>
      </w:r>
      <w:r>
        <w:rPr>
          <w:rFonts w:hint="eastAsia"/>
          <w:sz w:val="18"/>
          <w:szCs w:val="21"/>
        </w:rPr>
        <w:t>CNNP</w:t>
      </w:r>
      <w:r>
        <w:rPr>
          <w:rFonts w:hint="eastAsia"/>
          <w:sz w:val="18"/>
          <w:szCs w:val="21"/>
        </w:rPr>
        <w:t>模型</w:t>
      </w:r>
      <w:r>
        <w:rPr>
          <w:rStyle w:val="ab"/>
          <w:rFonts w:ascii="宋体" w:eastAsia="宋体" w:hAnsi="宋体" w:cs="Times New Roman"/>
          <w:lang w:bidi="ar"/>
        </w:rPr>
        <w:t>[</w:t>
      </w:r>
      <w:r>
        <w:rPr>
          <w:rStyle w:val="ab"/>
          <w:rFonts w:ascii="宋体" w:hAnsi="宋体" w:cs="Times New Roman"/>
          <w:lang w:bidi="ar"/>
        </w:rPr>
        <w:t>2</w:t>
      </w:r>
      <w:r>
        <w:rPr>
          <w:rFonts w:ascii="宋体" w:hAnsi="宋体" w:cs="Times New Roman" w:hint="eastAsia"/>
          <w:vertAlign w:val="superscript"/>
          <w:lang w:bidi="ar"/>
        </w:rPr>
        <w:t>3</w:t>
      </w:r>
      <w:r>
        <w:rPr>
          <w:rStyle w:val="ab"/>
          <w:rFonts w:ascii="宋体" w:eastAsia="宋体" w:hAnsi="宋体" w:cs="Times New Roman"/>
          <w:lang w:bidi="ar"/>
        </w:rPr>
        <w:t>]</w:t>
      </w:r>
    </w:p>
    <w:p w14:paraId="06D315BA" w14:textId="77777777" w:rsidR="000D7A9C" w:rsidRDefault="00000000">
      <w:pPr>
        <w:widowControl/>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Fig.</w:t>
      </w:r>
      <w:r>
        <w:rPr>
          <w:rFonts w:ascii="Times New Roman" w:eastAsia="宋体" w:hAnsi="Times New Roman" w:cs="Times New Roman" w:hint="eastAsia"/>
          <w:sz w:val="18"/>
          <w:szCs w:val="18"/>
        </w:rPr>
        <w:t xml:space="preserve">8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CNNP modeling of different aqueous phase systems</w:t>
      </w:r>
    </w:p>
    <w:p w14:paraId="6AF52EE0" w14:textId="77777777" w:rsidR="000D7A9C" w:rsidRDefault="000D7A9C">
      <w:pPr>
        <w:widowControl/>
        <w:spacing w:line="360" w:lineRule="auto"/>
        <w:ind w:firstLineChars="200" w:firstLine="420"/>
        <w:rPr>
          <w:rFonts w:ascii="Times New Roman" w:eastAsia="宋体" w:hAnsi="Times New Roman" w:cs="Times New Roman"/>
        </w:rPr>
        <w:sectPr w:rsidR="000D7A9C" w:rsidSect="000C6BC8">
          <w:headerReference w:type="default" r:id="rId37"/>
          <w:endnotePr>
            <w:numFmt w:val="decimal"/>
          </w:endnotePr>
          <w:pgSz w:w="11906" w:h="16838"/>
          <w:pgMar w:top="1134" w:right="1134" w:bottom="1134" w:left="1020" w:header="850" w:footer="992" w:gutter="0"/>
          <w:pgNumType w:start="8"/>
          <w:cols w:space="0"/>
          <w:docGrid w:type="lines" w:linePitch="312"/>
        </w:sectPr>
      </w:pPr>
    </w:p>
    <w:p w14:paraId="5B142AF4" w14:textId="77777777" w:rsidR="000D7A9C" w:rsidRDefault="00000000">
      <w:pPr>
        <w:widowControl/>
        <w:spacing w:line="360" w:lineRule="auto"/>
        <w:ind w:firstLineChars="200" w:firstLine="420"/>
        <w:rPr>
          <w:rFonts w:ascii="Times New Roman" w:eastAsia="宋体" w:hAnsi="Times New Roman" w:cs="Times New Roman"/>
        </w:rPr>
      </w:pPr>
      <w:r>
        <w:rPr>
          <w:rFonts w:ascii="Times New Roman" w:eastAsia="宋体" w:hAnsi="Times New Roman" w:cs="Times New Roman"/>
        </w:rPr>
        <w:lastRenderedPageBreak/>
        <w:t>计算工具</w:t>
      </w:r>
      <w:r>
        <w:rPr>
          <w:rFonts w:ascii="Times New Roman" w:eastAsia="宋体" w:hAnsi="Times New Roman" w:cs="Times New Roman" w:hint="eastAsia"/>
        </w:rPr>
        <w:t>与</w:t>
      </w:r>
      <w:r>
        <w:rPr>
          <w:rFonts w:ascii="Times New Roman" w:eastAsia="宋体" w:hAnsi="Times New Roman" w:cs="Times New Roman"/>
        </w:rPr>
        <w:t>AIMD</w:t>
      </w:r>
      <w:r>
        <w:rPr>
          <w:rFonts w:ascii="Times New Roman" w:eastAsia="宋体" w:hAnsi="Times New Roman" w:cs="Times New Roman" w:hint="eastAsia"/>
        </w:rPr>
        <w:t>的结合</w:t>
      </w:r>
      <w:r>
        <w:rPr>
          <w:rFonts w:ascii="Times New Roman" w:eastAsia="宋体" w:hAnsi="Times New Roman" w:cs="Times New Roman"/>
        </w:rPr>
        <w:t>已被应用于了解溶剂对化学反应性的影响，并指导高效生物质转化过程的溶剂混合物的设计</w:t>
      </w:r>
      <w:r>
        <w:rPr>
          <w:rStyle w:val="ab"/>
          <w:rFonts w:ascii="宋体" w:eastAsia="宋体" w:hAnsi="宋体" w:cs="Times New Roman"/>
          <w:lang w:bidi="ar"/>
        </w:rPr>
        <w:t>[</w:t>
      </w:r>
      <w:r>
        <w:rPr>
          <w:rStyle w:val="ab"/>
          <w:rFonts w:ascii="宋体" w:eastAsia="宋体" w:hAnsi="宋体" w:cs="Times New Roman"/>
          <w:lang w:bidi="ar"/>
        </w:rPr>
        <w:endnoteReference w:id="24"/>
      </w:r>
      <w:r>
        <w:rPr>
          <w:rStyle w:val="ab"/>
          <w:rFonts w:ascii="宋体" w:eastAsia="宋体" w:hAnsi="宋体" w:cs="Times New Roman"/>
          <w:lang w:bidi="ar"/>
        </w:rPr>
        <w:t>]</w:t>
      </w:r>
      <w:r>
        <w:rPr>
          <w:rFonts w:ascii="Times New Roman" w:eastAsia="宋体" w:hAnsi="Times New Roman" w:cs="Times New Roman"/>
        </w:rPr>
        <w:t>,</w:t>
      </w:r>
      <w:r>
        <w:rPr>
          <w:rFonts w:ascii="Times New Roman" w:eastAsia="宋体" w:hAnsi="Times New Roman" w:cs="Times New Roman"/>
        </w:rPr>
        <w:t>如对液相酸催化的快速预测反应速率</w:t>
      </w:r>
      <w:r>
        <w:rPr>
          <w:rFonts w:ascii="Times New Roman" w:eastAsia="宋体" w:hAnsi="Times New Roman" w:cs="Times New Roman" w:hint="eastAsia"/>
        </w:rPr>
        <w:t>。例如</w:t>
      </w:r>
      <w:r>
        <w:rPr>
          <w:rFonts w:ascii="Times New Roman" w:eastAsia="宋体" w:hAnsi="Times New Roman" w:cs="Times New Roman"/>
        </w:rPr>
        <w:t>Mellmer</w:t>
      </w:r>
      <w:r>
        <w:rPr>
          <w:rStyle w:val="ab"/>
          <w:rFonts w:ascii="宋体" w:eastAsia="宋体" w:hAnsi="宋体" w:cs="Times New Roman"/>
          <w:lang w:bidi="ar"/>
        </w:rPr>
        <w:t>[</w:t>
      </w:r>
      <w:r>
        <w:rPr>
          <w:rStyle w:val="ab"/>
          <w:rFonts w:ascii="宋体" w:eastAsia="宋体" w:hAnsi="宋体" w:cs="Times New Roman"/>
          <w:lang w:bidi="ar"/>
        </w:rPr>
        <w:endnoteReference w:id="25"/>
      </w:r>
      <w:r>
        <w:rPr>
          <w:rStyle w:val="ab"/>
          <w:rFonts w:ascii="宋体" w:eastAsia="宋体" w:hAnsi="宋体" w:cs="Times New Roman"/>
          <w:lang w:bidi="ar"/>
        </w:rPr>
        <w:t>]</w:t>
      </w:r>
      <w:r>
        <w:rPr>
          <w:rFonts w:ascii="Times New Roman" w:eastAsia="宋体" w:hAnsi="Times New Roman" w:cs="Times New Roman"/>
        </w:rPr>
        <w:t>等人研究发现，由于酸性质子催化剂、反应物和带电过渡态周围的溶剂化环境的变化，降低了活化能，从而增加了生物质转化反应动力学。模拟结果表明，亲水反应物驱动混合溶剂环境中富水局部域的形成，优先溶剂化酸催化剂，并稳定随后的碳正离子样过渡态</w:t>
      </w:r>
      <w:r>
        <w:rPr>
          <w:rFonts w:ascii="Times New Roman" w:eastAsia="宋体" w:hAnsi="Times New Roman" w:cs="Times New Roman" w:hint="eastAsia"/>
        </w:rPr>
        <w:t>如图</w:t>
      </w:r>
      <w:r>
        <w:rPr>
          <w:rFonts w:ascii="Times New Roman" w:eastAsia="宋体" w:hAnsi="Times New Roman" w:cs="Times New Roman" w:hint="eastAsia"/>
        </w:rPr>
        <w:t>9</w:t>
      </w:r>
      <w:r>
        <w:rPr>
          <w:rFonts w:ascii="Times New Roman" w:eastAsia="宋体" w:hAnsi="Times New Roman" w:cs="Times New Roman" w:hint="eastAsia"/>
        </w:rPr>
        <w:t>所示</w:t>
      </w:r>
      <w:r>
        <w:rPr>
          <w:rFonts w:ascii="Times New Roman" w:eastAsia="宋体" w:hAnsi="Times New Roman" w:cs="Times New Roman"/>
        </w:rPr>
        <w:t>。反应物周围的富集程度与酸催化反应性能直接相关。类似的研究也使用了从头算</w:t>
      </w:r>
      <w:r>
        <w:rPr>
          <w:rFonts w:ascii="Times New Roman" w:eastAsia="宋体" w:hAnsi="Times New Roman" w:cs="Times New Roman" w:hint="eastAsia"/>
        </w:rPr>
        <w:t>分子动力学模拟</w:t>
      </w:r>
      <w:r>
        <w:rPr>
          <w:rFonts w:ascii="Times New Roman" w:eastAsia="宋体" w:hAnsi="Times New Roman" w:cs="Times New Roman"/>
        </w:rPr>
        <w:t>来了解溶剂环境如何改变关键的酸催化反应的反应动力学，比如将果糖转化为生成</w:t>
      </w:r>
      <w:r>
        <w:rPr>
          <w:rFonts w:ascii="Times New Roman" w:eastAsia="宋体" w:hAnsi="Times New Roman" w:cs="Times New Roman"/>
        </w:rPr>
        <w:t>5-</w:t>
      </w:r>
      <w:r>
        <w:rPr>
          <w:rFonts w:ascii="Times New Roman" w:eastAsia="宋体" w:hAnsi="Times New Roman" w:cs="Times New Roman"/>
        </w:rPr>
        <w:t>羟甲基糠醛</w:t>
      </w:r>
      <w:r>
        <w:rPr>
          <w:rStyle w:val="ab"/>
          <w:rFonts w:ascii="宋体" w:eastAsia="宋体" w:hAnsi="宋体" w:cs="Times New Roman"/>
          <w:lang w:bidi="ar"/>
        </w:rPr>
        <w:t>[</w:t>
      </w:r>
      <w:r>
        <w:rPr>
          <w:rStyle w:val="ab"/>
          <w:rFonts w:ascii="宋体" w:eastAsia="宋体" w:hAnsi="宋体" w:cs="Times New Roman"/>
          <w:lang w:bidi="ar"/>
        </w:rPr>
        <w:endnoteReference w:id="26"/>
      </w:r>
      <w:r>
        <w:rPr>
          <w:rStyle w:val="ab"/>
          <w:rFonts w:ascii="宋体" w:eastAsia="宋体" w:hAnsi="宋体" w:cs="Times New Roman"/>
          <w:lang w:bidi="ar"/>
        </w:rPr>
        <w:t>]</w:t>
      </w:r>
      <w:r>
        <w:rPr>
          <w:rFonts w:ascii="Times New Roman" w:eastAsia="宋体" w:hAnsi="Times New Roman" w:cs="Times New Roman"/>
        </w:rPr>
        <w:t>（一种用于聚合物前体和运输燃料的平台化学品）。</w:t>
      </w:r>
    </w:p>
    <w:p w14:paraId="2FC0BBEB" w14:textId="77777777" w:rsidR="000D7A9C" w:rsidRDefault="00000000">
      <w:pPr>
        <w:widowControl/>
        <w:spacing w:line="360" w:lineRule="auto"/>
      </w:pPr>
      <w:r>
        <w:rPr>
          <w:rFonts w:hint="eastAsia"/>
        </w:rPr>
        <w:t xml:space="preserve">              </w:t>
      </w:r>
      <w:r>
        <w:rPr>
          <w:noProof/>
        </w:rPr>
        <w:drawing>
          <wp:inline distT="0" distB="0" distL="114300" distR="114300" wp14:anchorId="34E48DE7" wp14:editId="3F24994E">
            <wp:extent cx="1798955" cy="1841500"/>
            <wp:effectExtent l="0" t="0" r="14605" b="254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8"/>
                    <a:srcRect l="6881" t="2720" r="7875" b="1113"/>
                    <a:stretch>
                      <a:fillRect/>
                    </a:stretch>
                  </pic:blipFill>
                  <pic:spPr>
                    <a:xfrm>
                      <a:off x="0" y="0"/>
                      <a:ext cx="1798955" cy="1841500"/>
                    </a:xfrm>
                    <a:prstGeom prst="rect">
                      <a:avLst/>
                    </a:prstGeom>
                    <a:noFill/>
                    <a:ln>
                      <a:noFill/>
                    </a:ln>
                  </pic:spPr>
                </pic:pic>
              </a:graphicData>
            </a:graphic>
          </wp:inline>
        </w:drawing>
      </w:r>
      <w:r>
        <w:rPr>
          <w:rFonts w:hint="eastAsia"/>
        </w:rPr>
        <w:t xml:space="preserve">     </w:t>
      </w:r>
      <w:r>
        <w:rPr>
          <w:noProof/>
        </w:rPr>
        <w:drawing>
          <wp:inline distT="0" distB="0" distL="114300" distR="114300" wp14:anchorId="7A1A1CA0" wp14:editId="56C9176A">
            <wp:extent cx="2615565" cy="1894840"/>
            <wp:effectExtent l="0" t="0" r="571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9"/>
                    <a:srcRect l="5681" t="5339" r="5180" b="4758"/>
                    <a:stretch>
                      <a:fillRect/>
                    </a:stretch>
                  </pic:blipFill>
                  <pic:spPr>
                    <a:xfrm>
                      <a:off x="0" y="0"/>
                      <a:ext cx="2615565" cy="1894840"/>
                    </a:xfrm>
                    <a:prstGeom prst="rect">
                      <a:avLst/>
                    </a:prstGeom>
                    <a:noFill/>
                    <a:ln>
                      <a:noFill/>
                    </a:ln>
                  </pic:spPr>
                </pic:pic>
              </a:graphicData>
            </a:graphic>
          </wp:inline>
        </w:drawing>
      </w:r>
    </w:p>
    <w:p w14:paraId="0FF5E1B8" w14:textId="77777777" w:rsidR="000D7A9C" w:rsidRDefault="00000000">
      <w:pPr>
        <w:widowControl/>
        <w:spacing w:line="360" w:lineRule="auto"/>
        <w:jc w:val="center"/>
        <w:rPr>
          <w:rFonts w:ascii="宋体" w:eastAsia="宋体" w:hAnsi="宋体" w:cs="宋体"/>
          <w:sz w:val="18"/>
          <w:szCs w:val="18"/>
        </w:rPr>
      </w:pPr>
      <w:r>
        <w:rPr>
          <w:rFonts w:ascii="宋体" w:eastAsia="宋体" w:hAnsi="宋体" w:cs="宋体" w:hint="eastAsia"/>
          <w:sz w:val="18"/>
          <w:szCs w:val="18"/>
        </w:rPr>
        <w:t>图9</w:t>
      </w:r>
      <w:r>
        <w:rPr>
          <w:rFonts w:hint="eastAsia"/>
          <w:sz w:val="18"/>
          <w:szCs w:val="18"/>
        </w:rPr>
        <w:t xml:space="preserve">  </w:t>
      </w:r>
      <w:r>
        <w:rPr>
          <w:rFonts w:hint="eastAsia"/>
          <w:sz w:val="18"/>
          <w:szCs w:val="18"/>
        </w:rPr>
        <w:t>溶剂对酸催化反应和模型系统的影响概述</w:t>
      </w:r>
      <w:r>
        <w:rPr>
          <w:rStyle w:val="ab"/>
          <w:rFonts w:ascii="宋体" w:eastAsia="宋体" w:hAnsi="宋体" w:cs="Times New Roman"/>
          <w:lang w:bidi="ar"/>
        </w:rPr>
        <w:t>[</w:t>
      </w:r>
      <w:r>
        <w:rPr>
          <w:rStyle w:val="ab"/>
          <w:rFonts w:ascii="宋体" w:hAnsi="宋体" w:cs="Times New Roman"/>
          <w:lang w:bidi="ar"/>
        </w:rPr>
        <w:t>2</w:t>
      </w:r>
      <w:r>
        <w:rPr>
          <w:rFonts w:ascii="宋体" w:hAnsi="宋体" w:cs="Times New Roman" w:hint="eastAsia"/>
          <w:vertAlign w:val="superscript"/>
          <w:lang w:bidi="ar"/>
        </w:rPr>
        <w:t>5</w:t>
      </w:r>
      <w:r>
        <w:rPr>
          <w:rStyle w:val="ab"/>
          <w:rFonts w:ascii="宋体" w:eastAsia="宋体" w:hAnsi="宋体" w:cs="Times New Roman"/>
          <w:lang w:bidi="ar"/>
        </w:rPr>
        <w:t>]</w:t>
      </w:r>
    </w:p>
    <w:p w14:paraId="66E0FDEC" w14:textId="77777777" w:rsidR="000D7A9C" w:rsidRDefault="00000000">
      <w:pPr>
        <w:widowControl/>
        <w:spacing w:line="360" w:lineRule="auto"/>
        <w:jc w:val="center"/>
      </w:pPr>
      <w:r>
        <w:rPr>
          <w:rFonts w:ascii="Times New Roman" w:eastAsia="AdvOT9b12cd41" w:hAnsi="Times New Roman" w:cs="Times New Roman" w:hint="eastAsia"/>
          <w:color w:val="000000"/>
          <w:kern w:val="0"/>
          <w:sz w:val="18"/>
          <w:szCs w:val="18"/>
          <w:lang w:bidi="ar"/>
        </w:rPr>
        <w:t xml:space="preserve">Fig.9  </w:t>
      </w:r>
      <w:r>
        <w:rPr>
          <w:rFonts w:ascii="Times New Roman" w:eastAsia="AdvOT9b12cd41" w:hAnsi="Times New Roman" w:cs="Times New Roman"/>
          <w:color w:val="000000"/>
          <w:kern w:val="0"/>
          <w:sz w:val="18"/>
          <w:szCs w:val="18"/>
          <w:lang w:bidi="ar"/>
        </w:rPr>
        <w:t>Overview of solvent e</w:t>
      </w:r>
      <w:r>
        <w:rPr>
          <w:rFonts w:ascii="Times New Roman" w:eastAsia="AdvOT9b12cd41 + fb" w:hAnsi="Times New Roman" w:cs="Times New Roman"/>
          <w:color w:val="000000"/>
          <w:kern w:val="0"/>
          <w:sz w:val="18"/>
          <w:szCs w:val="18"/>
          <w:lang w:bidi="ar"/>
        </w:rPr>
        <w:t>ff</w:t>
      </w:r>
      <w:r>
        <w:rPr>
          <w:rFonts w:ascii="Times New Roman" w:eastAsia="AdvOT9b12cd41" w:hAnsi="Times New Roman" w:cs="Times New Roman"/>
          <w:color w:val="000000"/>
          <w:kern w:val="0"/>
          <w:sz w:val="18"/>
          <w:szCs w:val="18"/>
          <w:lang w:bidi="ar"/>
        </w:rPr>
        <w:t>ects on acid-catalyzed reactions and model systems.</w:t>
      </w:r>
    </w:p>
    <w:p w14:paraId="607A3BC5" w14:textId="77777777" w:rsidR="000D7A9C" w:rsidRDefault="00000000">
      <w:pPr>
        <w:widowControl/>
        <w:spacing w:line="360" w:lineRule="auto"/>
        <w:ind w:firstLineChars="200" w:firstLine="416"/>
        <w:rPr>
          <w:rFonts w:ascii="Times New Roman" w:eastAsia="宋体" w:hAnsi="Times New Roman" w:cs="Times New Roman"/>
        </w:rPr>
      </w:pPr>
      <w:r>
        <w:rPr>
          <w:rFonts w:ascii="Times New Roman" w:eastAsia="宋体" w:hAnsi="Times New Roman" w:cs="Times New Roman"/>
          <w:spacing w:val="-1"/>
        </w:rPr>
        <w:t>将计算机模拟与深度学习相结合，基于</w:t>
      </w:r>
      <w:r>
        <w:rPr>
          <w:rFonts w:ascii="Times New Roman" w:eastAsia="宋体" w:hAnsi="Times New Roman" w:cs="Times New Roman" w:hint="eastAsia"/>
          <w:spacing w:val="-1"/>
        </w:rPr>
        <w:t>AIMD</w:t>
      </w:r>
      <w:r>
        <w:rPr>
          <w:rFonts w:ascii="Times New Roman" w:eastAsia="宋体" w:hAnsi="Times New Roman" w:cs="Times New Roman"/>
          <w:spacing w:val="-1"/>
        </w:rPr>
        <w:t>和新定义的定向氢键布</w:t>
      </w:r>
      <w:r>
        <w:rPr>
          <w:rFonts w:ascii="Times New Roman" w:eastAsia="宋体" w:hAnsi="Times New Roman" w:cs="Times New Roman" w:hint="eastAsia"/>
          <w:spacing w:val="-1"/>
        </w:rPr>
        <w:t>局</w:t>
      </w:r>
      <w:r>
        <w:rPr>
          <w:rFonts w:ascii="Times New Roman" w:eastAsia="宋体" w:hAnsi="Times New Roman" w:cs="Times New Roman"/>
          <w:spacing w:val="-1"/>
        </w:rPr>
        <w:t>算符，</w:t>
      </w:r>
      <w:r>
        <w:rPr>
          <w:rFonts w:ascii="Times New Roman" w:eastAsia="宋体" w:hAnsi="Times New Roman" w:cs="Times New Roman" w:hint="eastAsia"/>
          <w:spacing w:val="-1"/>
        </w:rPr>
        <w:t>更有利于</w:t>
      </w:r>
      <w:r>
        <w:rPr>
          <w:rFonts w:ascii="Times New Roman" w:eastAsia="宋体" w:hAnsi="Times New Roman" w:cs="Times New Roman"/>
          <w:spacing w:val="-1"/>
        </w:rPr>
        <w:t>研究水分子之间的氢键交换这一典型</w:t>
      </w:r>
      <w:r>
        <w:rPr>
          <w:rFonts w:ascii="Times New Roman" w:eastAsia="宋体" w:hAnsi="Times New Roman" w:cs="Times New Roman" w:hint="eastAsia"/>
          <w:spacing w:val="-1"/>
        </w:rPr>
        <w:t>的</w:t>
      </w:r>
      <w:r>
        <w:rPr>
          <w:rFonts w:ascii="Times New Roman" w:eastAsia="宋体" w:hAnsi="Times New Roman" w:cs="Times New Roman"/>
          <w:spacing w:val="-1"/>
        </w:rPr>
        <w:t>动力学过程。</w:t>
      </w:r>
      <w:r>
        <w:rPr>
          <w:rFonts w:ascii="Times New Roman" w:eastAsia="宋体" w:hAnsi="Times New Roman" w:cs="Times New Roman"/>
          <w:color w:val="000000"/>
        </w:rPr>
        <w:t>Jie</w:t>
      </w:r>
      <w:r>
        <w:rPr>
          <w:rStyle w:val="ab"/>
          <w:rFonts w:ascii="宋体" w:eastAsia="宋体" w:hAnsi="宋体" w:cs="Times New Roman"/>
          <w:lang w:bidi="ar"/>
        </w:rPr>
        <w:t>[</w:t>
      </w:r>
      <w:r>
        <w:rPr>
          <w:rStyle w:val="ab"/>
          <w:rFonts w:ascii="宋体" w:eastAsia="宋体" w:hAnsi="宋体" w:cs="Times New Roman"/>
          <w:lang w:bidi="ar"/>
        </w:rPr>
        <w:endnoteReference w:id="27"/>
      </w:r>
      <w:r>
        <w:rPr>
          <w:rStyle w:val="ab"/>
          <w:rFonts w:ascii="宋体" w:eastAsia="宋体" w:hAnsi="宋体" w:cs="Times New Roman"/>
          <w:lang w:bidi="ar"/>
        </w:rPr>
        <w:t>]</w:t>
      </w:r>
      <w:r>
        <w:rPr>
          <w:rFonts w:ascii="Times New Roman" w:eastAsia="宋体" w:hAnsi="Times New Roman" w:cs="Times New Roman"/>
          <w:color w:val="000000"/>
        </w:rPr>
        <w:t>等</w:t>
      </w:r>
      <w:r>
        <w:rPr>
          <w:rFonts w:ascii="Times New Roman" w:eastAsia="宋体" w:hAnsi="Times New Roman" w:cs="Times New Roman" w:hint="eastAsia"/>
          <w:color w:val="000000"/>
        </w:rPr>
        <w:t>人</w:t>
      </w:r>
      <w:r>
        <w:rPr>
          <w:rFonts w:ascii="Times New Roman" w:eastAsia="宋体" w:hAnsi="Times New Roman" w:cs="Times New Roman"/>
        </w:rPr>
        <w:t>通过递归神经网络</w:t>
      </w:r>
      <w:r>
        <w:rPr>
          <w:rFonts w:ascii="Times New Roman" w:eastAsia="宋体" w:hAnsi="Times New Roman" w:cs="Times New Roman"/>
        </w:rPr>
        <w:t>(RNN)</w:t>
      </w:r>
      <w:r>
        <w:rPr>
          <w:rFonts w:ascii="Times New Roman" w:eastAsia="宋体" w:hAnsi="Times New Roman" w:cs="Times New Roman"/>
        </w:rPr>
        <w:t>的模型，设计了一个双向长短期记忆</w:t>
      </w:r>
      <w:r>
        <w:rPr>
          <w:rFonts w:ascii="Times New Roman" w:eastAsia="宋体" w:hAnsi="Times New Roman" w:cs="Times New Roman"/>
        </w:rPr>
        <w:t>(BLSTM)</w:t>
      </w:r>
      <w:r>
        <w:rPr>
          <w:rFonts w:ascii="Times New Roman" w:eastAsia="宋体" w:hAnsi="Times New Roman" w:cs="Times New Roman"/>
        </w:rPr>
        <w:t>自动编码器</w:t>
      </w:r>
      <w:r>
        <w:rPr>
          <w:rFonts w:ascii="Times New Roman" w:eastAsia="宋体" w:hAnsi="Times New Roman" w:cs="Times New Roman"/>
        </w:rPr>
        <w:t>(AE)</w:t>
      </w:r>
      <w:r>
        <w:rPr>
          <w:rFonts w:ascii="Times New Roman" w:eastAsia="宋体" w:hAnsi="Times New Roman" w:cs="Times New Roman"/>
        </w:rPr>
        <w:t>，使尽可能多地重构输入序列并使用正序列训练</w:t>
      </w:r>
      <w:r>
        <w:rPr>
          <w:rFonts w:ascii="Times New Roman" w:eastAsia="宋体" w:hAnsi="Times New Roman" w:cs="Times New Roman"/>
        </w:rPr>
        <w:t>AE</w:t>
      </w:r>
      <w:r>
        <w:rPr>
          <w:rFonts w:ascii="Times New Roman" w:eastAsia="宋体" w:hAnsi="Times New Roman" w:cs="Times New Roman"/>
        </w:rPr>
        <w:t>，重建误差</w:t>
      </w:r>
      <w:r>
        <w:rPr>
          <w:rFonts w:ascii="Times New Roman" w:eastAsia="宋体" w:hAnsi="Times New Roman" w:cs="Times New Roman"/>
        </w:rPr>
        <w:t>S(x)</w:t>
      </w:r>
      <w:r>
        <w:rPr>
          <w:rFonts w:ascii="Times New Roman" w:eastAsia="宋体" w:hAnsi="Times New Roman" w:cs="Times New Roman"/>
        </w:rPr>
        <w:t>评估了</w:t>
      </w:r>
      <w:r>
        <w:rPr>
          <w:rFonts w:ascii="Times New Roman" w:eastAsia="宋体" w:hAnsi="Times New Roman" w:cs="Times New Roman"/>
        </w:rPr>
        <w:t>AE</w:t>
      </w:r>
      <w:r>
        <w:rPr>
          <w:rFonts w:ascii="Times New Roman" w:eastAsia="宋体" w:hAnsi="Times New Roman" w:cs="Times New Roman"/>
        </w:rPr>
        <w:t>对输入序列的重建，并使用一个最终分类器来区分互换和断裂过程之间的序列和正序列。使用该模型对</w:t>
      </w:r>
      <w:r>
        <w:rPr>
          <w:rFonts w:ascii="Times New Roman" w:eastAsia="宋体" w:hAnsi="Times New Roman" w:cs="Times New Roman"/>
        </w:rPr>
        <w:t>9</w:t>
      </w:r>
      <w:r>
        <w:rPr>
          <w:rFonts w:ascii="Times New Roman" w:eastAsia="宋体" w:hAnsi="Times New Roman" w:cs="Times New Roman"/>
        </w:rPr>
        <w:t>个含有</w:t>
      </w:r>
      <w:r>
        <w:rPr>
          <w:rFonts w:ascii="Times New Roman" w:eastAsia="宋体" w:hAnsi="Times New Roman" w:cs="Times New Roman"/>
        </w:rPr>
        <w:t>N=</w:t>
      </w:r>
      <w:r>
        <w:rPr>
          <w:rFonts w:ascii="Times New Roman" w:eastAsia="宋体" w:hAnsi="Times New Roman" w:cs="Times New Roman" w:hint="eastAsia"/>
        </w:rPr>
        <w:t>的</w:t>
      </w:r>
      <w:r>
        <w:rPr>
          <w:rFonts w:ascii="Times New Roman" w:eastAsia="宋体" w:hAnsi="Times New Roman" w:cs="Times New Roman"/>
        </w:rPr>
        <w:t>64</w:t>
      </w:r>
      <w:r>
        <w:rPr>
          <w:rFonts w:ascii="Times New Roman" w:eastAsia="宋体" w:hAnsi="Times New Roman" w:cs="Times New Roman"/>
        </w:rPr>
        <w:t>个水分子的大体积水系统在</w:t>
      </w:r>
      <w:r>
        <w:rPr>
          <w:rFonts w:ascii="Times New Roman" w:eastAsia="宋体" w:hAnsi="Times New Roman" w:cs="Times New Roman"/>
        </w:rPr>
        <w:t>280-360K</w:t>
      </w:r>
      <w:r>
        <w:rPr>
          <w:rFonts w:ascii="Times New Roman" w:eastAsia="宋体" w:hAnsi="Times New Roman" w:cs="Times New Roman"/>
        </w:rPr>
        <w:t>温度下进行模拟。</w:t>
      </w:r>
      <w:r>
        <w:rPr>
          <w:rFonts w:ascii="Times New Roman" w:eastAsia="宋体" w:hAnsi="Times New Roman" w:cs="Times New Roman" w:hint="eastAsia"/>
        </w:rPr>
        <w:t>其</w:t>
      </w:r>
      <w:r>
        <w:rPr>
          <w:rFonts w:ascii="Times New Roman" w:eastAsia="宋体" w:hAnsi="Times New Roman" w:cs="Times New Roman"/>
        </w:rPr>
        <w:t>结果表明随着温度的升高，交换和断裂过程的数量呈现</w:t>
      </w:r>
      <w:r>
        <w:rPr>
          <w:rFonts w:ascii="Times New Roman" w:eastAsia="宋体" w:hAnsi="Times New Roman" w:cs="Times New Roman"/>
        </w:rPr>
        <w:t>“</w:t>
      </w:r>
      <w:r>
        <w:rPr>
          <w:rFonts w:ascii="Times New Roman" w:eastAsia="宋体" w:hAnsi="Times New Roman" w:cs="Times New Roman"/>
        </w:rPr>
        <w:t>先上升，后下降</w:t>
      </w:r>
      <w:r>
        <w:rPr>
          <w:rFonts w:ascii="Times New Roman" w:eastAsia="宋体" w:hAnsi="Times New Roman" w:cs="Times New Roman"/>
        </w:rPr>
        <w:t>”</w:t>
      </w:r>
      <w:r>
        <w:rPr>
          <w:rFonts w:ascii="Times New Roman" w:eastAsia="宋体" w:hAnsi="Times New Roman" w:cs="Times New Roman"/>
        </w:rPr>
        <w:t>的趋势，每组交换和破裂过程之间的相对比值几乎不受温度影响，比例大约为</w:t>
      </w:r>
      <w:r>
        <w:rPr>
          <w:rFonts w:ascii="Times New Roman" w:eastAsia="宋体" w:hAnsi="Times New Roman" w:cs="Times New Roman"/>
        </w:rPr>
        <w:t>1:4</w:t>
      </w:r>
      <w:r>
        <w:rPr>
          <w:rFonts w:ascii="Times New Roman" w:eastAsia="宋体" w:hAnsi="Times New Roman" w:cs="Times New Roman" w:hint="eastAsia"/>
        </w:rPr>
        <w:t>(</w:t>
      </w:r>
      <w:r>
        <w:rPr>
          <w:rFonts w:ascii="Times New Roman" w:eastAsia="宋体" w:hAnsi="Times New Roman" w:cs="Times New Roman" w:hint="eastAsia"/>
        </w:rPr>
        <w:t>如图</w:t>
      </w:r>
      <w:r>
        <w:rPr>
          <w:rFonts w:ascii="Times New Roman" w:eastAsia="宋体" w:hAnsi="Times New Roman" w:cs="Times New Roman" w:hint="eastAsia"/>
        </w:rPr>
        <w:t>10</w:t>
      </w:r>
      <w:r>
        <w:rPr>
          <w:rFonts w:ascii="Times New Roman" w:eastAsia="宋体" w:hAnsi="Times New Roman" w:cs="Times New Roman" w:hint="eastAsia"/>
        </w:rPr>
        <w:t>所示</w:t>
      </w:r>
      <w:r>
        <w:rPr>
          <w:rFonts w:ascii="Times New Roman" w:eastAsia="宋体" w:hAnsi="Times New Roman" w:cs="Times New Roman" w:hint="eastAsia"/>
        </w:rPr>
        <w:t>)</w:t>
      </w:r>
      <w:r>
        <w:rPr>
          <w:rFonts w:ascii="Times New Roman" w:eastAsia="宋体" w:hAnsi="Times New Roman" w:cs="Times New Roman" w:hint="eastAsia"/>
        </w:rPr>
        <w:t>。</w:t>
      </w:r>
    </w:p>
    <w:p w14:paraId="4C53EA21" w14:textId="77777777" w:rsidR="000D7A9C" w:rsidRDefault="00000000">
      <w:pPr>
        <w:widowControl/>
        <w:spacing w:line="360" w:lineRule="auto"/>
        <w:ind w:firstLineChars="200" w:firstLine="420"/>
        <w:jc w:val="center"/>
      </w:pPr>
      <w:r>
        <w:rPr>
          <w:noProof/>
        </w:rPr>
        <w:drawing>
          <wp:inline distT="0" distB="0" distL="114300" distR="114300" wp14:anchorId="7B942FEC" wp14:editId="7EFF5895">
            <wp:extent cx="3469005" cy="1562100"/>
            <wp:effectExtent l="0" t="0" r="5715" b="762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0"/>
                    <a:srcRect l="3940" t="4507" r="4936" b="1667"/>
                    <a:stretch>
                      <a:fillRect/>
                    </a:stretch>
                  </pic:blipFill>
                  <pic:spPr>
                    <a:xfrm>
                      <a:off x="0" y="0"/>
                      <a:ext cx="3469005" cy="1562100"/>
                    </a:xfrm>
                    <a:prstGeom prst="rect">
                      <a:avLst/>
                    </a:prstGeom>
                    <a:noFill/>
                    <a:ln>
                      <a:noFill/>
                    </a:ln>
                  </pic:spPr>
                </pic:pic>
              </a:graphicData>
            </a:graphic>
          </wp:inline>
        </w:drawing>
      </w:r>
    </w:p>
    <w:p w14:paraId="4A49CD9A" w14:textId="77777777" w:rsidR="000D7A9C" w:rsidRDefault="00000000">
      <w:pPr>
        <w:widowControl/>
        <w:spacing w:line="360" w:lineRule="auto"/>
        <w:ind w:firstLineChars="200" w:firstLine="360"/>
        <w:jc w:val="center"/>
        <w:rPr>
          <w:rFonts w:ascii="Times New Roman" w:eastAsia="宋体" w:hAnsi="Times New Roman" w:cs="Times New Roman"/>
          <w:sz w:val="18"/>
          <w:szCs w:val="21"/>
        </w:rPr>
      </w:pPr>
      <w:r>
        <w:rPr>
          <w:rFonts w:hint="eastAsia"/>
          <w:sz w:val="18"/>
          <w:szCs w:val="21"/>
        </w:rPr>
        <w:t>图</w:t>
      </w:r>
      <w:r>
        <w:rPr>
          <w:rFonts w:ascii="Times New Roman" w:hAnsi="Times New Roman" w:cs="Times New Roman" w:hint="eastAsia"/>
          <w:sz w:val="18"/>
          <w:szCs w:val="21"/>
        </w:rPr>
        <w:t>10</w:t>
      </w:r>
      <w:r>
        <w:rPr>
          <w:rFonts w:hint="eastAsia"/>
        </w:rPr>
        <w:t xml:space="preserve">  </w:t>
      </w:r>
      <w:r>
        <w:rPr>
          <w:rFonts w:ascii="Times New Roman" w:eastAsia="宋体" w:hAnsi="Times New Roman" w:cs="Times New Roman"/>
          <w:sz w:val="18"/>
          <w:szCs w:val="21"/>
        </w:rPr>
        <w:t>基于</w:t>
      </w:r>
      <w:r>
        <w:rPr>
          <w:rFonts w:ascii="Times New Roman" w:eastAsia="宋体" w:hAnsi="Times New Roman" w:cs="Times New Roman"/>
          <w:sz w:val="18"/>
          <w:szCs w:val="21"/>
        </w:rPr>
        <w:t xml:space="preserve"> RNN </w:t>
      </w:r>
      <w:r>
        <w:rPr>
          <w:rFonts w:ascii="Times New Roman" w:eastAsia="宋体" w:hAnsi="Times New Roman" w:cs="Times New Roman"/>
          <w:sz w:val="18"/>
          <w:szCs w:val="21"/>
        </w:rPr>
        <w:t>的分类器在不同温度下确定的互换和断裂过程的数量（</w:t>
      </w:r>
      <w:r>
        <w:rPr>
          <w:rFonts w:ascii="Times New Roman" w:eastAsia="宋体" w:hAnsi="Times New Roman" w:cs="Times New Roman"/>
          <w:sz w:val="18"/>
          <w:szCs w:val="21"/>
        </w:rPr>
        <w:t>A</w:t>
      </w:r>
      <w:r>
        <w:rPr>
          <w:rFonts w:ascii="Times New Roman" w:eastAsia="宋体" w:hAnsi="Times New Roman" w:cs="Times New Roman"/>
          <w:sz w:val="18"/>
          <w:szCs w:val="21"/>
        </w:rPr>
        <w:t>）和比例（</w:t>
      </w:r>
      <w:r>
        <w:rPr>
          <w:rFonts w:ascii="Times New Roman" w:eastAsia="宋体" w:hAnsi="Times New Roman" w:cs="Times New Roman"/>
          <w:sz w:val="18"/>
          <w:szCs w:val="21"/>
        </w:rPr>
        <w:t>B</w:t>
      </w:r>
      <w:r>
        <w:rPr>
          <w:rFonts w:ascii="Times New Roman" w:eastAsia="宋体" w:hAnsi="Times New Roman" w:cs="Times New Roman"/>
          <w:sz w:val="18"/>
          <w:szCs w:val="21"/>
        </w:rPr>
        <w:t>）</w:t>
      </w:r>
      <w:r>
        <w:rPr>
          <w:rStyle w:val="ab"/>
          <w:rFonts w:ascii="宋体" w:eastAsia="宋体" w:hAnsi="宋体" w:cs="Times New Roman"/>
          <w:lang w:bidi="ar"/>
        </w:rPr>
        <w:t>[</w:t>
      </w:r>
      <w:r>
        <w:rPr>
          <w:rStyle w:val="ab"/>
          <w:rFonts w:ascii="宋体" w:hAnsi="宋体" w:cs="Times New Roman"/>
          <w:lang w:bidi="ar"/>
        </w:rPr>
        <w:t>2</w:t>
      </w:r>
      <w:r>
        <w:rPr>
          <w:rFonts w:ascii="宋体" w:hAnsi="宋体" w:cs="Times New Roman" w:hint="eastAsia"/>
          <w:vertAlign w:val="superscript"/>
          <w:lang w:bidi="ar"/>
        </w:rPr>
        <w:t>7</w:t>
      </w:r>
      <w:r>
        <w:rPr>
          <w:rStyle w:val="ab"/>
          <w:rFonts w:ascii="宋体" w:eastAsia="宋体" w:hAnsi="宋体" w:cs="Times New Roman"/>
          <w:lang w:bidi="ar"/>
        </w:rPr>
        <w:t>]</w:t>
      </w:r>
    </w:p>
    <w:p w14:paraId="0C617014" w14:textId="77777777" w:rsidR="000D7A9C" w:rsidRDefault="00000000">
      <w:pPr>
        <w:widowControl/>
        <w:spacing w:line="360" w:lineRule="auto"/>
        <w:jc w:val="center"/>
      </w:pPr>
      <w:r>
        <w:rPr>
          <w:rFonts w:ascii="Times New Roman" w:eastAsia="AdvOT9b12cd41" w:hAnsi="Times New Roman" w:cs="Times New Roman" w:hint="eastAsia"/>
          <w:color w:val="000000"/>
          <w:kern w:val="0"/>
          <w:sz w:val="18"/>
          <w:szCs w:val="18"/>
          <w:lang w:bidi="ar"/>
        </w:rPr>
        <w:t xml:space="preserve">Fig.10  </w:t>
      </w:r>
      <w:r>
        <w:rPr>
          <w:rFonts w:ascii="Times New Roman" w:eastAsia="MyriadPro-Regular" w:hAnsi="Times New Roman" w:cs="Times New Roman"/>
          <w:color w:val="000000"/>
          <w:kern w:val="0"/>
          <w:sz w:val="18"/>
          <w:szCs w:val="18"/>
          <w:lang w:bidi="ar"/>
        </w:rPr>
        <w:t>The number (A) and proportion (B) of interchange and breakage processes determined by the RNN-based classifier at different temperatures.</w:t>
      </w:r>
    </w:p>
    <w:p w14:paraId="11156EA8" w14:textId="77777777" w:rsidR="000D7A9C" w:rsidRDefault="000D7A9C">
      <w:pPr>
        <w:widowControl/>
        <w:spacing w:line="360" w:lineRule="auto"/>
        <w:ind w:firstLineChars="200" w:firstLine="420"/>
        <w:rPr>
          <w:rFonts w:ascii="Times New Roman" w:eastAsia="宋体" w:hAnsi="Times New Roman" w:cs="Times New Roman"/>
          <w:szCs w:val="21"/>
        </w:rPr>
        <w:sectPr w:rsidR="000D7A9C" w:rsidSect="000C6BC8">
          <w:headerReference w:type="default" r:id="rId41"/>
          <w:endnotePr>
            <w:numFmt w:val="decimal"/>
          </w:endnotePr>
          <w:pgSz w:w="11906" w:h="16838"/>
          <w:pgMar w:top="1134" w:right="1134" w:bottom="1134" w:left="1020" w:header="850" w:footer="992" w:gutter="0"/>
          <w:pgNumType w:start="9"/>
          <w:cols w:space="0"/>
          <w:docGrid w:type="lines" w:linePitch="312"/>
        </w:sectPr>
      </w:pPr>
    </w:p>
    <w:p w14:paraId="7E42F021" w14:textId="77777777" w:rsidR="000D7A9C" w:rsidRDefault="00000000">
      <w:pPr>
        <w:widowControl/>
        <w:spacing w:line="360" w:lineRule="auto"/>
        <w:ind w:firstLineChars="200" w:firstLine="420"/>
        <w:rPr>
          <w:rFonts w:ascii="Times New Roman" w:eastAsia="宋体" w:hAnsi="Times New Roman" w:cs="Times New Roman"/>
          <w:szCs w:val="21"/>
          <w:shd w:val="clear" w:color="auto" w:fill="FFFFFF"/>
        </w:rPr>
      </w:pPr>
      <w:r>
        <w:rPr>
          <w:rFonts w:ascii="Times New Roman" w:eastAsia="宋体" w:hAnsi="Times New Roman" w:cs="Times New Roman"/>
          <w:szCs w:val="21"/>
        </w:rPr>
        <w:lastRenderedPageBreak/>
        <w:t>Joseph A. Morrone</w:t>
      </w:r>
      <w:r>
        <w:rPr>
          <w:rStyle w:val="ab"/>
          <w:rFonts w:ascii="宋体" w:eastAsia="宋体" w:hAnsi="宋体" w:cs="Times New Roman"/>
          <w:lang w:bidi="ar"/>
        </w:rPr>
        <w:t>[</w:t>
      </w:r>
      <w:r>
        <w:rPr>
          <w:rStyle w:val="ab"/>
          <w:rFonts w:ascii="宋体" w:eastAsia="宋体" w:hAnsi="宋体" w:cs="Times New Roman"/>
          <w:lang w:bidi="ar"/>
        </w:rPr>
        <w:endnoteReference w:id="28"/>
      </w:r>
      <w:r>
        <w:rPr>
          <w:rStyle w:val="ab"/>
          <w:rFonts w:ascii="宋体" w:eastAsia="宋体" w:hAnsi="宋体" w:cs="Times New Roman"/>
          <w:lang w:bidi="ar"/>
        </w:rPr>
        <w:t>]</w:t>
      </w:r>
      <w:r>
        <w:rPr>
          <w:rFonts w:ascii="Times New Roman" w:eastAsia="宋体" w:hAnsi="Times New Roman" w:cs="Times New Roman" w:hint="eastAsia"/>
          <w:szCs w:val="21"/>
        </w:rPr>
        <w:t>课题组</w:t>
      </w:r>
      <w:r>
        <w:rPr>
          <w:rFonts w:ascii="Times New Roman" w:eastAsia="宋体" w:hAnsi="Times New Roman" w:cs="Times New Roman"/>
          <w:szCs w:val="21"/>
          <w:shd w:val="clear" w:color="auto" w:fill="FFFFFF"/>
        </w:rPr>
        <w:t>对</w:t>
      </w:r>
      <w:r>
        <w:rPr>
          <w:rFonts w:ascii="Times New Roman" w:eastAsia="宋体" w:hAnsi="Times New Roman" w:cs="Times New Roman"/>
          <w:szCs w:val="21"/>
          <w:shd w:val="clear" w:color="auto" w:fill="FFFFFF"/>
        </w:rPr>
        <w:t>300K</w:t>
      </w:r>
      <w:r>
        <w:rPr>
          <w:rFonts w:ascii="Times New Roman" w:eastAsia="宋体" w:hAnsi="Times New Roman" w:cs="Times New Roman"/>
          <w:szCs w:val="21"/>
          <w:shd w:val="clear" w:color="auto" w:fill="FFFFFF"/>
        </w:rPr>
        <w:t>时的纯液态甲醇和液态甲醇中的过量质子进行了分子动力学模拟。</w:t>
      </w:r>
      <w:r>
        <w:rPr>
          <w:rFonts w:ascii="Times New Roman" w:eastAsia="宋体" w:hAnsi="Times New Roman" w:cs="Times New Roman" w:hint="eastAsia"/>
          <w:szCs w:val="21"/>
          <w:shd w:val="clear" w:color="auto" w:fill="FFFFFF"/>
        </w:rPr>
        <w:t>其结构模型如图</w:t>
      </w:r>
      <w:r>
        <w:rPr>
          <w:rFonts w:ascii="Times New Roman" w:eastAsia="宋体" w:hAnsi="Times New Roman" w:cs="Times New Roman" w:hint="eastAsia"/>
          <w:szCs w:val="21"/>
          <w:shd w:val="clear" w:color="auto" w:fill="FFFFFF"/>
        </w:rPr>
        <w:t>11</w:t>
      </w:r>
      <w:r>
        <w:rPr>
          <w:rFonts w:ascii="Times New Roman" w:eastAsia="宋体" w:hAnsi="Times New Roman" w:cs="Times New Roman" w:hint="eastAsia"/>
          <w:szCs w:val="21"/>
          <w:shd w:val="clear" w:color="auto" w:fill="FFFFFF"/>
        </w:rPr>
        <w:t>所示，</w:t>
      </w:r>
      <w:r>
        <w:rPr>
          <w:rFonts w:ascii="Times New Roman" w:eastAsia="宋体" w:hAnsi="Times New Roman" w:cs="Times New Roman"/>
          <w:szCs w:val="21"/>
          <w:shd w:val="clear" w:color="auto" w:fill="FFFFFF"/>
        </w:rPr>
        <w:t>通过对甲醇中过量质子的模拟，</w:t>
      </w:r>
      <w:r>
        <w:rPr>
          <w:rFonts w:ascii="Times New Roman" w:eastAsia="宋体" w:hAnsi="Times New Roman" w:cs="Times New Roman" w:hint="eastAsia"/>
          <w:szCs w:val="21"/>
          <w:shd w:val="clear" w:color="auto" w:fill="FFFFFF"/>
        </w:rPr>
        <w:t>他们</w:t>
      </w:r>
      <w:r>
        <w:rPr>
          <w:rFonts w:ascii="Times New Roman" w:eastAsia="宋体" w:hAnsi="Times New Roman" w:cs="Times New Roman"/>
          <w:szCs w:val="21"/>
          <w:shd w:val="clear" w:color="auto" w:fill="FFFFFF"/>
        </w:rPr>
        <w:t>提出了液体中阳离子缺陷结构扩散的新机制。特别</w:t>
      </w:r>
      <w:r>
        <w:rPr>
          <w:rFonts w:ascii="Times New Roman" w:eastAsia="宋体" w:hAnsi="Times New Roman" w:cs="Times New Roman" w:hint="eastAsia"/>
          <w:szCs w:val="21"/>
          <w:shd w:val="clear" w:color="auto" w:fill="FFFFFF"/>
        </w:rPr>
        <w:t>地</w:t>
      </w:r>
      <w:r>
        <w:rPr>
          <w:rFonts w:ascii="Times New Roman" w:eastAsia="宋体" w:hAnsi="Times New Roman" w:cs="Times New Roman"/>
          <w:szCs w:val="21"/>
          <w:shd w:val="clear" w:color="auto" w:fill="FFFFFF"/>
        </w:rPr>
        <w:t>，</w:t>
      </w:r>
      <w:r>
        <w:rPr>
          <w:rFonts w:ascii="Times New Roman" w:eastAsia="宋体" w:hAnsi="Times New Roman" w:cs="Times New Roman" w:hint="eastAsia"/>
          <w:szCs w:val="21"/>
          <w:shd w:val="clear" w:color="auto" w:fill="FFFFFF"/>
        </w:rPr>
        <w:t>他</w:t>
      </w:r>
      <w:r>
        <w:rPr>
          <w:rFonts w:ascii="Times New Roman" w:eastAsia="宋体" w:hAnsi="Times New Roman" w:cs="Times New Roman"/>
          <w:szCs w:val="21"/>
          <w:shd w:val="clear" w:color="auto" w:fill="FFFFFF"/>
        </w:rPr>
        <w:t>们</w:t>
      </w:r>
      <w:r>
        <w:rPr>
          <w:rFonts w:ascii="Times New Roman" w:eastAsia="宋体" w:hAnsi="Times New Roman" w:cs="Times New Roman" w:hint="eastAsia"/>
          <w:szCs w:val="21"/>
          <w:shd w:val="clear" w:color="auto" w:fill="FFFFFF"/>
        </w:rPr>
        <w:t>还</w:t>
      </w:r>
      <w:r>
        <w:rPr>
          <w:rFonts w:ascii="Times New Roman" w:eastAsia="宋体" w:hAnsi="Times New Roman" w:cs="Times New Roman"/>
          <w:szCs w:val="21"/>
          <w:shd w:val="clear" w:color="auto" w:fill="FFFFFF"/>
        </w:rPr>
        <w:t>发现</w:t>
      </w:r>
      <w:r>
        <w:rPr>
          <w:rFonts w:ascii="Times New Roman" w:eastAsia="宋体" w:hAnsi="Times New Roman" w:cs="Times New Roman" w:hint="eastAsia"/>
          <w:szCs w:val="21"/>
          <w:shd w:val="clear" w:color="auto" w:fill="FFFFFF"/>
        </w:rPr>
        <w:t>了</w:t>
      </w:r>
      <w:r>
        <w:rPr>
          <w:rFonts w:ascii="Times New Roman" w:eastAsia="宋体" w:hAnsi="Times New Roman" w:cs="Times New Roman"/>
          <w:szCs w:val="21"/>
          <w:shd w:val="clear" w:color="auto" w:fill="FFFFFF"/>
        </w:rPr>
        <w:t>在质子化液体中存在比纯液体中典型链长更长的缺陷链结构。</w:t>
      </w:r>
    </w:p>
    <w:p w14:paraId="69031EAB" w14:textId="77777777" w:rsidR="000D7A9C" w:rsidRDefault="00000000">
      <w:pPr>
        <w:widowControl/>
        <w:spacing w:line="360" w:lineRule="auto"/>
      </w:pPr>
      <w:r>
        <w:rPr>
          <w:rFonts w:hint="eastAsia"/>
        </w:rPr>
        <w:t xml:space="preserve">      </w:t>
      </w:r>
      <w:r>
        <w:rPr>
          <w:noProof/>
        </w:rPr>
        <w:drawing>
          <wp:inline distT="0" distB="0" distL="114300" distR="114300" wp14:anchorId="24F642E4" wp14:editId="1670FAEC">
            <wp:extent cx="2128520" cy="2072005"/>
            <wp:effectExtent l="0" t="0" r="5080" b="63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rcRect l="9824" t="1880" r="2646" b="2923"/>
                    <a:stretch>
                      <a:fillRect/>
                    </a:stretch>
                  </pic:blipFill>
                  <pic:spPr>
                    <a:xfrm>
                      <a:off x="0" y="0"/>
                      <a:ext cx="2128520" cy="2072005"/>
                    </a:xfrm>
                    <a:prstGeom prst="rect">
                      <a:avLst/>
                    </a:prstGeom>
                    <a:noFill/>
                    <a:ln>
                      <a:noFill/>
                    </a:ln>
                  </pic:spPr>
                </pic:pic>
              </a:graphicData>
            </a:graphic>
          </wp:inline>
        </w:drawing>
      </w:r>
      <w:r>
        <w:rPr>
          <w:rFonts w:hint="eastAsia"/>
        </w:rPr>
        <w:t xml:space="preserve">                </w:t>
      </w:r>
      <w:r>
        <w:rPr>
          <w:noProof/>
        </w:rPr>
        <w:drawing>
          <wp:inline distT="0" distB="0" distL="114300" distR="114300" wp14:anchorId="0756FE43" wp14:editId="2F65119B">
            <wp:extent cx="2555875" cy="1905635"/>
            <wp:effectExtent l="0" t="0" r="4445"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3"/>
                    <a:srcRect l="9811" t="4625" r="1310" b="646"/>
                    <a:stretch>
                      <a:fillRect/>
                    </a:stretch>
                  </pic:blipFill>
                  <pic:spPr>
                    <a:xfrm>
                      <a:off x="0" y="0"/>
                      <a:ext cx="2555875" cy="1905635"/>
                    </a:xfrm>
                    <a:prstGeom prst="rect">
                      <a:avLst/>
                    </a:prstGeom>
                    <a:noFill/>
                    <a:ln>
                      <a:noFill/>
                    </a:ln>
                  </pic:spPr>
                </pic:pic>
              </a:graphicData>
            </a:graphic>
          </wp:inline>
        </w:drawing>
      </w:r>
    </w:p>
    <w:p w14:paraId="37BC698D" w14:textId="77777777" w:rsidR="000D7A9C" w:rsidRDefault="00000000">
      <w:pPr>
        <w:widowControl/>
        <w:spacing w:line="360" w:lineRule="auto"/>
        <w:ind w:firstLineChars="200" w:firstLine="360"/>
        <w:jc w:val="center"/>
        <w:rPr>
          <w:rFonts w:ascii="宋体" w:eastAsia="宋体" w:hAnsi="宋体" w:cs="宋体"/>
          <w:color w:val="333333"/>
          <w:sz w:val="18"/>
          <w:szCs w:val="18"/>
          <w:shd w:val="clear" w:color="auto" w:fill="FFFFFF"/>
        </w:rPr>
      </w:pPr>
      <w:r>
        <w:rPr>
          <w:rFonts w:hint="eastAsia"/>
          <w:sz w:val="18"/>
          <w:szCs w:val="18"/>
        </w:rPr>
        <w:t>图</w:t>
      </w:r>
      <w:r>
        <w:rPr>
          <w:rFonts w:ascii="Times New Roman" w:hAnsi="Times New Roman" w:cs="Times New Roman" w:hint="eastAsia"/>
          <w:sz w:val="18"/>
          <w:szCs w:val="18"/>
        </w:rPr>
        <w:t>11</w:t>
      </w:r>
      <w:r>
        <w:rPr>
          <w:rFonts w:hint="eastAsia"/>
          <w:sz w:val="18"/>
          <w:szCs w:val="18"/>
        </w:rPr>
        <w:t xml:space="preserve">  </w:t>
      </w:r>
      <w:r>
        <w:rPr>
          <w:rFonts w:ascii="宋体" w:eastAsia="宋体" w:hAnsi="宋体" w:cs="宋体" w:hint="eastAsia"/>
          <w:color w:val="333333"/>
          <w:sz w:val="18"/>
          <w:szCs w:val="18"/>
          <w:shd w:val="clear" w:color="auto" w:fill="FFFFFF"/>
        </w:rPr>
        <w:t>液体甲醇中质子迁移率的从头算分子动力学研究</w:t>
      </w:r>
      <w:r>
        <w:rPr>
          <w:rStyle w:val="ab"/>
          <w:rFonts w:ascii="宋体" w:eastAsia="宋体" w:hAnsi="宋体" w:cs="Times New Roman"/>
          <w:lang w:bidi="ar"/>
        </w:rPr>
        <w:t>[</w:t>
      </w:r>
      <w:r>
        <w:rPr>
          <w:rFonts w:ascii="宋体" w:hAnsi="宋体" w:cs="Times New Roman" w:hint="eastAsia"/>
          <w:vertAlign w:val="superscript"/>
          <w:lang w:bidi="ar"/>
        </w:rPr>
        <w:t>28</w:t>
      </w:r>
      <w:r>
        <w:rPr>
          <w:rStyle w:val="ab"/>
          <w:rFonts w:ascii="宋体" w:eastAsia="宋体" w:hAnsi="宋体" w:cs="Times New Roman"/>
          <w:lang w:bidi="ar"/>
        </w:rPr>
        <w:t>]</w:t>
      </w:r>
    </w:p>
    <w:p w14:paraId="522A217C" w14:textId="77777777" w:rsidR="000D7A9C" w:rsidRDefault="00000000">
      <w:pPr>
        <w:widowControl/>
        <w:spacing w:line="360" w:lineRule="auto"/>
        <w:ind w:firstLineChars="200" w:firstLine="360"/>
        <w:jc w:val="center"/>
        <w:rPr>
          <w:rFonts w:ascii="Times New Roman" w:eastAsia="宋体" w:hAnsi="Times New Roman" w:cs="Times New Roman"/>
          <w:color w:val="333333"/>
          <w:sz w:val="18"/>
          <w:szCs w:val="18"/>
          <w:shd w:val="clear" w:color="auto" w:fill="FFFFFF"/>
        </w:rPr>
      </w:pPr>
      <w:r>
        <w:rPr>
          <w:rFonts w:ascii="Times New Roman" w:eastAsia="宋体" w:hAnsi="Times New Roman" w:cs="Times New Roman"/>
          <w:color w:val="333333"/>
          <w:sz w:val="18"/>
          <w:szCs w:val="18"/>
          <w:shd w:val="clear" w:color="auto" w:fill="FFFFFF"/>
        </w:rPr>
        <w:t>Fig.</w:t>
      </w:r>
      <w:r>
        <w:rPr>
          <w:rFonts w:ascii="Times New Roman" w:eastAsia="宋体" w:hAnsi="Times New Roman" w:cs="Times New Roman" w:hint="eastAsia"/>
          <w:color w:val="333333"/>
          <w:sz w:val="18"/>
          <w:szCs w:val="18"/>
          <w:shd w:val="clear" w:color="auto" w:fill="FFFFFF"/>
        </w:rPr>
        <w:t>11</w:t>
      </w:r>
      <w:r>
        <w:rPr>
          <w:rFonts w:ascii="Times New Roman" w:eastAsia="宋体" w:hAnsi="Times New Roman" w:cs="Times New Roman"/>
          <w:color w:val="333333"/>
          <w:sz w:val="18"/>
          <w:szCs w:val="18"/>
          <w:shd w:val="clear" w:color="auto" w:fill="FFFFFF"/>
        </w:rPr>
        <w:t xml:space="preserve">  ab initio molecular dynamics study of proton mobility in liquid methanol</w:t>
      </w:r>
    </w:p>
    <w:p w14:paraId="35537507" w14:textId="77777777" w:rsidR="000D7A9C" w:rsidRDefault="00000000">
      <w:pPr>
        <w:widowControl/>
        <w:numPr>
          <w:ilvl w:val="0"/>
          <w:numId w:val="1"/>
        </w:numPr>
        <w:spacing w:line="360" w:lineRule="auto"/>
        <w:ind w:firstLineChars="200" w:firstLine="420"/>
        <w:rPr>
          <w:rFonts w:ascii="Times New Roman" w:eastAsia="宋体" w:hAnsi="Times New Roman" w:cs="Times New Roman"/>
          <w:szCs w:val="21"/>
        </w:rPr>
      </w:pPr>
      <w:r>
        <w:rPr>
          <w:rFonts w:ascii="Times New Roman" w:eastAsia="MyriadPro-Regular" w:hAnsi="Times New Roman" w:cs="Times New Roman"/>
          <w:color w:val="000000"/>
          <w:kern w:val="0"/>
          <w:szCs w:val="21"/>
          <w:lang w:bidi="ar"/>
        </w:rPr>
        <w:t>Han and S. Luber</w:t>
      </w:r>
      <w:r>
        <w:rPr>
          <w:rStyle w:val="ab"/>
          <w:rFonts w:ascii="宋体" w:eastAsia="宋体" w:hAnsi="宋体" w:cs="Times New Roman"/>
          <w:lang w:bidi="ar"/>
        </w:rPr>
        <w:t>[</w:t>
      </w:r>
      <w:r>
        <w:rPr>
          <w:rStyle w:val="ab"/>
          <w:rFonts w:ascii="宋体" w:eastAsia="宋体" w:hAnsi="宋体" w:cs="Times New Roman"/>
          <w:lang w:bidi="ar"/>
        </w:rPr>
        <w:endnoteReference w:id="29"/>
      </w:r>
      <w:r>
        <w:rPr>
          <w:rStyle w:val="ab"/>
          <w:rFonts w:ascii="宋体" w:eastAsia="宋体" w:hAnsi="宋体" w:cs="Times New Roman"/>
          <w:lang w:bidi="ar"/>
        </w:rPr>
        <w:t>]</w:t>
      </w:r>
      <w:r>
        <w:rPr>
          <w:rFonts w:ascii="Times New Roman" w:eastAsia="宋体" w:hAnsi="Times New Roman" w:cs="Times New Roman"/>
          <w:szCs w:val="21"/>
        </w:rPr>
        <w:t>提出了一种通过基于轨迹的机器学习即时构建力场的方法（</w:t>
      </w:r>
      <w:r>
        <w:rPr>
          <w:rFonts w:ascii="Times New Roman" w:eastAsia="宋体" w:hAnsi="Times New Roman" w:cs="Times New Roman"/>
          <w:szCs w:val="21"/>
        </w:rPr>
        <w:t>TrajML</w:t>
      </w:r>
      <w:r>
        <w:rPr>
          <w:rFonts w:ascii="Times New Roman" w:eastAsia="宋体" w:hAnsi="Times New Roman" w:cs="Times New Roman"/>
          <w:szCs w:val="21"/>
        </w:rPr>
        <w:t>）</w:t>
      </w:r>
      <w:r>
        <w:rPr>
          <w:rFonts w:ascii="Times New Roman" w:eastAsia="宋体" w:hAnsi="Times New Roman" w:cs="Times New Roman" w:hint="eastAsia"/>
          <w:szCs w:val="21"/>
        </w:rPr>
        <w:t>如图</w:t>
      </w:r>
      <w:r>
        <w:rPr>
          <w:rFonts w:ascii="Times New Roman" w:eastAsia="宋体" w:hAnsi="Times New Roman" w:cs="Times New Roman" w:hint="eastAsia"/>
          <w:szCs w:val="21"/>
        </w:rPr>
        <w:t>12</w:t>
      </w:r>
      <w:r>
        <w:rPr>
          <w:rFonts w:ascii="Times New Roman" w:eastAsia="宋体" w:hAnsi="Times New Roman" w:cs="Times New Roman" w:hint="eastAsia"/>
          <w:szCs w:val="21"/>
        </w:rPr>
        <w:t>所示</w:t>
      </w:r>
      <w:r>
        <w:rPr>
          <w:rFonts w:ascii="Times New Roman" w:eastAsia="宋体" w:hAnsi="Times New Roman" w:cs="Times New Roman"/>
          <w:szCs w:val="21"/>
        </w:rPr>
        <w:t>。</w:t>
      </w:r>
      <w:r>
        <w:rPr>
          <w:rFonts w:ascii="Times New Roman" w:eastAsia="宋体" w:hAnsi="Times New Roman" w:cs="Times New Roman" w:hint="eastAsia"/>
          <w:szCs w:val="21"/>
        </w:rPr>
        <w:t>其</w:t>
      </w:r>
      <w:r>
        <w:rPr>
          <w:rFonts w:ascii="Times New Roman" w:eastAsia="宋体" w:hAnsi="Times New Roman" w:cs="Times New Roman"/>
          <w:szCs w:val="21"/>
        </w:rPr>
        <w:t>理念是只需要核轨迹就可以在</w:t>
      </w:r>
      <w:r>
        <w:rPr>
          <w:rFonts w:ascii="Times New Roman" w:eastAsia="宋体" w:hAnsi="Times New Roman" w:cs="Times New Roman"/>
          <w:szCs w:val="21"/>
        </w:rPr>
        <w:t>MD</w:t>
      </w:r>
      <w:r>
        <w:rPr>
          <w:rFonts w:ascii="Times New Roman" w:eastAsia="宋体" w:hAnsi="Times New Roman" w:cs="Times New Roman"/>
          <w:szCs w:val="21"/>
        </w:rPr>
        <w:t>运行中进行分子构型的训练和预测，这样，与用于生成训练数据的</w:t>
      </w:r>
      <w:r>
        <w:rPr>
          <w:rFonts w:ascii="Times New Roman" w:eastAsia="宋体" w:hAnsi="Times New Roman" w:cs="Times New Roman"/>
          <w:szCs w:val="21"/>
        </w:rPr>
        <w:t>AIMD</w:t>
      </w:r>
      <w:r>
        <w:rPr>
          <w:rFonts w:ascii="Times New Roman" w:eastAsia="宋体" w:hAnsi="Times New Roman" w:cs="Times New Roman"/>
          <w:szCs w:val="21"/>
        </w:rPr>
        <w:t>相比，可以以更低的计算量获得更长的</w:t>
      </w:r>
      <w:r>
        <w:rPr>
          <w:rFonts w:ascii="Times New Roman" w:eastAsia="宋体" w:hAnsi="Times New Roman" w:cs="Times New Roman"/>
          <w:szCs w:val="21"/>
        </w:rPr>
        <w:t>MD</w:t>
      </w:r>
      <w:r>
        <w:rPr>
          <w:rFonts w:ascii="Times New Roman" w:eastAsia="宋体" w:hAnsi="Times New Roman" w:cs="Times New Roman"/>
          <w:szCs w:val="21"/>
        </w:rPr>
        <w:t>运行时间。</w:t>
      </w:r>
      <w:r>
        <w:rPr>
          <w:rFonts w:ascii="Times New Roman" w:eastAsia="宋体" w:hAnsi="Times New Roman" w:cs="Times New Roman"/>
          <w:szCs w:val="21"/>
        </w:rPr>
        <w:t>TrajML</w:t>
      </w:r>
      <w:r>
        <w:rPr>
          <w:rStyle w:val="ab"/>
          <w:rFonts w:ascii="宋体" w:eastAsia="宋体" w:hAnsi="宋体" w:cs="Times New Roman"/>
          <w:lang w:bidi="ar"/>
        </w:rPr>
        <w:t>[</w:t>
      </w:r>
      <w:r>
        <w:rPr>
          <w:rStyle w:val="ab"/>
          <w:rFonts w:ascii="宋体" w:eastAsia="宋体" w:hAnsi="宋体" w:cs="Times New Roman"/>
          <w:lang w:bidi="ar"/>
        </w:rPr>
        <w:endnoteReference w:id="30"/>
      </w:r>
      <w:r>
        <w:rPr>
          <w:rStyle w:val="ab"/>
          <w:rFonts w:ascii="宋体" w:eastAsia="宋体" w:hAnsi="宋体" w:cs="Times New Roman"/>
          <w:lang w:bidi="ar"/>
        </w:rPr>
        <w:t>]</w:t>
      </w:r>
      <w:r>
        <w:rPr>
          <w:rFonts w:ascii="Times New Roman" w:eastAsia="宋体" w:hAnsi="Times New Roman" w:cs="Times New Roman"/>
          <w:szCs w:val="21"/>
        </w:rPr>
        <w:t>可以提供为系统设计的专用力场，核结构信息的准确性原则上可以达到其训练方法的水平。这就减轻了对参数化程度不高或难以参数化的系统的核构型的情况。</w:t>
      </w:r>
    </w:p>
    <w:p w14:paraId="5DBD655C" w14:textId="77777777" w:rsidR="000D7A9C" w:rsidRDefault="00000000">
      <w:pPr>
        <w:widowControl/>
        <w:spacing w:line="360" w:lineRule="auto"/>
        <w:jc w:val="center"/>
      </w:pPr>
      <w:r>
        <w:rPr>
          <w:noProof/>
        </w:rPr>
        <w:drawing>
          <wp:inline distT="0" distB="0" distL="114300" distR="114300" wp14:anchorId="536122CD" wp14:editId="5080F4DA">
            <wp:extent cx="2891790" cy="2567940"/>
            <wp:effectExtent l="0" t="0" r="3810" b="762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44"/>
                    <a:srcRect l="2240" t="3144" r="544" b="4246"/>
                    <a:stretch>
                      <a:fillRect/>
                    </a:stretch>
                  </pic:blipFill>
                  <pic:spPr>
                    <a:xfrm>
                      <a:off x="0" y="0"/>
                      <a:ext cx="2891790" cy="2567940"/>
                    </a:xfrm>
                    <a:prstGeom prst="rect">
                      <a:avLst/>
                    </a:prstGeom>
                    <a:noFill/>
                    <a:ln>
                      <a:noFill/>
                    </a:ln>
                  </pic:spPr>
                </pic:pic>
              </a:graphicData>
            </a:graphic>
          </wp:inline>
        </w:drawing>
      </w:r>
    </w:p>
    <w:p w14:paraId="45E64FC4" w14:textId="77777777" w:rsidR="000D7A9C" w:rsidRDefault="00000000">
      <w:pPr>
        <w:widowControl/>
        <w:spacing w:line="360" w:lineRule="auto"/>
        <w:jc w:val="center"/>
        <w:rPr>
          <w:sz w:val="18"/>
          <w:szCs w:val="18"/>
        </w:rPr>
      </w:pPr>
      <w:r>
        <w:rPr>
          <w:rFonts w:hint="eastAsia"/>
          <w:sz w:val="18"/>
          <w:szCs w:val="18"/>
        </w:rPr>
        <w:t>图</w:t>
      </w:r>
      <w:r>
        <w:rPr>
          <w:rFonts w:ascii="Times New Roman" w:hAnsi="Times New Roman" w:cs="Times New Roman" w:hint="eastAsia"/>
          <w:sz w:val="18"/>
          <w:szCs w:val="18"/>
        </w:rPr>
        <w:t>12</w:t>
      </w:r>
      <w:r>
        <w:rPr>
          <w:rFonts w:hint="eastAsia"/>
        </w:rPr>
        <w:t xml:space="preserve">  </w:t>
      </w:r>
      <w:r>
        <w:rPr>
          <w:rFonts w:hint="eastAsia"/>
          <w:sz w:val="18"/>
          <w:szCs w:val="18"/>
        </w:rPr>
        <w:t>基于轨迹的机器学习方法</w:t>
      </w:r>
      <w:r>
        <w:rPr>
          <w:rStyle w:val="ab"/>
          <w:rFonts w:ascii="宋体" w:eastAsia="宋体" w:hAnsi="宋体" w:cs="Times New Roman"/>
          <w:lang w:bidi="ar"/>
        </w:rPr>
        <w:t>[</w:t>
      </w:r>
      <w:r>
        <w:rPr>
          <w:rFonts w:ascii="宋体" w:hAnsi="宋体" w:cs="Times New Roman" w:hint="eastAsia"/>
          <w:vertAlign w:val="superscript"/>
          <w:lang w:bidi="ar"/>
        </w:rPr>
        <w:t>29</w:t>
      </w:r>
      <w:r>
        <w:rPr>
          <w:rStyle w:val="ab"/>
          <w:rFonts w:ascii="宋体" w:eastAsia="宋体" w:hAnsi="宋体" w:cs="Times New Roman"/>
          <w:lang w:bidi="ar"/>
        </w:rPr>
        <w:t>]</w:t>
      </w:r>
    </w:p>
    <w:p w14:paraId="2F8EE7C6" w14:textId="77777777" w:rsidR="000D7A9C" w:rsidRDefault="00000000">
      <w:pPr>
        <w:widowControl/>
        <w:spacing w:line="360" w:lineRule="auto"/>
        <w:jc w:val="center"/>
        <w:rPr>
          <w:rFonts w:ascii="Times New Roman" w:hAnsi="Times New Roman" w:cs="Times New Roman"/>
          <w:sz w:val="18"/>
          <w:szCs w:val="18"/>
        </w:rPr>
      </w:pPr>
      <w:r>
        <w:rPr>
          <w:rFonts w:ascii="Times New Roman" w:hAnsi="Times New Roman" w:cs="Times New Roman"/>
          <w:sz w:val="18"/>
          <w:szCs w:val="18"/>
        </w:rPr>
        <w:t>Fig.</w:t>
      </w:r>
      <w:r>
        <w:rPr>
          <w:rFonts w:ascii="Times New Roman" w:hAnsi="Times New Roman" w:cs="Times New Roman" w:hint="eastAsia"/>
          <w:sz w:val="18"/>
          <w:szCs w:val="18"/>
        </w:rPr>
        <w:t>12</w:t>
      </w:r>
      <w:r>
        <w:rPr>
          <w:rFonts w:ascii="Times New Roman" w:hAnsi="Times New Roman" w:cs="Times New Roman"/>
          <w:sz w:val="18"/>
          <w:szCs w:val="18"/>
        </w:rPr>
        <w:t xml:space="preserve"> </w:t>
      </w:r>
      <w:r>
        <w:rPr>
          <w:rFonts w:ascii="Times New Roman" w:hAnsi="Times New Roman" w:cs="Times New Roman" w:hint="eastAsia"/>
          <w:sz w:val="18"/>
          <w:szCs w:val="18"/>
        </w:rPr>
        <w:t xml:space="preserve"> </w:t>
      </w:r>
      <w:r>
        <w:rPr>
          <w:rFonts w:ascii="Times New Roman" w:hAnsi="Times New Roman" w:cs="Times New Roman"/>
          <w:sz w:val="18"/>
          <w:szCs w:val="18"/>
        </w:rPr>
        <w:t>Trajectory-based machine learning approach</w:t>
      </w:r>
    </w:p>
    <w:p w14:paraId="185E5B0B" w14:textId="77777777" w:rsidR="000D7A9C" w:rsidRDefault="00000000">
      <w:pPr>
        <w:widowControl/>
        <w:spacing w:line="360" w:lineRule="auto"/>
        <w:ind w:firstLineChars="200" w:firstLine="420"/>
        <w:rPr>
          <w:rFonts w:ascii="Times New Roman" w:eastAsia="宋体" w:hAnsi="Times New Roman" w:cs="Times New Roman"/>
          <w:color w:val="000000"/>
          <w:szCs w:val="21"/>
        </w:rPr>
        <w:sectPr w:rsidR="000D7A9C" w:rsidSect="000C6BC8">
          <w:headerReference w:type="default" r:id="rId45"/>
          <w:endnotePr>
            <w:numFmt w:val="decimal"/>
          </w:endnotePr>
          <w:pgSz w:w="11906" w:h="16838"/>
          <w:pgMar w:top="1134" w:right="1134" w:bottom="1134" w:left="1020" w:header="850" w:footer="992" w:gutter="0"/>
          <w:pgNumType w:start="10"/>
          <w:cols w:space="0"/>
          <w:docGrid w:type="lines" w:linePitch="312"/>
        </w:sectPr>
      </w:pPr>
      <w:r>
        <w:rPr>
          <w:rFonts w:ascii="宋体" w:eastAsia="宋体" w:hAnsi="宋体" w:cs="宋体" w:hint="eastAsia"/>
          <w:color w:val="000000"/>
        </w:rPr>
        <w:lastRenderedPageBreak/>
        <w:t>由于锕系元素的主要离子化学和离子半径的相似性,这就使得在液体中从结构上区分它们极为困难，</w:t>
      </w:r>
      <w:r>
        <w:rPr>
          <w:rFonts w:ascii="Times New Roman" w:eastAsia="宋体" w:hAnsi="Times New Roman" w:cs="Times New Roman"/>
          <w:color w:val="000000"/>
        </w:rPr>
        <w:t>Manh-Thuong</w:t>
      </w:r>
      <w:r>
        <w:rPr>
          <w:rStyle w:val="ab"/>
          <w:rFonts w:ascii="宋体" w:eastAsia="宋体" w:hAnsi="宋体" w:cs="Times New Roman"/>
          <w:lang w:bidi="ar"/>
        </w:rPr>
        <w:t>[</w:t>
      </w:r>
      <w:r>
        <w:rPr>
          <w:rStyle w:val="ab"/>
          <w:rFonts w:ascii="宋体" w:eastAsia="宋体" w:hAnsi="宋体" w:cs="Times New Roman"/>
          <w:lang w:bidi="ar"/>
        </w:rPr>
        <w:endnoteReference w:id="31"/>
      </w:r>
      <w:r>
        <w:rPr>
          <w:rStyle w:val="ab"/>
          <w:rFonts w:ascii="宋体" w:eastAsia="宋体" w:hAnsi="宋体" w:cs="Times New Roman"/>
          <w:lang w:bidi="ar"/>
        </w:rPr>
        <w:t>]</w:t>
      </w:r>
      <w:r>
        <w:rPr>
          <w:rFonts w:ascii="宋体" w:eastAsia="宋体" w:hAnsi="宋体" w:cs="宋体" w:hint="eastAsia"/>
          <w:color w:val="000000"/>
        </w:rPr>
        <w:t>等使用AIMD和机器学习来分析并研究了两个</w:t>
      </w:r>
      <w:r>
        <w:rPr>
          <w:rFonts w:ascii="Times New Roman" w:eastAsia="宋体" w:hAnsi="Times New Roman" w:cs="Times New Roman"/>
          <w:color w:val="000000"/>
        </w:rPr>
        <w:t>MS</w:t>
      </w:r>
      <w:r>
        <w:rPr>
          <w:rFonts w:ascii="宋体" w:eastAsia="宋体" w:hAnsi="宋体" w:cs="宋体" w:hint="eastAsia"/>
          <w:color w:val="000000"/>
        </w:rPr>
        <w:t>中的五个</w:t>
      </w:r>
      <w:r>
        <w:rPr>
          <w:rFonts w:ascii="Times New Roman" w:eastAsia="宋体" w:hAnsi="Times New Roman" w:cs="Times New Roman"/>
          <w:color w:val="000000"/>
        </w:rPr>
        <w:t>An</w:t>
      </w:r>
      <w:r>
        <w:rPr>
          <w:rFonts w:ascii="宋体" w:eastAsia="宋体" w:hAnsi="宋体" w:cs="宋体" w:hint="eastAsia"/>
          <w:color w:val="000000"/>
        </w:rPr>
        <w:t>系统中熔融盐中的锕系元素，模拟过程使用</w:t>
      </w:r>
      <w:r>
        <w:rPr>
          <w:rFonts w:ascii="Times New Roman" w:eastAsia="宋体" w:hAnsi="Times New Roman" w:cs="Times New Roman"/>
          <w:color w:val="000000"/>
        </w:rPr>
        <w:t>Scikit-learn</w:t>
      </w:r>
      <w:r>
        <w:rPr>
          <w:rFonts w:ascii="宋体" w:eastAsia="宋体" w:hAnsi="宋体" w:cs="宋体" w:hint="eastAsia"/>
          <w:color w:val="000000"/>
        </w:rPr>
        <w:t>在每个</w:t>
      </w:r>
      <w:r>
        <w:rPr>
          <w:rFonts w:ascii="Times New Roman" w:eastAsia="宋体" w:hAnsi="Times New Roman" w:cs="Times New Roman"/>
          <w:color w:val="000000"/>
          <w:szCs w:val="21"/>
        </w:rPr>
        <w:t>MS</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AIMD</w:t>
      </w:r>
      <w:r>
        <w:rPr>
          <w:rFonts w:ascii="Times New Roman" w:eastAsia="宋体" w:hAnsi="Times New Roman" w:cs="Times New Roman"/>
          <w:color w:val="000000"/>
          <w:szCs w:val="21"/>
        </w:rPr>
        <w:t>轨迹的帧上执行了多类支持向量分类</w:t>
      </w:r>
      <w:r>
        <w:rPr>
          <w:rFonts w:ascii="Times New Roman" w:eastAsia="宋体" w:hAnsi="Times New Roman" w:cs="Times New Roman"/>
          <w:color w:val="000000"/>
          <w:szCs w:val="21"/>
        </w:rPr>
        <w:t>(SVC)</w:t>
      </w:r>
      <w:r>
        <w:rPr>
          <w:rFonts w:ascii="Times New Roman" w:eastAsia="宋体" w:hAnsi="Times New Roman" w:cs="Times New Roman"/>
          <w:color w:val="000000"/>
          <w:szCs w:val="21"/>
        </w:rPr>
        <w:t>，并使用具有</w:t>
      </w:r>
      <w:r>
        <w:rPr>
          <w:rFonts w:ascii="Times New Roman" w:eastAsia="宋体" w:hAnsi="Times New Roman" w:cs="Times New Roman"/>
          <w:color w:val="000000"/>
          <w:szCs w:val="21"/>
        </w:rPr>
        <w:t>8</w:t>
      </w:r>
    </w:p>
    <w:p w14:paraId="76D76CBD" w14:textId="77777777" w:rsidR="000D7A9C" w:rsidRDefault="00000000">
      <w:pPr>
        <w:widowControl/>
        <w:spacing w:line="360" w:lineRule="auto"/>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个</w:t>
      </w:r>
      <w:r>
        <w:rPr>
          <w:rFonts w:ascii="Times New Roman" w:eastAsia="宋体" w:hAnsi="Times New Roman" w:cs="Times New Roman"/>
          <w:color w:val="000000"/>
          <w:szCs w:val="21"/>
        </w:rPr>
        <w:t>“</w:t>
      </w:r>
      <w:r>
        <w:rPr>
          <w:rFonts w:ascii="Times New Roman" w:eastAsia="宋体" w:hAnsi="Times New Roman" w:cs="Times New Roman"/>
          <w:color w:val="000000"/>
          <w:szCs w:val="21"/>
        </w:rPr>
        <w:t>优化</w:t>
      </w:r>
      <w:r>
        <w:rPr>
          <w:rFonts w:ascii="Times New Roman" w:eastAsia="宋体" w:hAnsi="Times New Roman" w:cs="Times New Roman"/>
          <w:color w:val="000000"/>
          <w:szCs w:val="21"/>
        </w:rPr>
        <w:t>”</w:t>
      </w:r>
      <w:r>
        <w:rPr>
          <w:rFonts w:ascii="Times New Roman" w:eastAsia="宋体" w:hAnsi="Times New Roman" w:cs="Times New Roman"/>
          <w:color w:val="000000"/>
          <w:szCs w:val="21"/>
        </w:rPr>
        <w:t>径向函数的离散变量表示径向基最大角度为</w:t>
      </w:r>
      <w:r>
        <w:rPr>
          <w:rFonts w:ascii="Times New Roman" w:eastAsia="宋体" w:hAnsi="Times New Roman" w:cs="Times New Roman"/>
          <w:color w:val="000000"/>
          <w:szCs w:val="21"/>
        </w:rPr>
        <w:t>6</w:t>
      </w:r>
      <w:r>
        <w:rPr>
          <w:rFonts w:ascii="Times New Roman" w:eastAsia="宋体" w:hAnsi="Times New Roman" w:cs="Times New Roman"/>
          <w:color w:val="000000"/>
          <w:szCs w:val="21"/>
        </w:rPr>
        <w:t>，为每个</w:t>
      </w:r>
      <w:r>
        <w:rPr>
          <w:rFonts w:ascii="Times New Roman" w:eastAsia="宋体" w:hAnsi="Times New Roman" w:cs="Times New Roman"/>
          <w:color w:val="000000"/>
          <w:szCs w:val="21"/>
        </w:rPr>
        <w:t>MS</w:t>
      </w:r>
      <w:r>
        <w:rPr>
          <w:rFonts w:ascii="Times New Roman" w:eastAsia="宋体" w:hAnsi="Times New Roman" w:cs="Times New Roman"/>
          <w:color w:val="000000"/>
          <w:szCs w:val="21"/>
        </w:rPr>
        <w:t>中的</w:t>
      </w:r>
      <w:r>
        <w:rPr>
          <w:rFonts w:ascii="Times New Roman" w:eastAsia="宋体" w:hAnsi="Times New Roman" w:cs="Times New Roman"/>
          <w:color w:val="000000"/>
          <w:szCs w:val="21"/>
        </w:rPr>
        <w:t>SOAP</w:t>
      </w:r>
      <w:r>
        <w:rPr>
          <w:rFonts w:ascii="Times New Roman" w:eastAsia="宋体" w:hAnsi="Times New Roman" w:cs="Times New Roman"/>
          <w:color w:val="000000"/>
          <w:szCs w:val="21"/>
        </w:rPr>
        <w:t>环境考虑了两种不同的界限</w:t>
      </w:r>
      <w:r>
        <w:rPr>
          <w:rFonts w:ascii="Times New Roman" w:eastAsia="宋体" w:hAnsi="Times New Roman" w:cs="Times New Roman"/>
          <w:color w:val="000000"/>
          <w:szCs w:val="21"/>
        </w:rPr>
        <w:t>:</w:t>
      </w:r>
      <w:r>
        <w:rPr>
          <w:rFonts w:ascii="Times New Roman" w:eastAsia="宋体" w:hAnsi="Times New Roman" w:cs="Times New Roman"/>
          <w:color w:val="000000"/>
          <w:szCs w:val="21"/>
        </w:rPr>
        <w:t>氯化钠为</w:t>
      </w:r>
      <w:r>
        <w:rPr>
          <w:rFonts w:ascii="Times New Roman" w:eastAsia="宋体" w:hAnsi="Times New Roman" w:cs="Times New Roman"/>
          <w:color w:val="000000"/>
          <w:szCs w:val="21"/>
        </w:rPr>
        <w:t>4.3</w:t>
      </w:r>
      <w:r>
        <w:rPr>
          <w:rFonts w:ascii="Times New Roman" w:eastAsia="宋体" w:hAnsi="Times New Roman" w:cs="Times New Roman"/>
          <w:color w:val="000000"/>
          <w:szCs w:val="21"/>
        </w:rPr>
        <w:t>英寸和</w:t>
      </w:r>
      <w:r>
        <w:rPr>
          <w:rFonts w:ascii="Times New Roman" w:eastAsia="宋体" w:hAnsi="Times New Roman" w:cs="Times New Roman"/>
          <w:color w:val="000000"/>
          <w:szCs w:val="21"/>
        </w:rPr>
        <w:t>6.3</w:t>
      </w:r>
      <w:r>
        <w:rPr>
          <w:rFonts w:ascii="Times New Roman" w:eastAsia="宋体" w:hAnsi="Times New Roman" w:cs="Times New Roman"/>
          <w:color w:val="000000"/>
          <w:szCs w:val="21"/>
        </w:rPr>
        <w:t>英寸，</w:t>
      </w:r>
      <w:r>
        <w:rPr>
          <w:rFonts w:ascii="Times New Roman" w:eastAsia="宋体" w:hAnsi="Times New Roman" w:cs="Times New Roman"/>
          <w:color w:val="000000"/>
          <w:szCs w:val="21"/>
        </w:rPr>
        <w:t>FLiBe</w:t>
      </w:r>
      <w:r>
        <w:rPr>
          <w:rFonts w:ascii="Times New Roman" w:eastAsia="宋体" w:hAnsi="Times New Roman" w:cs="Times New Roman"/>
          <w:color w:val="000000"/>
          <w:szCs w:val="21"/>
        </w:rPr>
        <w:t>为</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英寸和</w:t>
      </w:r>
      <w:r>
        <w:rPr>
          <w:rFonts w:ascii="Times New Roman" w:eastAsia="宋体" w:hAnsi="Times New Roman" w:cs="Times New Roman"/>
          <w:color w:val="000000"/>
          <w:szCs w:val="21"/>
        </w:rPr>
        <w:t>5.5</w:t>
      </w:r>
      <w:r>
        <w:rPr>
          <w:rFonts w:ascii="Times New Roman" w:eastAsia="宋体" w:hAnsi="Times New Roman" w:cs="Times New Roman"/>
          <w:color w:val="000000"/>
          <w:szCs w:val="21"/>
        </w:rPr>
        <w:t>英寸。对于熔融</w:t>
      </w:r>
      <w:r>
        <w:rPr>
          <w:rFonts w:ascii="Times New Roman" w:eastAsia="宋体" w:hAnsi="Times New Roman" w:cs="Times New Roman"/>
          <w:color w:val="000000"/>
          <w:szCs w:val="21"/>
        </w:rPr>
        <w:t>NaCl</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FLiBe</w:t>
      </w:r>
      <w:r>
        <w:rPr>
          <w:rFonts w:ascii="Times New Roman" w:eastAsia="宋体" w:hAnsi="Times New Roman" w:cs="Times New Roman"/>
          <w:color w:val="000000"/>
          <w:szCs w:val="21"/>
        </w:rPr>
        <w:t>中的三价锕系元素</w:t>
      </w:r>
      <w:r>
        <w:rPr>
          <w:rFonts w:ascii="Times New Roman" w:eastAsia="宋体" w:hAnsi="Times New Roman" w:cs="Times New Roman"/>
          <w:color w:val="000000"/>
          <w:szCs w:val="21"/>
        </w:rPr>
        <w:t>U</w:t>
      </w:r>
      <w:r>
        <w:rPr>
          <w:rFonts w:ascii="Times New Roman" w:eastAsia="宋体" w:hAnsi="Times New Roman" w:cs="Times New Roman"/>
          <w:color w:val="000000"/>
          <w:szCs w:val="21"/>
          <w:vertAlign w:val="superscript"/>
        </w:rPr>
        <w:t>3+</w:t>
      </w:r>
      <w:r>
        <w:rPr>
          <w:rFonts w:ascii="Times New Roman" w:eastAsia="宋体" w:hAnsi="Times New Roman" w:cs="Times New Roman"/>
          <w:color w:val="000000"/>
          <w:szCs w:val="21"/>
        </w:rPr>
        <w:t>、</w:t>
      </w:r>
      <w:r>
        <w:rPr>
          <w:rFonts w:ascii="Times New Roman" w:eastAsia="宋体" w:hAnsi="Times New Roman" w:cs="Times New Roman"/>
          <w:color w:val="000000"/>
          <w:szCs w:val="21"/>
        </w:rPr>
        <w:t>Pu</w:t>
      </w:r>
      <w:r>
        <w:rPr>
          <w:rFonts w:ascii="Times New Roman" w:eastAsia="宋体" w:hAnsi="Times New Roman" w:cs="Times New Roman"/>
          <w:color w:val="000000"/>
          <w:szCs w:val="21"/>
          <w:vertAlign w:val="superscript"/>
        </w:rPr>
        <w:t>3+</w:t>
      </w:r>
      <w:r>
        <w:rPr>
          <w:rFonts w:ascii="Times New Roman" w:eastAsia="宋体" w:hAnsi="Times New Roman" w:cs="Times New Roman"/>
          <w:color w:val="000000"/>
          <w:szCs w:val="21"/>
        </w:rPr>
        <w:t>、</w:t>
      </w:r>
      <w:r>
        <w:rPr>
          <w:rFonts w:ascii="Times New Roman" w:eastAsia="宋体" w:hAnsi="Times New Roman" w:cs="Times New Roman"/>
          <w:color w:val="000000"/>
          <w:szCs w:val="21"/>
        </w:rPr>
        <w:t>Cm</w:t>
      </w:r>
      <w:r>
        <w:rPr>
          <w:rFonts w:ascii="Times New Roman" w:eastAsia="宋体" w:hAnsi="Times New Roman" w:cs="Times New Roman"/>
          <w:color w:val="000000"/>
          <w:szCs w:val="21"/>
          <w:vertAlign w:val="superscript"/>
        </w:rPr>
        <w:t>3+</w:t>
      </w:r>
      <w:r>
        <w:rPr>
          <w:rFonts w:ascii="Times New Roman" w:eastAsia="宋体" w:hAnsi="Times New Roman" w:cs="Times New Roman"/>
          <w:color w:val="000000"/>
          <w:szCs w:val="21"/>
        </w:rPr>
        <w:t>、</w:t>
      </w:r>
      <w:r>
        <w:rPr>
          <w:rFonts w:ascii="Times New Roman" w:eastAsia="宋体" w:hAnsi="Times New Roman" w:cs="Times New Roman"/>
          <w:color w:val="000000"/>
          <w:szCs w:val="21"/>
        </w:rPr>
        <w:t>Cf</w:t>
      </w:r>
      <w:r>
        <w:rPr>
          <w:rFonts w:ascii="Times New Roman" w:eastAsia="宋体" w:hAnsi="Times New Roman" w:cs="Times New Roman"/>
          <w:color w:val="000000"/>
          <w:szCs w:val="21"/>
          <w:vertAlign w:val="superscript"/>
        </w:rPr>
        <w:t>3+</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Fm</w:t>
      </w:r>
      <w:r>
        <w:rPr>
          <w:rFonts w:ascii="Times New Roman" w:eastAsia="宋体" w:hAnsi="Times New Roman" w:cs="Times New Roman"/>
          <w:color w:val="000000"/>
          <w:szCs w:val="21"/>
          <w:vertAlign w:val="superscript"/>
        </w:rPr>
        <w:t>3+</w:t>
      </w:r>
      <w:r>
        <w:rPr>
          <w:rFonts w:ascii="Times New Roman" w:eastAsia="宋体" w:hAnsi="Times New Roman" w:cs="Times New Roman"/>
          <w:color w:val="000000"/>
          <w:szCs w:val="21"/>
        </w:rPr>
        <w:t>系列，锕系元素</w:t>
      </w:r>
      <w:r>
        <w:rPr>
          <w:rFonts w:ascii="Times New Roman" w:eastAsia="宋体" w:hAnsi="Times New Roman" w:cs="Times New Roman"/>
          <w:color w:val="000000"/>
          <w:szCs w:val="21"/>
        </w:rPr>
        <w:t>-</w:t>
      </w:r>
      <w:r>
        <w:rPr>
          <w:rFonts w:ascii="Times New Roman" w:eastAsia="宋体" w:hAnsi="Times New Roman" w:cs="Times New Roman"/>
          <w:color w:val="000000"/>
          <w:szCs w:val="21"/>
        </w:rPr>
        <w:t>配体键在</w:t>
      </w:r>
      <w:r>
        <w:rPr>
          <w:rFonts w:ascii="Times New Roman" w:eastAsia="宋体" w:hAnsi="Times New Roman" w:cs="Times New Roman"/>
          <w:color w:val="000000"/>
          <w:szCs w:val="21"/>
        </w:rPr>
        <w:t>NaCl</w:t>
      </w:r>
      <w:r>
        <w:rPr>
          <w:rFonts w:ascii="Times New Roman" w:eastAsia="宋体" w:hAnsi="Times New Roman" w:cs="Times New Roman"/>
          <w:color w:val="000000"/>
          <w:szCs w:val="21"/>
        </w:rPr>
        <w:t>中具有更高程度的共价性</w:t>
      </w:r>
      <w:r>
        <w:rPr>
          <w:rFonts w:ascii="Times New Roman" w:eastAsia="宋体" w:hAnsi="Times New Roman" w:cs="Times New Roman"/>
          <w:color w:val="000000"/>
          <w:szCs w:val="21"/>
        </w:rPr>
        <w:t>(</w:t>
      </w:r>
      <w:r>
        <w:rPr>
          <w:rFonts w:ascii="Times New Roman" w:eastAsia="宋体" w:hAnsi="Times New Roman" w:cs="Times New Roman"/>
          <w:color w:val="000000"/>
          <w:szCs w:val="21"/>
        </w:rPr>
        <w:t>比在</w:t>
      </w:r>
      <w:r>
        <w:rPr>
          <w:rFonts w:ascii="Times New Roman" w:eastAsia="宋体" w:hAnsi="Times New Roman" w:cs="Times New Roman"/>
          <w:color w:val="000000"/>
          <w:szCs w:val="21"/>
        </w:rPr>
        <w:t>FLiBe</w:t>
      </w:r>
      <w:r>
        <w:rPr>
          <w:rFonts w:ascii="Times New Roman" w:eastAsia="宋体" w:hAnsi="Times New Roman" w:cs="Times New Roman"/>
          <w:color w:val="000000"/>
          <w:szCs w:val="21"/>
        </w:rPr>
        <w:t>中</w:t>
      </w:r>
      <w:r>
        <w:rPr>
          <w:rFonts w:ascii="Times New Roman" w:eastAsia="宋体" w:hAnsi="Times New Roman" w:cs="Times New Roman"/>
          <w:color w:val="000000"/>
          <w:szCs w:val="21"/>
        </w:rPr>
        <w:t>)</w:t>
      </w:r>
      <w:r>
        <w:rPr>
          <w:rFonts w:ascii="Times New Roman" w:eastAsia="宋体" w:hAnsi="Times New Roman" w:cs="Times New Roman"/>
          <w:color w:val="000000"/>
          <w:szCs w:val="21"/>
        </w:rPr>
        <w:t>，在</w:t>
      </w:r>
      <w:r>
        <w:rPr>
          <w:rFonts w:ascii="Times New Roman" w:eastAsia="宋体" w:hAnsi="Times New Roman" w:cs="Times New Roman"/>
          <w:color w:val="000000"/>
          <w:szCs w:val="21"/>
        </w:rPr>
        <w:t>FLiBe</w:t>
      </w:r>
      <w:r>
        <w:rPr>
          <w:rFonts w:ascii="Times New Roman" w:eastAsia="宋体" w:hAnsi="Times New Roman" w:cs="Times New Roman"/>
          <w:color w:val="000000"/>
          <w:szCs w:val="21"/>
        </w:rPr>
        <w:t>中具有更高程度的电离度</w:t>
      </w:r>
      <w:r>
        <w:rPr>
          <w:rFonts w:ascii="Times New Roman" w:eastAsia="宋体" w:hAnsi="Times New Roman" w:cs="Times New Roman" w:hint="eastAsia"/>
          <w:color w:val="000000"/>
          <w:szCs w:val="21"/>
        </w:rPr>
        <w:t>，结果如图</w:t>
      </w:r>
      <w:r>
        <w:rPr>
          <w:rFonts w:ascii="Times New Roman" w:eastAsia="宋体" w:hAnsi="Times New Roman" w:cs="Times New Roman" w:hint="eastAsia"/>
          <w:color w:val="000000"/>
          <w:szCs w:val="21"/>
        </w:rPr>
        <w:t>13</w:t>
      </w:r>
      <w:r>
        <w:rPr>
          <w:rFonts w:ascii="Times New Roman" w:eastAsia="宋体" w:hAnsi="Times New Roman" w:cs="Times New Roman" w:hint="eastAsia"/>
          <w:color w:val="000000"/>
          <w:szCs w:val="21"/>
        </w:rPr>
        <w:t>所示</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若</w:t>
      </w:r>
      <w:r>
        <w:rPr>
          <w:rFonts w:ascii="Times New Roman" w:eastAsia="宋体" w:hAnsi="Times New Roman" w:cs="Times New Roman"/>
          <w:color w:val="000000"/>
          <w:szCs w:val="21"/>
        </w:rPr>
        <w:t>只</w:t>
      </w:r>
      <w:r>
        <w:rPr>
          <w:rFonts w:ascii="Times New Roman" w:hAnsi="Times New Roman" w:cs="Times New Roman"/>
          <w:color w:val="000000"/>
          <w:szCs w:val="21"/>
        </w:rPr>
        <w:t>需</w:t>
      </w:r>
      <w:r>
        <w:rPr>
          <w:rFonts w:ascii="Times New Roman" w:eastAsia="宋体" w:hAnsi="Times New Roman" w:cs="Times New Roman"/>
          <w:color w:val="000000"/>
          <w:szCs w:val="21"/>
        </w:rPr>
        <w:t>考虑第一溶剂化壳层以外的原子，机器学习的分类模型可以</w:t>
      </w:r>
      <w:r>
        <w:rPr>
          <w:rFonts w:ascii="Times New Roman" w:hAnsi="Times New Roman" w:cs="Times New Roman"/>
          <w:color w:val="000000"/>
          <w:szCs w:val="21"/>
        </w:rPr>
        <w:t>在</w:t>
      </w:r>
      <w:r>
        <w:rPr>
          <w:rFonts w:ascii="Times New Roman" w:eastAsia="宋体" w:hAnsi="Times New Roman" w:cs="Times New Roman"/>
          <w:color w:val="000000"/>
          <w:szCs w:val="21"/>
        </w:rPr>
        <w:t>超过</w:t>
      </w:r>
      <w:r>
        <w:rPr>
          <w:rFonts w:ascii="Times New Roman" w:eastAsia="宋体" w:hAnsi="Times New Roman" w:cs="Times New Roman"/>
          <w:color w:val="000000"/>
          <w:szCs w:val="21"/>
        </w:rPr>
        <w:t>80%</w:t>
      </w:r>
      <w:r>
        <w:rPr>
          <w:rFonts w:ascii="Times New Roman" w:eastAsia="宋体" w:hAnsi="Times New Roman" w:cs="Times New Roman"/>
          <w:color w:val="000000"/>
          <w:szCs w:val="21"/>
        </w:rPr>
        <w:t>的置信度</w:t>
      </w:r>
      <w:r>
        <w:rPr>
          <w:rFonts w:ascii="Times New Roman" w:hAnsi="Times New Roman" w:cs="Times New Roman"/>
          <w:color w:val="000000"/>
          <w:szCs w:val="21"/>
        </w:rPr>
        <w:t>下</w:t>
      </w:r>
      <w:r>
        <w:rPr>
          <w:rFonts w:ascii="Times New Roman" w:eastAsia="宋体" w:hAnsi="Times New Roman" w:cs="Times New Roman"/>
          <w:color w:val="000000"/>
          <w:szCs w:val="21"/>
        </w:rPr>
        <w:t>区分化学上相似的锕系元素的原子环境。</w:t>
      </w:r>
    </w:p>
    <w:p w14:paraId="41739442" w14:textId="77777777" w:rsidR="000D7A9C" w:rsidRDefault="00000000">
      <w:pPr>
        <w:widowControl/>
        <w:spacing w:line="360" w:lineRule="auto"/>
        <w:ind w:firstLineChars="200" w:firstLine="420"/>
        <w:jc w:val="center"/>
      </w:pPr>
      <w:r>
        <w:rPr>
          <w:noProof/>
        </w:rPr>
        <w:drawing>
          <wp:inline distT="0" distB="0" distL="114300" distR="114300" wp14:anchorId="7E3E3BFD" wp14:editId="34904F39">
            <wp:extent cx="4571365" cy="2105660"/>
            <wp:effectExtent l="0" t="0" r="635" b="1270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rcRect l="5713" t="7699" r="2574" b="1716"/>
                    <a:stretch>
                      <a:fillRect/>
                    </a:stretch>
                  </pic:blipFill>
                  <pic:spPr>
                    <a:xfrm>
                      <a:off x="0" y="0"/>
                      <a:ext cx="4571365" cy="2105660"/>
                    </a:xfrm>
                    <a:prstGeom prst="rect">
                      <a:avLst/>
                    </a:prstGeom>
                    <a:noFill/>
                    <a:ln>
                      <a:noFill/>
                    </a:ln>
                  </pic:spPr>
                </pic:pic>
              </a:graphicData>
            </a:graphic>
          </wp:inline>
        </w:drawing>
      </w:r>
    </w:p>
    <w:p w14:paraId="0A0B7CB9" w14:textId="77777777" w:rsidR="000D7A9C" w:rsidRDefault="00000000">
      <w:pPr>
        <w:widowControl/>
        <w:spacing w:line="360" w:lineRule="auto"/>
        <w:ind w:firstLineChars="200" w:firstLine="360"/>
        <w:jc w:val="center"/>
        <w:rPr>
          <w:rFonts w:ascii="Times New Roman" w:eastAsia="宋体" w:hAnsi="Times New Roman" w:cs="Times New Roman"/>
          <w:sz w:val="18"/>
          <w:szCs w:val="21"/>
        </w:rPr>
      </w:pPr>
      <w:r>
        <w:rPr>
          <w:rFonts w:ascii="Times New Roman" w:eastAsia="宋体" w:hAnsi="Times New Roman" w:cs="Times New Roman"/>
          <w:sz w:val="18"/>
          <w:szCs w:val="21"/>
        </w:rPr>
        <w:t>图</w:t>
      </w:r>
      <w:r>
        <w:rPr>
          <w:rFonts w:ascii="Times New Roman" w:eastAsia="宋体" w:hAnsi="Times New Roman" w:cs="Times New Roman"/>
          <w:sz w:val="18"/>
          <w:szCs w:val="21"/>
        </w:rPr>
        <w:t>1</w:t>
      </w:r>
      <w:r>
        <w:rPr>
          <w:rFonts w:ascii="Times New Roman" w:eastAsia="宋体" w:hAnsi="Times New Roman" w:cs="Times New Roman" w:hint="eastAsia"/>
          <w:sz w:val="18"/>
          <w:szCs w:val="21"/>
        </w:rPr>
        <w:t>3</w:t>
      </w:r>
      <w:r>
        <w:rPr>
          <w:rFonts w:ascii="Times New Roman" w:eastAsia="宋体" w:hAnsi="Times New Roman" w:cs="Times New Roman"/>
          <w:sz w:val="18"/>
          <w:szCs w:val="21"/>
        </w:rPr>
        <w:t xml:space="preserve">  w4</w:t>
      </w:r>
      <w:r>
        <w:rPr>
          <w:rFonts w:ascii="Times New Roman" w:eastAsia="宋体" w:hAnsi="Times New Roman" w:cs="Times New Roman"/>
          <w:sz w:val="18"/>
          <w:szCs w:val="21"/>
        </w:rPr>
        <w:t>和</w:t>
      </w:r>
      <w:r>
        <w:rPr>
          <w:rFonts w:ascii="Times New Roman" w:eastAsia="宋体" w:hAnsi="Times New Roman" w:cs="Times New Roman"/>
          <w:sz w:val="18"/>
          <w:szCs w:val="21"/>
        </w:rPr>
        <w:t>w6</w:t>
      </w:r>
      <w:r>
        <w:rPr>
          <w:rFonts w:ascii="Times New Roman" w:eastAsia="宋体" w:hAnsi="Times New Roman" w:cs="Times New Roman"/>
          <w:sz w:val="18"/>
          <w:szCs w:val="21"/>
        </w:rPr>
        <w:t>在氯化钠</w:t>
      </w:r>
      <w:r>
        <w:rPr>
          <w:rFonts w:ascii="Times New Roman" w:eastAsia="宋体" w:hAnsi="Times New Roman" w:cs="Times New Roman"/>
          <w:sz w:val="18"/>
          <w:szCs w:val="21"/>
        </w:rPr>
        <w:t>(a)</w:t>
      </w:r>
      <w:r>
        <w:rPr>
          <w:rFonts w:ascii="Times New Roman" w:eastAsia="宋体" w:hAnsi="Times New Roman" w:cs="Times New Roman"/>
          <w:sz w:val="18"/>
          <w:szCs w:val="21"/>
        </w:rPr>
        <w:t>和</w:t>
      </w:r>
      <w:r>
        <w:rPr>
          <w:rFonts w:ascii="Times New Roman" w:eastAsia="宋体" w:hAnsi="Times New Roman" w:cs="Times New Roman"/>
          <w:sz w:val="18"/>
          <w:szCs w:val="21"/>
        </w:rPr>
        <w:t>FLiBe (b)</w:t>
      </w:r>
      <w:r>
        <w:rPr>
          <w:rFonts w:ascii="Times New Roman" w:eastAsia="宋体" w:hAnsi="Times New Roman" w:cs="Times New Roman"/>
          <w:sz w:val="18"/>
          <w:szCs w:val="21"/>
        </w:rPr>
        <w:t>中的分布</w:t>
      </w:r>
      <w:r>
        <w:rPr>
          <w:rStyle w:val="ab"/>
          <w:rFonts w:ascii="宋体" w:eastAsia="宋体" w:hAnsi="宋体" w:cs="Times New Roman"/>
          <w:lang w:bidi="ar"/>
        </w:rPr>
        <w:t>[</w:t>
      </w:r>
      <w:r>
        <w:rPr>
          <w:rFonts w:ascii="宋体" w:eastAsia="宋体" w:hAnsi="宋体" w:hint="eastAsia"/>
          <w:vertAlign w:val="superscript"/>
          <w:lang w:bidi="ar"/>
        </w:rPr>
        <w:t>31</w:t>
      </w:r>
      <w:r>
        <w:rPr>
          <w:rStyle w:val="ab"/>
          <w:rFonts w:ascii="宋体" w:eastAsia="宋体" w:hAnsi="宋体" w:cs="Times New Roman"/>
          <w:lang w:bidi="ar"/>
        </w:rPr>
        <w:t>]</w:t>
      </w:r>
    </w:p>
    <w:p w14:paraId="75BC8964" w14:textId="77777777" w:rsidR="000D7A9C" w:rsidRDefault="00000000">
      <w:pPr>
        <w:widowControl/>
        <w:spacing w:line="360" w:lineRule="auto"/>
        <w:ind w:firstLineChars="200" w:firstLine="360"/>
        <w:jc w:val="center"/>
        <w:rPr>
          <w:rFonts w:ascii="Times New Roman" w:eastAsia="宋体" w:hAnsi="Times New Roman" w:cs="Times New Roman"/>
          <w:color w:val="000000"/>
          <w:szCs w:val="21"/>
        </w:rPr>
      </w:pPr>
      <w:r>
        <w:rPr>
          <w:rFonts w:ascii="Times New Roman" w:eastAsia="宋体" w:hAnsi="Times New Roman" w:cs="Times New Roman" w:hint="eastAsia"/>
          <w:sz w:val="18"/>
          <w:szCs w:val="21"/>
        </w:rPr>
        <w:t>Fig.13  Distribution of w4 vs w6 in Nacl (a) and FLiBe (b).</w:t>
      </w:r>
    </w:p>
    <w:p w14:paraId="5CEFA668" w14:textId="77777777" w:rsidR="000D7A9C" w:rsidRDefault="00000000">
      <w:pPr>
        <w:widowControl/>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闫</w:t>
      </w:r>
      <w:r>
        <w:rPr>
          <w:rStyle w:val="ab"/>
          <w:rFonts w:ascii="宋体" w:eastAsia="宋体" w:hAnsi="宋体" w:cs="Times New Roman"/>
          <w:lang w:bidi="ar"/>
        </w:rPr>
        <w:t>[</w:t>
      </w:r>
      <w:r>
        <w:rPr>
          <w:rStyle w:val="ab"/>
          <w:rFonts w:ascii="宋体" w:eastAsia="宋体" w:hAnsi="宋体" w:cs="Times New Roman"/>
          <w:lang w:bidi="ar"/>
        </w:rPr>
        <w:endnoteReference w:id="32"/>
      </w:r>
      <w:r>
        <w:rPr>
          <w:rStyle w:val="ab"/>
          <w:rFonts w:ascii="宋体" w:eastAsia="宋体" w:hAnsi="宋体" w:cs="Times New Roman"/>
          <w:lang w:bidi="ar"/>
        </w:rPr>
        <w:t>]</w:t>
      </w:r>
      <w:r>
        <w:rPr>
          <w:rFonts w:ascii="Times New Roman" w:eastAsia="宋体" w:hAnsi="Times New Roman" w:cs="Times New Roman" w:hint="eastAsia"/>
          <w:szCs w:val="21"/>
        </w:rPr>
        <w:t>等人</w:t>
      </w:r>
      <w:r>
        <w:rPr>
          <w:rFonts w:ascii="Times New Roman" w:eastAsia="宋体" w:hAnsi="Times New Roman" w:cs="Times New Roman"/>
          <w:szCs w:val="21"/>
        </w:rPr>
        <w:t>主要通过三方面的工作来系统评估</w:t>
      </w:r>
      <w:r>
        <w:rPr>
          <w:rFonts w:ascii="Times New Roman" w:eastAsia="宋体" w:hAnsi="Times New Roman" w:cs="Times New Roman"/>
          <w:szCs w:val="21"/>
        </w:rPr>
        <w:t>ILs</w:t>
      </w:r>
      <w:r>
        <w:rPr>
          <w:rFonts w:ascii="Times New Roman" w:eastAsia="宋体" w:hAnsi="Times New Roman" w:cs="Times New Roman"/>
          <w:szCs w:val="21"/>
        </w:rPr>
        <w:t>的毒性机制，探索出一种环境友好型（抗菌性强，低细胞毒性）的离子液体设计方法</w:t>
      </w:r>
      <w:r>
        <w:rPr>
          <w:rFonts w:ascii="Times New Roman" w:eastAsia="宋体" w:hAnsi="Times New Roman" w:cs="Times New Roman" w:hint="eastAsia"/>
          <w:szCs w:val="21"/>
        </w:rPr>
        <w:t>，设计过程如图</w:t>
      </w:r>
      <w:r>
        <w:rPr>
          <w:rFonts w:ascii="Times New Roman" w:eastAsia="宋体" w:hAnsi="Times New Roman" w:cs="Times New Roman" w:hint="eastAsia"/>
          <w:szCs w:val="21"/>
        </w:rPr>
        <w:t>14</w:t>
      </w:r>
      <w:r>
        <w:rPr>
          <w:rFonts w:ascii="Times New Roman" w:eastAsia="宋体" w:hAnsi="Times New Roman" w:cs="Times New Roman" w:hint="eastAsia"/>
          <w:szCs w:val="21"/>
        </w:rPr>
        <w:t>所示</w:t>
      </w:r>
      <w:r>
        <w:rPr>
          <w:rFonts w:ascii="Times New Roman" w:eastAsia="宋体" w:hAnsi="Times New Roman" w:cs="Times New Roman"/>
          <w:szCs w:val="21"/>
        </w:rPr>
        <w:t>。第一部分主要通过</w:t>
      </w:r>
      <w:r>
        <w:rPr>
          <w:rFonts w:ascii="Times New Roman" w:eastAsia="宋体" w:hAnsi="Times New Roman" w:cs="Times New Roman"/>
          <w:szCs w:val="21"/>
        </w:rPr>
        <w:t>ILs</w:t>
      </w:r>
      <w:r>
        <w:rPr>
          <w:rFonts w:ascii="Times New Roman" w:eastAsia="宋体" w:hAnsi="Times New Roman" w:cs="Times New Roman"/>
          <w:szCs w:val="21"/>
        </w:rPr>
        <w:t>毒性数据的全面搜集构建</w:t>
      </w:r>
      <w:r>
        <w:rPr>
          <w:rFonts w:ascii="Times New Roman" w:eastAsia="宋体" w:hAnsi="Times New Roman" w:cs="Times New Roman"/>
          <w:szCs w:val="21"/>
        </w:rPr>
        <w:t>ILs</w:t>
      </w:r>
      <w:r>
        <w:rPr>
          <w:rFonts w:ascii="Times New Roman" w:eastAsia="宋体" w:hAnsi="Times New Roman" w:cs="Times New Roman"/>
          <w:szCs w:val="21"/>
        </w:rPr>
        <w:t>的毒性数据库，开发一个</w:t>
      </w:r>
      <w:r>
        <w:rPr>
          <w:rFonts w:ascii="Times New Roman" w:eastAsia="宋体" w:hAnsi="Times New Roman" w:cs="Times New Roman"/>
          <w:szCs w:val="21"/>
        </w:rPr>
        <w:t>ILs</w:t>
      </w:r>
      <w:r>
        <w:rPr>
          <w:rFonts w:ascii="Times New Roman" w:eastAsia="宋体" w:hAnsi="Times New Roman" w:cs="Times New Roman"/>
          <w:szCs w:val="21"/>
        </w:rPr>
        <w:t>毒性数据库在线平台</w:t>
      </w:r>
      <w:r>
        <w:rPr>
          <w:rFonts w:ascii="Times New Roman" w:eastAsia="宋体" w:hAnsi="Times New Roman" w:cs="Times New Roman"/>
          <w:szCs w:val="21"/>
        </w:rPr>
        <w:t>ILTox</w:t>
      </w:r>
      <w:r>
        <w:rPr>
          <w:rFonts w:ascii="Times New Roman" w:eastAsia="宋体" w:hAnsi="Times New Roman" w:cs="Times New Roman"/>
          <w:szCs w:val="21"/>
        </w:rPr>
        <w:t>；第二部分基于机器学习的方法使用了</w:t>
      </w:r>
      <w:r>
        <w:rPr>
          <w:rFonts w:ascii="Times New Roman" w:eastAsia="宋体" w:hAnsi="Times New Roman" w:cs="Times New Roman"/>
          <w:szCs w:val="21"/>
        </w:rPr>
        <w:t>MOE</w:t>
      </w:r>
      <w:r>
        <w:rPr>
          <w:rFonts w:ascii="Times New Roman" w:eastAsia="宋体" w:hAnsi="Times New Roman" w:cs="Times New Roman"/>
          <w:szCs w:val="21"/>
        </w:rPr>
        <w:t>和</w:t>
      </w:r>
      <w:r>
        <w:rPr>
          <w:rFonts w:ascii="Times New Roman" w:eastAsia="宋体" w:hAnsi="Times New Roman" w:cs="Times New Roman"/>
          <w:szCs w:val="21"/>
        </w:rPr>
        <w:t>Dragon</w:t>
      </w:r>
      <w:r>
        <w:rPr>
          <w:rFonts w:ascii="Times New Roman" w:eastAsia="宋体" w:hAnsi="Times New Roman" w:cs="Times New Roman"/>
          <w:szCs w:val="21"/>
        </w:rPr>
        <w:t>描述符构建了有效的</w:t>
      </w:r>
      <w:r>
        <w:rPr>
          <w:rFonts w:ascii="Times New Roman" w:eastAsia="宋体" w:hAnsi="Times New Roman" w:cs="Times New Roman"/>
          <w:szCs w:val="21"/>
        </w:rPr>
        <w:t>ILs-AChE</w:t>
      </w:r>
      <w:r>
        <w:rPr>
          <w:rFonts w:ascii="Times New Roman" w:eastAsia="宋体" w:hAnsi="Times New Roman" w:cs="Times New Roman"/>
          <w:szCs w:val="21"/>
        </w:rPr>
        <w:t>抑制性</w:t>
      </w:r>
      <w:r>
        <w:rPr>
          <w:rFonts w:ascii="Times New Roman" w:eastAsia="宋体" w:hAnsi="Times New Roman" w:cs="Times New Roman"/>
          <w:szCs w:val="21"/>
        </w:rPr>
        <w:t>EC50</w:t>
      </w:r>
      <w:r>
        <w:rPr>
          <w:rFonts w:ascii="Times New Roman" w:eastAsia="宋体" w:hAnsi="Times New Roman" w:cs="Times New Roman"/>
          <w:szCs w:val="21"/>
        </w:rPr>
        <w:t>预测模型</w:t>
      </w:r>
      <w:r>
        <w:rPr>
          <w:rFonts w:ascii="Times New Roman" w:eastAsia="宋体" w:hAnsi="Times New Roman" w:cs="Times New Roman" w:hint="eastAsia"/>
          <w:szCs w:val="21"/>
        </w:rPr>
        <w:t>；</w:t>
      </w:r>
      <w:r>
        <w:rPr>
          <w:rFonts w:ascii="Times New Roman" w:eastAsia="宋体" w:hAnsi="Times New Roman" w:cs="Times New Roman"/>
          <w:szCs w:val="21"/>
        </w:rPr>
        <w:t>第三部分主要利用提出的</w:t>
      </w:r>
      <w:r>
        <w:rPr>
          <w:rFonts w:ascii="Times New Roman" w:eastAsia="宋体" w:hAnsi="Times New Roman" w:cs="Times New Roman"/>
          <w:szCs w:val="21"/>
        </w:rPr>
        <w:t>GPstack-RNN</w:t>
      </w:r>
      <w:r>
        <w:rPr>
          <w:rFonts w:ascii="Times New Roman" w:eastAsia="宋体" w:hAnsi="Times New Roman" w:cs="Times New Roman"/>
          <w:szCs w:val="21"/>
        </w:rPr>
        <w:t>方法，生成环境友好型（抗菌性强、低细胞毒性）的</w:t>
      </w:r>
      <w:r>
        <w:rPr>
          <w:rFonts w:ascii="Times New Roman" w:eastAsia="宋体" w:hAnsi="Times New Roman" w:cs="Times New Roman"/>
          <w:szCs w:val="21"/>
        </w:rPr>
        <w:t>ILs</w:t>
      </w:r>
      <w:r>
        <w:rPr>
          <w:rFonts w:ascii="Times New Roman" w:eastAsia="宋体" w:hAnsi="Times New Roman" w:cs="Times New Roman"/>
          <w:szCs w:val="21"/>
        </w:rPr>
        <w:t>，并用实验方法评估准确性。</w:t>
      </w:r>
    </w:p>
    <w:p w14:paraId="70CFBEF7" w14:textId="77777777" w:rsidR="000D7A9C" w:rsidRDefault="00000000">
      <w:pPr>
        <w:widowControl/>
        <w:spacing w:line="360" w:lineRule="auto"/>
        <w:rPr>
          <w:rFonts w:ascii="Times New Roman" w:eastAsia="宋体" w:hAnsi="Times New Roman" w:cs="Times New Roman"/>
          <w:szCs w:val="21"/>
        </w:rPr>
      </w:pPr>
      <w:r>
        <w:rPr>
          <w:rFonts w:hint="eastAsia"/>
        </w:rPr>
        <w:t xml:space="preserve">       </w:t>
      </w:r>
      <w:r>
        <w:rPr>
          <w:noProof/>
        </w:rPr>
        <w:drawing>
          <wp:inline distT="0" distB="0" distL="114300" distR="114300" wp14:anchorId="1F3C105B" wp14:editId="5E4C33F2">
            <wp:extent cx="2687955" cy="2286635"/>
            <wp:effectExtent l="0" t="0" r="952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rcRect l="3631" t="2052" r="6575"/>
                    <a:stretch>
                      <a:fillRect/>
                    </a:stretch>
                  </pic:blipFill>
                  <pic:spPr>
                    <a:xfrm>
                      <a:off x="0" y="0"/>
                      <a:ext cx="2687955" cy="2286635"/>
                    </a:xfrm>
                    <a:prstGeom prst="rect">
                      <a:avLst/>
                    </a:prstGeom>
                    <a:noFill/>
                    <a:ln>
                      <a:noFill/>
                    </a:ln>
                  </pic:spPr>
                </pic:pic>
              </a:graphicData>
            </a:graphic>
          </wp:inline>
        </w:drawing>
      </w:r>
      <w:r>
        <w:rPr>
          <w:rFonts w:hint="eastAsia"/>
        </w:rPr>
        <w:t xml:space="preserve">       </w:t>
      </w:r>
      <w:r>
        <w:rPr>
          <w:noProof/>
        </w:rPr>
        <w:drawing>
          <wp:inline distT="0" distB="0" distL="114300" distR="114300" wp14:anchorId="2C71B04B" wp14:editId="2084FDDF">
            <wp:extent cx="2535555" cy="2277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8"/>
                    <a:srcRect l="3179" t="1717" r="1251" b="2164"/>
                    <a:stretch>
                      <a:fillRect/>
                    </a:stretch>
                  </pic:blipFill>
                  <pic:spPr>
                    <a:xfrm>
                      <a:off x="0" y="0"/>
                      <a:ext cx="2535555" cy="2277110"/>
                    </a:xfrm>
                    <a:prstGeom prst="rect">
                      <a:avLst/>
                    </a:prstGeom>
                    <a:noFill/>
                    <a:ln>
                      <a:noFill/>
                    </a:ln>
                  </pic:spPr>
                </pic:pic>
              </a:graphicData>
            </a:graphic>
          </wp:inline>
        </w:drawing>
      </w:r>
    </w:p>
    <w:p w14:paraId="6CDE0C1A" w14:textId="77777777" w:rsidR="000D7A9C" w:rsidRDefault="00000000">
      <w:pPr>
        <w:widowControl/>
        <w:spacing w:line="360" w:lineRule="auto"/>
        <w:jc w:val="center"/>
        <w:rPr>
          <w:rStyle w:val="ab"/>
          <w:rFonts w:cs="Times New Roman"/>
          <w:lang w:bidi="ar"/>
        </w:rPr>
      </w:pPr>
      <w:r>
        <w:rPr>
          <w:rFonts w:ascii="宋体" w:eastAsia="宋体" w:hAnsi="宋体" w:cs="宋体" w:hint="eastAsia"/>
          <w:sz w:val="18"/>
          <w:szCs w:val="18"/>
        </w:rPr>
        <w:t>图14  基于机器学习和从头算分子动力学的离子液体的设计</w:t>
      </w:r>
      <w:r>
        <w:rPr>
          <w:rStyle w:val="ab"/>
          <w:rFonts w:ascii="宋体" w:eastAsia="宋体" w:hAnsi="宋体" w:cs="Times New Roman"/>
          <w:lang w:bidi="ar"/>
        </w:rPr>
        <w:t>[</w:t>
      </w:r>
      <w:r>
        <w:rPr>
          <w:rFonts w:ascii="宋体" w:hAnsi="宋体" w:cs="Times New Roman" w:hint="eastAsia"/>
          <w:vertAlign w:val="superscript"/>
          <w:lang w:bidi="ar"/>
        </w:rPr>
        <w:t>32</w:t>
      </w:r>
      <w:r>
        <w:rPr>
          <w:rStyle w:val="ab"/>
          <w:rFonts w:ascii="宋体" w:eastAsia="宋体" w:hAnsi="宋体" w:cs="Times New Roman"/>
          <w:lang w:bidi="ar"/>
        </w:rPr>
        <w:t>]</w:t>
      </w:r>
    </w:p>
    <w:p w14:paraId="1D8343BF" w14:textId="77777777" w:rsidR="000D7A9C" w:rsidRDefault="00000000">
      <w:pPr>
        <w:widowControl/>
        <w:spacing w:line="360" w:lineRule="auto"/>
        <w:jc w:val="center"/>
        <w:rPr>
          <w:rFonts w:ascii="黑体" w:eastAsia="黑体" w:hAnsi="黑体" w:cs="黑体"/>
          <w:b/>
          <w:bCs/>
          <w:sz w:val="28"/>
          <w:szCs w:val="28"/>
        </w:rPr>
      </w:pPr>
      <w:r>
        <w:rPr>
          <w:rFonts w:ascii="Times New Roman" w:eastAsia="宋体" w:hAnsi="Times New Roman" w:cs="Times New Roman"/>
          <w:sz w:val="18"/>
          <w:szCs w:val="18"/>
        </w:rPr>
        <w:t>Fig.</w:t>
      </w:r>
      <w:r>
        <w:rPr>
          <w:rFonts w:ascii="Times New Roman" w:eastAsia="宋体" w:hAnsi="Times New Roman" w:cs="Times New Roman" w:hint="eastAsia"/>
          <w:sz w:val="18"/>
          <w:szCs w:val="18"/>
        </w:rPr>
        <w:t xml:space="preserve">14 </w:t>
      </w:r>
      <w:r>
        <w:rPr>
          <w:rFonts w:ascii="Times New Roman" w:eastAsia="宋体" w:hAnsi="Times New Roman" w:cs="Times New Roman"/>
          <w:sz w:val="18"/>
          <w:szCs w:val="18"/>
        </w:rPr>
        <w:t xml:space="preserve"> Design of ionic liquids based on machine learning and ab initio calculation of molecular dynamics</w:t>
      </w:r>
    </w:p>
    <w:p w14:paraId="4FCACB6E" w14:textId="77777777" w:rsidR="000D7A9C" w:rsidRDefault="000D7A9C">
      <w:pPr>
        <w:widowControl/>
        <w:spacing w:line="360" w:lineRule="auto"/>
        <w:rPr>
          <w:rFonts w:ascii="黑体" w:eastAsia="黑体" w:hAnsi="黑体" w:cs="黑体"/>
          <w:b/>
          <w:bCs/>
          <w:sz w:val="28"/>
          <w:szCs w:val="28"/>
        </w:rPr>
      </w:pPr>
    </w:p>
    <w:p w14:paraId="31EB1B05" w14:textId="77777777" w:rsidR="000D7A9C" w:rsidRDefault="000D7A9C">
      <w:pPr>
        <w:widowControl/>
        <w:spacing w:line="360" w:lineRule="auto"/>
        <w:rPr>
          <w:rFonts w:ascii="黑体" w:eastAsia="黑体" w:hAnsi="黑体" w:cs="黑体"/>
          <w:b/>
          <w:bCs/>
          <w:sz w:val="28"/>
          <w:szCs w:val="28"/>
        </w:rPr>
        <w:sectPr w:rsidR="000D7A9C" w:rsidSect="000C6BC8">
          <w:headerReference w:type="default" r:id="rId49"/>
          <w:endnotePr>
            <w:numFmt w:val="decimal"/>
          </w:endnotePr>
          <w:pgSz w:w="11906" w:h="16838"/>
          <w:pgMar w:top="1134" w:right="1134" w:bottom="1134" w:left="1020" w:header="850" w:footer="992" w:gutter="0"/>
          <w:pgNumType w:start="11"/>
          <w:cols w:space="0"/>
          <w:docGrid w:type="lines" w:linePitch="312"/>
        </w:sectPr>
      </w:pPr>
    </w:p>
    <w:p w14:paraId="2378636A" w14:textId="77777777" w:rsidR="000D7A9C" w:rsidRDefault="00000000">
      <w:pPr>
        <w:widowControl/>
        <w:tabs>
          <w:tab w:val="left" w:pos="8262"/>
        </w:tabs>
        <w:spacing w:line="360" w:lineRule="auto"/>
        <w:rPr>
          <w:rFonts w:ascii="黑体" w:eastAsia="黑体" w:hAnsi="黑体" w:cs="黑体"/>
          <w:b/>
          <w:bCs/>
          <w:sz w:val="28"/>
          <w:szCs w:val="28"/>
        </w:rPr>
      </w:pPr>
      <w:r>
        <w:rPr>
          <w:rFonts w:ascii="黑体" w:eastAsia="黑体" w:hAnsi="黑体" w:cs="黑体" w:hint="eastAsia"/>
          <w:b/>
          <w:bCs/>
          <w:sz w:val="28"/>
          <w:szCs w:val="28"/>
        </w:rPr>
        <w:lastRenderedPageBreak/>
        <w:t>三 结论与展望</w:t>
      </w:r>
      <w:r>
        <w:rPr>
          <w:rFonts w:ascii="黑体" w:eastAsia="黑体" w:hAnsi="黑体" w:cs="黑体" w:hint="eastAsia"/>
          <w:b/>
          <w:bCs/>
          <w:sz w:val="28"/>
          <w:szCs w:val="28"/>
        </w:rPr>
        <w:tab/>
      </w:r>
    </w:p>
    <w:p w14:paraId="5C8A8FC1" w14:textId="77777777" w:rsidR="000D7A9C" w:rsidRDefault="00000000">
      <w:pPr>
        <w:widowControl/>
        <w:spacing w:line="360" w:lineRule="auto"/>
        <w:ind w:firstLineChars="200" w:firstLine="420"/>
        <w:jc w:val="left"/>
        <w:rPr>
          <w:rFonts w:ascii="Times New Roman" w:eastAsia="宋体" w:hAnsi="Times New Roman" w:cs="Times New Roman"/>
          <w:color w:val="000000"/>
          <w:kern w:val="0"/>
          <w:szCs w:val="21"/>
          <w:lang w:bidi="ar"/>
        </w:rPr>
      </w:pPr>
      <w:r>
        <w:rPr>
          <w:rFonts w:ascii="Times New Roman" w:eastAsia="宋体" w:hAnsi="Times New Roman" w:cs="Times New Roman"/>
          <w:color w:val="000000"/>
          <w:kern w:val="0"/>
          <w:szCs w:val="21"/>
          <w:lang w:bidi="ar"/>
        </w:rPr>
        <w:t>传统的分子动力学计算速度快，能一定程度上反映材料的稳定性，热力学性质等多种性质，但由于其使用的是较为简单的经验力场，计算精度有限；而</w:t>
      </w:r>
      <w:r>
        <w:rPr>
          <w:rFonts w:ascii="Times New Roman" w:eastAsia="宋体" w:hAnsi="Times New Roman" w:cs="Times New Roman"/>
          <w:color w:val="000000"/>
          <w:kern w:val="0"/>
          <w:szCs w:val="21"/>
          <w:lang w:bidi="ar"/>
        </w:rPr>
        <w:t>AIMD</w:t>
      </w:r>
      <w:r>
        <w:rPr>
          <w:rFonts w:ascii="Times New Roman" w:eastAsia="宋体" w:hAnsi="Times New Roman" w:cs="Times New Roman"/>
          <w:color w:val="000000"/>
          <w:kern w:val="0"/>
          <w:szCs w:val="21"/>
          <w:lang w:bidi="ar"/>
        </w:rPr>
        <w:t>将分子动力学与密度泛函理论</w:t>
      </w:r>
      <w:r>
        <w:rPr>
          <w:rFonts w:ascii="Times New Roman" w:eastAsia="宋体" w:hAnsi="Times New Roman" w:cs="Times New Roman"/>
          <w:color w:val="000000"/>
          <w:kern w:val="0"/>
          <w:szCs w:val="21"/>
          <w:lang w:bidi="ar"/>
        </w:rPr>
        <w:t>(Density Functional Theory, DFT)</w:t>
      </w:r>
      <w:r>
        <w:rPr>
          <w:rFonts w:ascii="Times New Roman" w:eastAsia="宋体" w:hAnsi="Times New Roman" w:cs="Times New Roman"/>
          <w:color w:val="000000"/>
          <w:kern w:val="0"/>
          <w:szCs w:val="21"/>
          <w:lang w:bidi="ar"/>
        </w:rPr>
        <w:t>相结合，将系统中的粒子划分成原子和电子，原子的质量大且运动速度较慢，可以用经典力学来处理，而电子的质量小且运动速度较快，可以用密度泛函理论来处理</w:t>
      </w:r>
      <w:r>
        <w:rPr>
          <w:rFonts w:ascii="Times New Roman" w:eastAsia="宋体" w:hAnsi="Times New Roman" w:cs="Times New Roman" w:hint="eastAsia"/>
          <w:color w:val="000000"/>
          <w:kern w:val="0"/>
          <w:szCs w:val="21"/>
          <w:lang w:bidi="ar"/>
        </w:rPr>
        <w:t>。</w:t>
      </w:r>
    </w:p>
    <w:p w14:paraId="4AB9CC6F" w14:textId="77777777" w:rsidR="000D7A9C" w:rsidRDefault="00000000">
      <w:pPr>
        <w:widowControl/>
        <w:spacing w:line="360" w:lineRule="auto"/>
        <w:ind w:firstLineChars="200" w:firstLine="420"/>
        <w:jc w:val="left"/>
        <w:rPr>
          <w:rFonts w:ascii="Times New Roman" w:eastAsia="宋体" w:hAnsi="Times New Roman" w:cs="Times New Roman"/>
          <w:color w:val="231F20"/>
          <w:kern w:val="0"/>
          <w:szCs w:val="21"/>
          <w:lang w:bidi="ar"/>
        </w:rPr>
      </w:pPr>
      <w:r>
        <w:rPr>
          <w:rFonts w:ascii="Times New Roman" w:eastAsia="宋体" w:hAnsi="Times New Roman" w:cs="Times New Roman"/>
          <w:color w:val="000000"/>
          <w:kern w:val="0"/>
          <w:szCs w:val="21"/>
          <w:lang w:bidi="ar"/>
        </w:rPr>
        <w:t>AIMD</w:t>
      </w:r>
      <w:r>
        <w:rPr>
          <w:rFonts w:ascii="Times New Roman" w:eastAsia="宋体" w:hAnsi="Times New Roman" w:cs="Times New Roman"/>
          <w:color w:val="000000"/>
          <w:kern w:val="0"/>
          <w:szCs w:val="21"/>
          <w:lang w:bidi="ar"/>
        </w:rPr>
        <w:t>方法的提出可以很好地解决分子动力学无法对化学键的断裂描述的问题</w:t>
      </w:r>
      <w:r>
        <w:rPr>
          <w:rFonts w:ascii="Times New Roman" w:eastAsia="宋体" w:hAnsi="Times New Roman" w:cs="Times New Roman" w:hint="eastAsia"/>
          <w:color w:val="000000"/>
          <w:kern w:val="0"/>
          <w:szCs w:val="21"/>
          <w:lang w:bidi="ar"/>
        </w:rPr>
        <w:t>。</w:t>
      </w:r>
      <w:r>
        <w:rPr>
          <w:rFonts w:ascii="Times New Roman" w:eastAsia="宋体" w:hAnsi="Times New Roman" w:cs="Times New Roman"/>
          <w:color w:val="000000"/>
          <w:kern w:val="0"/>
          <w:szCs w:val="21"/>
          <w:lang w:bidi="ar"/>
        </w:rPr>
        <w:t>由于</w:t>
      </w:r>
      <w:r>
        <w:rPr>
          <w:rFonts w:ascii="Times New Roman" w:eastAsia="宋体" w:hAnsi="Times New Roman" w:cs="Times New Roman"/>
          <w:color w:val="000000"/>
          <w:kern w:val="0"/>
          <w:szCs w:val="21"/>
          <w:lang w:bidi="ar"/>
        </w:rPr>
        <w:t>AIMD</w:t>
      </w:r>
      <w:r>
        <w:rPr>
          <w:rFonts w:ascii="Times New Roman" w:eastAsia="宋体" w:hAnsi="Times New Roman" w:cs="Times New Roman"/>
          <w:color w:val="000000"/>
          <w:kern w:val="0"/>
          <w:szCs w:val="21"/>
          <w:lang w:bidi="ar"/>
        </w:rPr>
        <w:t>考虑了电子相互作用的细节，并且使用量子力学方法对全体原子进行了统一考虑，因此计算精度大大提高，但也因此计算代价高昂，往往只能应用于数十个到数百个原子的小体系，且模拟时长最多到纳秒级。对于体系较大的系统，一般采用传统经典力场来建立模型，传统的科学方法使用一些近似值求解、分析计算，并用更高水平的计算或实验的参考数据验证所获得的结果。但是当所研究的系统过于复杂，仅靠现有知识无法建立可靠的</w:t>
      </w:r>
      <w:r>
        <w:rPr>
          <w:rFonts w:ascii="Times New Roman" w:eastAsia="宋体" w:hAnsi="Times New Roman" w:cs="Times New Roman"/>
          <w:color w:val="231F20"/>
          <w:kern w:val="0"/>
          <w:szCs w:val="21"/>
          <w:lang w:bidi="ar"/>
        </w:rPr>
        <w:t>模型时，这种方法并不是十分有效，并且力场往往在牺牲计算效率的条件下才能获得较高的计算精度。虽然可以有效解决传统方法无法解决的复杂问题，但在一定程度上可以有效地平衡计算效率和计算精度之间的制约关系，这就需要将</w:t>
      </w:r>
      <w:r>
        <w:rPr>
          <w:rFonts w:ascii="Times New Roman" w:eastAsia="宋体" w:hAnsi="Times New Roman" w:cs="Times New Roman"/>
          <w:color w:val="231F20"/>
          <w:kern w:val="0"/>
          <w:szCs w:val="21"/>
          <w:lang w:bidi="ar"/>
        </w:rPr>
        <w:t>AIMD</w:t>
      </w:r>
      <w:r>
        <w:rPr>
          <w:rFonts w:ascii="Times New Roman" w:eastAsia="宋体" w:hAnsi="Times New Roman" w:cs="Times New Roman"/>
          <w:color w:val="231F20"/>
          <w:kern w:val="0"/>
          <w:szCs w:val="21"/>
          <w:lang w:bidi="ar"/>
        </w:rPr>
        <w:t>方法的计算精度和经典力场的计算效率更好地融合，从而使应用于研究更大的分子系统体系成为可能。</w:t>
      </w:r>
    </w:p>
    <w:p w14:paraId="54E498B0" w14:textId="77777777" w:rsidR="000D7A9C" w:rsidRDefault="00000000">
      <w:pPr>
        <w:widowControl/>
        <w:spacing w:line="360" w:lineRule="auto"/>
        <w:ind w:firstLineChars="200"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虽然说对于某些体系，通过分子动力学模拟能够准确反映宏观物质的某些性质，但由于它是利用有限的盒子大小和有限的粒子数量来进行模拟的，因此它还是存在一定程度的偏差；这种方法一般只能用于少数种类的分子进行模拟计算并只能获得某几种性质，还不能保证能够准确预测大规模分子种类以及多种其他性质。需要对机器学习算法做更深入和详细的分析，在此基础上，提出一个通用的能准确预测多种分子性质的框架。</w:t>
      </w:r>
    </w:p>
    <w:p w14:paraId="60C27406" w14:textId="77777777" w:rsidR="000D7A9C" w:rsidRDefault="000D7A9C">
      <w:pPr>
        <w:widowControl/>
        <w:spacing w:line="360" w:lineRule="auto"/>
        <w:ind w:firstLineChars="200" w:firstLine="408"/>
        <w:jc w:val="left"/>
        <w:rPr>
          <w:rFonts w:ascii="黑体" w:eastAsia="黑体" w:hAnsi="黑体" w:cs="黑体"/>
          <w:b/>
          <w:bCs/>
          <w:sz w:val="20"/>
          <w:szCs w:val="20"/>
        </w:rPr>
      </w:pPr>
    </w:p>
    <w:sectPr w:rsidR="000D7A9C">
      <w:headerReference w:type="default" r:id="rId50"/>
      <w:endnotePr>
        <w:numFmt w:val="decimal"/>
      </w:endnotePr>
      <w:pgSz w:w="11906" w:h="16838"/>
      <w:pgMar w:top="1134" w:right="1134" w:bottom="1134" w:left="1020" w:header="850" w:footer="992" w:gutter="0"/>
      <w:pgNumType w:start="12"/>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91878" w14:textId="77777777" w:rsidR="000C6BC8" w:rsidRDefault="000C6BC8"/>
  </w:endnote>
  <w:endnote w:type="continuationSeparator" w:id="0">
    <w:p w14:paraId="00D0E91F" w14:textId="77777777" w:rsidR="000C6BC8" w:rsidRDefault="000C6BC8"/>
  </w:endnote>
  <w:endnote w:id="1">
    <w:p w14:paraId="4A455875"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615F4AD5"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1FC6C56B"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27904CE6"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65E2E1C7"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4BFC8169"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30FD6520"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041D3726" w14:textId="77777777" w:rsidR="000D7A9C" w:rsidRDefault="000D7A9C">
      <w:pPr>
        <w:pStyle w:val="a5"/>
        <w:adjustRightInd w:val="0"/>
        <w:spacing w:beforeLines="100" w:before="312" w:after="12"/>
        <w:ind w:left="363" w:hanging="363"/>
        <w:rPr>
          <w:rFonts w:ascii="黑体" w:eastAsia="黑体" w:hAnsi="黑体" w:cs="黑体"/>
          <w:b/>
          <w:bCs/>
          <w:sz w:val="20"/>
          <w:szCs w:val="20"/>
        </w:rPr>
      </w:pPr>
    </w:p>
    <w:p w14:paraId="6FD95AF5" w14:textId="77777777" w:rsidR="000D7A9C" w:rsidRDefault="000D7A9C">
      <w:pPr>
        <w:pStyle w:val="a5"/>
        <w:adjustRightInd w:val="0"/>
        <w:spacing w:beforeLines="100" w:before="312" w:after="12"/>
        <w:rPr>
          <w:rFonts w:ascii="黑体" w:eastAsia="黑体" w:hAnsi="黑体" w:cs="黑体"/>
          <w:b/>
          <w:bCs/>
          <w:sz w:val="20"/>
          <w:szCs w:val="20"/>
        </w:rPr>
      </w:pPr>
    </w:p>
    <w:p w14:paraId="00836504" w14:textId="77777777" w:rsidR="000D7A9C" w:rsidRDefault="00000000">
      <w:pPr>
        <w:pStyle w:val="a5"/>
        <w:adjustRightInd w:val="0"/>
        <w:spacing w:beforeLines="100" w:before="312" w:after="12"/>
        <w:rPr>
          <w:rStyle w:val="ab"/>
          <w:rFonts w:ascii="黑体" w:eastAsia="黑体" w:hAnsi="黑体" w:cs="黑体"/>
          <w:b/>
          <w:bCs/>
          <w:sz w:val="20"/>
          <w:szCs w:val="20"/>
          <w:vertAlign w:val="baseline"/>
        </w:rPr>
      </w:pPr>
      <w:r>
        <w:rPr>
          <w:rFonts w:ascii="黑体" w:eastAsia="黑体" w:hAnsi="黑体" w:cs="黑体" w:hint="eastAsia"/>
          <w:b/>
          <w:bCs/>
          <w:sz w:val="20"/>
          <w:szCs w:val="20"/>
        </w:rPr>
        <w:t>参考文献：</w:t>
      </w:r>
    </w:p>
    <w:p w14:paraId="4BC6EF3E"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BARTÓK A P, PAYNE M C, KONDOR R, et al. Gaussian approximation potentials: The accuracy of quantum mechanics, without the electrons[J]. Physical review letters, 2010, 104(13): 136</w:t>
      </w:r>
      <w:r>
        <w:rPr>
          <w:rFonts w:ascii="Times New Roman" w:eastAsia="宋体" w:hAnsi="Times New Roman" w:cs="Times New Roman"/>
          <w:color w:val="000000"/>
          <w:kern w:val="0"/>
          <w:sz w:val="18"/>
          <w:szCs w:val="18"/>
          <w:lang w:bidi="ar"/>
        </w:rPr>
        <w:t>-</w:t>
      </w:r>
      <w:r>
        <w:rPr>
          <w:rFonts w:ascii="Times New Roman" w:eastAsia="AdvOT999035f4" w:hAnsi="Times New Roman" w:cs="Times New Roman"/>
          <w:kern w:val="0"/>
          <w:sz w:val="18"/>
          <w:szCs w:val="18"/>
          <w:lang w:bidi="ar"/>
        </w:rPr>
        <w:t>403.</w:t>
      </w:r>
    </w:p>
  </w:endnote>
  <w:endnote w:id="2">
    <w:p w14:paraId="29D4FE7C"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GUO J L, WANG Z G, WANG Y G, et al. A Review of Material Research and Development Methods Based on Computer Technology[J]. Frontiers of Data and Computing, 2021, 3(2): 120-132.</w:t>
      </w:r>
    </w:p>
  </w:endnote>
  <w:endnote w:id="3">
    <w:p w14:paraId="6B339BA2"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申林</w:t>
      </w:r>
      <w:r>
        <w:rPr>
          <w:rFonts w:ascii="Times New Roman" w:eastAsia="AdvOT999035f4"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贾璐阳</w:t>
      </w:r>
      <w:r>
        <w:rPr>
          <w:rFonts w:ascii="Times New Roman" w:eastAsia="AdvOT999035f4"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汤典东</w:t>
      </w:r>
      <w:r>
        <w:rPr>
          <w:rFonts w:ascii="Times New Roman" w:eastAsia="AdvOT999035f4"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等</w:t>
      </w:r>
      <w:r>
        <w:rPr>
          <w:rFonts w:ascii="Times New Roman" w:eastAsia="AdvOT999035f4"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计算化学中的机器学习</w:t>
      </w:r>
      <w:r>
        <w:rPr>
          <w:rFonts w:ascii="Times New Roman" w:eastAsia="AdvOT999035f4" w:hAnsi="Times New Roman" w:cs="Times New Roman"/>
          <w:kern w:val="0"/>
          <w:sz w:val="18"/>
          <w:szCs w:val="18"/>
          <w:lang w:bidi="ar"/>
        </w:rPr>
        <w:t xml:space="preserve">[J]. </w:t>
      </w:r>
      <w:r>
        <w:rPr>
          <w:rFonts w:ascii="Times New Roman" w:eastAsia="AdvOT999035f4" w:hAnsi="Times New Roman" w:cs="Times New Roman"/>
          <w:kern w:val="0"/>
          <w:sz w:val="18"/>
          <w:szCs w:val="18"/>
          <w:lang w:bidi="ar"/>
        </w:rPr>
        <w:t>中国科学</w:t>
      </w: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t>化学</w:t>
      </w:r>
      <w:r>
        <w:rPr>
          <w:rFonts w:ascii="Times New Roman" w:eastAsia="AdvOT999035f4" w:hAnsi="Times New Roman" w:cs="Times New Roman"/>
          <w:kern w:val="0"/>
          <w:sz w:val="18"/>
          <w:szCs w:val="18"/>
          <w:lang w:bidi="ar"/>
        </w:rPr>
        <w:t>, 2022, 52(6): 858-868.</w:t>
      </w:r>
    </w:p>
  </w:endnote>
  <w:endnote w:id="4">
    <w:p w14:paraId="35E685B8"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ROSENBERGER D, SMITH J S, GARCIA A E. Modeling of peptides with classical and novel machine learning force fields: A comparison[J]. The Journal of Physical Chemistry B, 2021, 125(14): 3598-3612.</w:t>
      </w:r>
    </w:p>
  </w:endnote>
  <w:endnote w:id="5">
    <w:p w14:paraId="67A4C506"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xml:space="preserve">] CHMIELA S, TKATCHENKO A, SAUCEDA H E, et al. Machine learning of accurate energy-conserving molecular force fields[J]. Science advances, 2017, 3(5): </w:t>
      </w:r>
      <w:r>
        <w:rPr>
          <w:rFonts w:ascii="Times New Roman" w:eastAsia="宋体" w:hAnsi="Times New Roman" w:cs="Times New Roman" w:hint="eastAsia"/>
          <w:kern w:val="0"/>
          <w:sz w:val="18"/>
          <w:szCs w:val="18"/>
          <w:lang w:bidi="ar"/>
        </w:rPr>
        <w:t>1</w:t>
      </w:r>
      <w:r>
        <w:rPr>
          <w:rFonts w:ascii="Times New Roman" w:eastAsia="AdvOT999035f4" w:hAnsi="Times New Roman" w:cs="Times New Roman"/>
          <w:kern w:val="0"/>
          <w:sz w:val="18"/>
          <w:szCs w:val="18"/>
          <w:lang w:bidi="ar"/>
        </w:rPr>
        <w:t>160</w:t>
      </w:r>
      <w:r>
        <w:rPr>
          <w:rFonts w:ascii="Times New Roman" w:eastAsia="宋体" w:hAnsi="Times New Roman" w:cs="Times New Roman"/>
          <w:color w:val="000000"/>
          <w:kern w:val="0"/>
          <w:sz w:val="18"/>
          <w:szCs w:val="18"/>
          <w:lang w:bidi="ar"/>
        </w:rPr>
        <w:t>-</w:t>
      </w:r>
      <w:r>
        <w:rPr>
          <w:rFonts w:ascii="Times New Roman" w:eastAsia="AdvOT999035f4" w:hAnsi="Times New Roman" w:cs="Times New Roman"/>
          <w:kern w:val="0"/>
          <w:sz w:val="18"/>
          <w:szCs w:val="18"/>
          <w:lang w:bidi="ar"/>
        </w:rPr>
        <w:t>3015.</w:t>
      </w:r>
    </w:p>
  </w:endnote>
  <w:endnote w:id="6">
    <w:p w14:paraId="37276793"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999035f4" w:hAnsi="Times New Roman" w:cs="Times New Roman"/>
          <w:kern w:val="0"/>
          <w:sz w:val="18"/>
          <w:szCs w:val="18"/>
          <w:lang w:bidi="ar"/>
        </w:rPr>
        <w:t xml:space="preserve">D. K. Duvenaud, D. Maclaurin, J. Iparraguirre, R. Bombarell, T. Hirzel, A. Aspuru-Guzik and R. P. Adams, Convolutional Networks on Graphs for Learning Molecular Fingerprints, </w:t>
      </w:r>
      <w:r>
        <w:rPr>
          <w:rFonts w:ascii="Times New Roman" w:eastAsia="AdvOTce71c481 . I" w:hAnsi="Times New Roman" w:cs="Times New Roman"/>
          <w:kern w:val="0"/>
          <w:sz w:val="18"/>
          <w:szCs w:val="18"/>
          <w:lang w:bidi="ar"/>
        </w:rPr>
        <w:t>Advances in neural information processing systems</w:t>
      </w:r>
      <w:r>
        <w:rPr>
          <w:rFonts w:ascii="Times New Roman" w:eastAsia="AdvOT999035f4" w:hAnsi="Times New Roman" w:cs="Times New Roman"/>
          <w:kern w:val="0"/>
          <w:sz w:val="18"/>
          <w:szCs w:val="18"/>
          <w:lang w:bidi="ar"/>
        </w:rPr>
        <w:t>, 2015,2224</w:t>
      </w:r>
      <w:r>
        <w:rPr>
          <w:rFonts w:ascii="Times New Roman" w:eastAsia="AdvOT999035f4 + 20" w:hAnsi="Times New Roman" w:cs="Times New Roman"/>
          <w:kern w:val="0"/>
          <w:sz w:val="18"/>
          <w:szCs w:val="18"/>
          <w:lang w:bidi="ar"/>
        </w:rPr>
        <w:t>–</w:t>
      </w:r>
      <w:r>
        <w:rPr>
          <w:rFonts w:ascii="Times New Roman" w:eastAsia="AdvOT999035f4" w:hAnsi="Times New Roman" w:cs="Times New Roman"/>
          <w:kern w:val="0"/>
          <w:sz w:val="18"/>
          <w:szCs w:val="18"/>
          <w:lang w:bidi="ar"/>
        </w:rPr>
        <w:t>2232.</w:t>
      </w:r>
    </w:p>
  </w:endnote>
  <w:endnote w:id="7">
    <w:p w14:paraId="7DBD378F"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999035f4" w:hAnsi="Times New Roman" w:cs="Times New Roman"/>
          <w:kern w:val="0"/>
          <w:sz w:val="18"/>
          <w:szCs w:val="18"/>
          <w:lang w:bidi="ar"/>
        </w:rPr>
        <w:t xml:space="preserve">N. E. Jackson, A. S. Bowen, L. W. Antony, M. A. Webb, V. Vishwanath and J. J. de Pablo, </w:t>
      </w:r>
      <w:r>
        <w:rPr>
          <w:rFonts w:ascii="Times New Roman" w:eastAsia="AdvOTce71c481 . I" w:hAnsi="Times New Roman" w:cs="Times New Roman"/>
          <w:kern w:val="0"/>
          <w:sz w:val="18"/>
          <w:szCs w:val="18"/>
          <w:lang w:bidi="ar"/>
        </w:rPr>
        <w:t>Sci. Adv.</w:t>
      </w:r>
      <w:r>
        <w:rPr>
          <w:rFonts w:ascii="Times New Roman" w:eastAsia="AdvOT999035f4" w:hAnsi="Times New Roman" w:cs="Times New Roman"/>
          <w:kern w:val="0"/>
          <w:sz w:val="18"/>
          <w:szCs w:val="18"/>
          <w:lang w:bidi="ar"/>
        </w:rPr>
        <w:t xml:space="preserve">, 2019, </w:t>
      </w:r>
      <w:r>
        <w:rPr>
          <w:rFonts w:ascii="Times New Roman" w:eastAsia="AdvOTaa6301a5 . B" w:hAnsi="Times New Roman" w:cs="Times New Roman"/>
          <w:kern w:val="0"/>
          <w:sz w:val="18"/>
          <w:szCs w:val="18"/>
          <w:lang w:bidi="ar"/>
        </w:rPr>
        <w:t>5</w:t>
      </w:r>
      <w:r>
        <w:rPr>
          <w:rFonts w:ascii="Times New Roman" w:eastAsia="AdvOT999035f4" w:hAnsi="Times New Roman" w:cs="Times New Roman"/>
          <w:kern w:val="0"/>
          <w:sz w:val="18"/>
          <w:szCs w:val="18"/>
          <w:lang w:bidi="ar"/>
        </w:rPr>
        <w:t>,</w:t>
      </w:r>
      <w:r>
        <w:rPr>
          <w:rFonts w:ascii="Times New Roman" w:eastAsia="宋体" w:hAnsi="Times New Roman" w:cs="Times New Roman"/>
          <w:color w:val="000000"/>
          <w:kern w:val="0"/>
          <w:sz w:val="18"/>
          <w:szCs w:val="18"/>
          <w:lang w:bidi="ar"/>
        </w:rPr>
        <w:t>762-769</w:t>
      </w:r>
      <w:r>
        <w:rPr>
          <w:rFonts w:ascii="Times New Roman" w:eastAsia="AdvOT999035f4" w:hAnsi="Times New Roman" w:cs="Times New Roman"/>
          <w:kern w:val="0"/>
          <w:sz w:val="18"/>
          <w:szCs w:val="18"/>
          <w:lang w:bidi="ar"/>
        </w:rPr>
        <w:t>.</w:t>
      </w:r>
    </w:p>
  </w:endnote>
  <w:endnote w:id="8">
    <w:p w14:paraId="5F095BE3"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999035f4" w:hAnsi="Times New Roman" w:cs="Times New Roman"/>
          <w:kern w:val="0"/>
          <w:sz w:val="18"/>
          <w:szCs w:val="18"/>
          <w:lang w:bidi="ar"/>
        </w:rPr>
        <w:t xml:space="preserve">Z. Wu, B. Ramsundar, E. N. Feinberg, J. Gomes, C. Geniesse, A. S. Pappu, K. Leswing and V. Pande, </w:t>
      </w:r>
      <w:r>
        <w:rPr>
          <w:rFonts w:ascii="Times New Roman" w:eastAsia="AdvOTce71c481 . I" w:hAnsi="Times New Roman" w:cs="Times New Roman"/>
          <w:kern w:val="0"/>
          <w:sz w:val="18"/>
          <w:szCs w:val="18"/>
          <w:lang w:bidi="ar"/>
        </w:rPr>
        <w:t>Chem. Sci.</w:t>
      </w:r>
      <w:r>
        <w:rPr>
          <w:rFonts w:ascii="Times New Roman" w:eastAsia="AdvOT999035f4" w:hAnsi="Times New Roman" w:cs="Times New Roman"/>
          <w:kern w:val="0"/>
          <w:sz w:val="18"/>
          <w:szCs w:val="18"/>
          <w:lang w:bidi="ar"/>
        </w:rPr>
        <w:t xml:space="preserve">, 2018, </w:t>
      </w:r>
      <w:r>
        <w:rPr>
          <w:rFonts w:ascii="Times New Roman" w:eastAsia="AdvOTaa6301a5 . B" w:hAnsi="Times New Roman" w:cs="Times New Roman"/>
          <w:kern w:val="0"/>
          <w:sz w:val="18"/>
          <w:szCs w:val="18"/>
          <w:lang w:bidi="ar"/>
        </w:rPr>
        <w:t>9</w:t>
      </w:r>
      <w:r>
        <w:rPr>
          <w:rFonts w:ascii="Times New Roman" w:eastAsia="AdvOT999035f4" w:hAnsi="Times New Roman" w:cs="Times New Roman"/>
          <w:kern w:val="0"/>
          <w:sz w:val="18"/>
          <w:szCs w:val="18"/>
          <w:lang w:bidi="ar"/>
        </w:rPr>
        <w:t>, 513</w:t>
      </w:r>
      <w:r>
        <w:rPr>
          <w:rFonts w:ascii="Times New Roman" w:eastAsia="AdvOT999035f4 + 20" w:hAnsi="Times New Roman" w:cs="Times New Roman"/>
          <w:kern w:val="0"/>
          <w:sz w:val="18"/>
          <w:szCs w:val="18"/>
          <w:lang w:bidi="ar"/>
        </w:rPr>
        <w:t>–</w:t>
      </w:r>
      <w:r>
        <w:rPr>
          <w:rFonts w:ascii="Times New Roman" w:eastAsia="AdvOT999035f4" w:hAnsi="Times New Roman" w:cs="Times New Roman"/>
          <w:kern w:val="0"/>
          <w:sz w:val="18"/>
          <w:szCs w:val="18"/>
          <w:lang w:bidi="ar"/>
        </w:rPr>
        <w:t>530.</w:t>
      </w:r>
    </w:p>
  </w:endnote>
  <w:endnote w:id="9">
    <w:p w14:paraId="051705BC"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999035f4" w:hAnsi="Times New Roman" w:cs="Times New Roman"/>
          <w:kern w:val="0"/>
          <w:sz w:val="18"/>
          <w:szCs w:val="18"/>
          <w:lang w:bidi="ar"/>
        </w:rPr>
        <w:t xml:space="preserve">R. D. Singh, A. Mittal and R. K. Bhatia, </w:t>
      </w:r>
      <w:r>
        <w:rPr>
          <w:rFonts w:ascii="Times New Roman" w:eastAsia="AdvOTce71c481 . I" w:hAnsi="Times New Roman" w:cs="Times New Roman"/>
          <w:kern w:val="0"/>
          <w:sz w:val="18"/>
          <w:szCs w:val="18"/>
          <w:lang w:bidi="ar"/>
        </w:rPr>
        <w:t>Multimed. Tool. Appl.</w:t>
      </w:r>
      <w:r>
        <w:rPr>
          <w:rFonts w:ascii="Times New Roman" w:eastAsia="AdvOT999035f4" w:hAnsi="Times New Roman" w:cs="Times New Roman"/>
          <w:kern w:val="0"/>
          <w:sz w:val="18"/>
          <w:szCs w:val="18"/>
          <w:lang w:bidi="ar"/>
        </w:rPr>
        <w:t xml:space="preserve">, 2019, </w:t>
      </w:r>
      <w:r>
        <w:rPr>
          <w:rFonts w:ascii="Times New Roman" w:eastAsia="AdvOTaa6301a5 . B" w:hAnsi="Times New Roman" w:cs="Times New Roman"/>
          <w:kern w:val="0"/>
          <w:sz w:val="18"/>
          <w:szCs w:val="18"/>
          <w:lang w:bidi="ar"/>
        </w:rPr>
        <w:t>78</w:t>
      </w:r>
      <w:r>
        <w:rPr>
          <w:rFonts w:ascii="Times New Roman" w:eastAsia="AdvOT999035f4" w:hAnsi="Times New Roman" w:cs="Times New Roman"/>
          <w:kern w:val="0"/>
          <w:sz w:val="18"/>
          <w:szCs w:val="18"/>
          <w:lang w:bidi="ar"/>
        </w:rPr>
        <w:t>, 15951</w:t>
      </w:r>
      <w:r>
        <w:rPr>
          <w:rFonts w:ascii="Times New Roman" w:eastAsia="AdvOT999035f4 + 20" w:hAnsi="Times New Roman" w:cs="Times New Roman"/>
          <w:kern w:val="0"/>
          <w:sz w:val="18"/>
          <w:szCs w:val="18"/>
          <w:lang w:bidi="ar"/>
        </w:rPr>
        <w:t>–</w:t>
      </w:r>
      <w:r>
        <w:rPr>
          <w:rFonts w:ascii="Times New Roman" w:eastAsia="AdvOT999035f4" w:hAnsi="Times New Roman" w:cs="Times New Roman"/>
          <w:kern w:val="0"/>
          <w:sz w:val="18"/>
          <w:szCs w:val="18"/>
          <w:lang w:bidi="ar"/>
        </w:rPr>
        <w:t>15995.</w:t>
      </w:r>
    </w:p>
  </w:endnote>
  <w:endnote w:id="10">
    <w:p w14:paraId="5F43B0D9"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999035f4" w:hAnsi="Times New Roman" w:cs="Times New Roman"/>
          <w:kern w:val="0"/>
          <w:sz w:val="18"/>
          <w:szCs w:val="18"/>
          <w:lang w:bidi="ar"/>
        </w:rPr>
        <w:t>J. Jim´enez, S. Doerr, G. Mart´</w:t>
      </w:r>
      <w:r>
        <w:rPr>
          <w:rFonts w:ascii="Times New Roman" w:eastAsia="AdvOT999035f4 + 01" w:hAnsi="Times New Roman" w:cs="Times New Roman"/>
          <w:kern w:val="0"/>
          <w:sz w:val="18"/>
          <w:szCs w:val="18"/>
          <w:lang w:bidi="ar"/>
        </w:rPr>
        <w:t>ı</w:t>
      </w:r>
      <w:r>
        <w:rPr>
          <w:rFonts w:ascii="Times New Roman" w:eastAsia="AdvOT999035f4" w:hAnsi="Times New Roman" w:cs="Times New Roman"/>
          <w:kern w:val="0"/>
          <w:sz w:val="18"/>
          <w:szCs w:val="18"/>
          <w:lang w:bidi="ar"/>
        </w:rPr>
        <w:t xml:space="preserve">nez-Rosell, A. S. Rose and G. De Fabritiis, </w:t>
      </w:r>
      <w:r>
        <w:rPr>
          <w:rFonts w:ascii="Times New Roman" w:eastAsia="AdvOTce71c481 . I" w:hAnsi="Times New Roman" w:cs="Times New Roman"/>
          <w:kern w:val="0"/>
          <w:sz w:val="18"/>
          <w:szCs w:val="18"/>
          <w:lang w:bidi="ar"/>
        </w:rPr>
        <w:t>Bioinformatics</w:t>
      </w:r>
      <w:r>
        <w:rPr>
          <w:rFonts w:ascii="Times New Roman" w:eastAsia="AdvOT999035f4" w:hAnsi="Times New Roman" w:cs="Times New Roman"/>
          <w:kern w:val="0"/>
          <w:sz w:val="18"/>
          <w:szCs w:val="18"/>
          <w:lang w:bidi="ar"/>
        </w:rPr>
        <w:t xml:space="preserve">, 2017, </w:t>
      </w:r>
      <w:r>
        <w:rPr>
          <w:rFonts w:ascii="Times New Roman" w:eastAsia="AdvOTaa6301a5 . B" w:hAnsi="Times New Roman" w:cs="Times New Roman"/>
          <w:kern w:val="0"/>
          <w:sz w:val="18"/>
          <w:szCs w:val="18"/>
          <w:lang w:bidi="ar"/>
        </w:rPr>
        <w:t>33</w:t>
      </w:r>
      <w:r>
        <w:rPr>
          <w:rFonts w:ascii="Times New Roman" w:eastAsia="AdvOT999035f4" w:hAnsi="Times New Roman" w:cs="Times New Roman"/>
          <w:kern w:val="0"/>
          <w:sz w:val="18"/>
          <w:szCs w:val="18"/>
          <w:lang w:bidi="ar"/>
        </w:rPr>
        <w:t>, 3036</w:t>
      </w:r>
      <w:r>
        <w:rPr>
          <w:rFonts w:ascii="Times New Roman" w:eastAsia="AdvOT999035f4 + 20" w:hAnsi="Times New Roman" w:cs="Times New Roman"/>
          <w:kern w:val="0"/>
          <w:sz w:val="18"/>
          <w:szCs w:val="18"/>
          <w:lang w:bidi="ar"/>
        </w:rPr>
        <w:t>–</w:t>
      </w:r>
      <w:r>
        <w:rPr>
          <w:rFonts w:ascii="Times New Roman" w:eastAsia="AdvOT999035f4" w:hAnsi="Times New Roman" w:cs="Times New Roman"/>
          <w:kern w:val="0"/>
          <w:sz w:val="18"/>
          <w:szCs w:val="18"/>
          <w:lang w:bidi="ar"/>
        </w:rPr>
        <w:t>3042.</w:t>
      </w:r>
    </w:p>
  </w:endnote>
  <w:endnote w:id="11">
    <w:p w14:paraId="42E44D79" w14:textId="77777777" w:rsidR="000D7A9C" w:rsidRDefault="00000000">
      <w:pPr>
        <w:widowControl/>
        <w:ind w:left="360" w:hangingChars="200" w:hanging="360"/>
        <w:rPr>
          <w:rFonts w:ascii="Times New Roman" w:eastAsia="t1-gul-regular" w:hAnsi="Times New Roman" w:cs="Times New Roman"/>
          <w:kern w:val="0"/>
          <w:sz w:val="18"/>
          <w:szCs w:val="18"/>
          <w:lang w:bidi="ar"/>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Fonts w:ascii="Times New Roman" w:eastAsia="t1-gul-regular" w:hAnsi="Times New Roman" w:cs="Times New Roman"/>
          <w:kern w:val="0"/>
          <w:sz w:val="18"/>
          <w:szCs w:val="18"/>
          <w:lang w:bidi="ar"/>
        </w:rPr>
        <w:t>] H.E. Sauceda, S. Chmiela, I. Poltavsky, K.-R. Mller, A. Tkatchenko, Molecular Force Fields with Gradient-Domain Machine Learning: Construction and Application to Dynamics of Small Molecules with Coupled Cluster Forces, 2019. arXiv:arXiv:190.106-594.</w:t>
      </w:r>
    </w:p>
  </w:endnote>
  <w:endnote w:id="12">
    <w:p w14:paraId="4B7CF03A"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t1-gul-regular" w:hAnsi="Times New Roman" w:cs="Times New Roman"/>
          <w:kern w:val="0"/>
          <w:sz w:val="18"/>
          <w:szCs w:val="18"/>
          <w:lang w:bidi="ar"/>
        </w:rPr>
        <w:t>[</w:t>
      </w:r>
      <w:r>
        <w:rPr>
          <w:rFonts w:ascii="Times New Roman" w:eastAsia="t1-gul-regular" w:hAnsi="Times New Roman" w:cs="Times New Roman"/>
          <w:kern w:val="0"/>
          <w:sz w:val="18"/>
          <w:szCs w:val="18"/>
          <w:lang w:bidi="ar"/>
        </w:rPr>
        <w:endnoteRef/>
      </w:r>
      <w:r>
        <w:rPr>
          <w:rFonts w:ascii="Times New Roman" w:eastAsia="t1-gul-regular" w:hAnsi="Times New Roman" w:cs="Times New Roman"/>
          <w:kern w:val="0"/>
          <w:sz w:val="18"/>
          <w:szCs w:val="18"/>
          <w:lang w:bidi="ar"/>
        </w:rPr>
        <w:t xml:space="preserve">] </w:t>
      </w:r>
      <w:r>
        <w:rPr>
          <w:rFonts w:ascii="Times New Roman" w:eastAsia="AdvOT999035f4" w:hAnsi="Times New Roman" w:cs="Times New Roman"/>
          <w:kern w:val="0"/>
          <w:sz w:val="18"/>
          <w:szCs w:val="18"/>
          <w:lang w:bidi="ar"/>
        </w:rPr>
        <w:t>Ai L, Zhou Y, Chen M. A reactive force field molecular dynamics simulation of the dynamic properties of hydrogen bonding in supercritical water [J]. Journal of Molecular Liquids, 2019, 276: 83-92.</w:t>
      </w:r>
    </w:p>
  </w:endnote>
  <w:endnote w:id="13">
    <w:p w14:paraId="1318AFAC" w14:textId="77777777" w:rsidR="000D7A9C" w:rsidRDefault="00000000">
      <w:pPr>
        <w:widowControl/>
        <w:ind w:left="360" w:hangingChars="200" w:hanging="360"/>
        <w:rPr>
          <w:rFonts w:ascii="Times New Roman" w:eastAsia="AdvOT999035f4" w:hAnsi="Times New Roman" w:cs="Times New Roman"/>
          <w:kern w:val="0"/>
          <w:sz w:val="18"/>
          <w:szCs w:val="18"/>
          <w:lang w:bidi="ar"/>
        </w:rPr>
      </w:pPr>
      <w:r>
        <w:rPr>
          <w:rFonts w:ascii="Times New Roman" w:eastAsia="AdvOT999035f4" w:hAnsi="Times New Roman" w:cs="Times New Roman"/>
          <w:kern w:val="0"/>
          <w:sz w:val="18"/>
          <w:szCs w:val="18"/>
          <w:lang w:bidi="ar"/>
        </w:rPr>
        <w:t>[</w:t>
      </w:r>
      <w:r>
        <w:rPr>
          <w:rFonts w:ascii="Times New Roman" w:eastAsia="AdvOT999035f4" w:hAnsi="Times New Roman" w:cs="Times New Roman"/>
          <w:kern w:val="0"/>
          <w:sz w:val="18"/>
          <w:szCs w:val="18"/>
          <w:lang w:bidi="ar"/>
        </w:rPr>
        <w:endnoteRef/>
      </w:r>
      <w:r>
        <w:rPr>
          <w:rFonts w:ascii="Times New Roman" w:eastAsia="AdvOT999035f4" w:hAnsi="Times New Roman" w:cs="Times New Roman"/>
          <w:kern w:val="0"/>
          <w:sz w:val="18"/>
          <w:szCs w:val="18"/>
          <w:lang w:bidi="ar"/>
        </w:rPr>
        <w:t xml:space="preserve">] Botu, V., Ramprasad, R.: Adaptive machine learning framework to accelerate ab initio molecular dynamics. Int. J. Quantum Chem.2015, 115(16), 1074–1083 </w:t>
      </w:r>
    </w:p>
  </w:endnote>
  <w:endnote w:id="14">
    <w:p w14:paraId="351821B7"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宋体" w:hAnsi="Times New Roman" w:cs="Times New Roman"/>
          <w:kern w:val="0"/>
          <w:sz w:val="18"/>
          <w:szCs w:val="18"/>
          <w:lang w:bidi="ar"/>
        </w:rPr>
        <w:t xml:space="preserve">Jorgensen, W. L.; Chandrasekhar, J.; Madura, J. D.; Impey, R. W.; Klein, M. L. Comparison of Simple Potential Functions for Simulating Liquid Water. </w:t>
      </w:r>
      <w:r>
        <w:rPr>
          <w:rFonts w:ascii="Times New Roman" w:eastAsia="Calibri-Italic" w:hAnsi="Times New Roman" w:cs="Times New Roman"/>
          <w:kern w:val="0"/>
          <w:sz w:val="18"/>
          <w:szCs w:val="18"/>
          <w:lang w:bidi="ar"/>
        </w:rPr>
        <w:t xml:space="preserve">J. Chem. Phys. </w:t>
      </w:r>
      <w:r>
        <w:rPr>
          <w:rFonts w:ascii="Times New Roman" w:eastAsia="Calibri-Bold" w:hAnsi="Times New Roman" w:cs="Times New Roman"/>
          <w:kern w:val="0"/>
          <w:sz w:val="18"/>
          <w:szCs w:val="18"/>
          <w:lang w:bidi="ar"/>
        </w:rPr>
        <w:t>1983</w:t>
      </w:r>
      <w:r>
        <w:rPr>
          <w:rFonts w:ascii="Times New Roman" w:eastAsia="宋体" w:hAnsi="Times New Roman" w:cs="Times New Roman"/>
          <w:kern w:val="0"/>
          <w:sz w:val="18"/>
          <w:szCs w:val="18"/>
          <w:lang w:bidi="ar"/>
        </w:rPr>
        <w:t xml:space="preserve">, </w:t>
      </w:r>
      <w:r>
        <w:rPr>
          <w:rFonts w:ascii="Times New Roman" w:eastAsia="Calibri-Italic" w:hAnsi="Times New Roman" w:cs="Times New Roman"/>
          <w:kern w:val="0"/>
          <w:sz w:val="18"/>
          <w:szCs w:val="18"/>
          <w:lang w:bidi="ar"/>
        </w:rPr>
        <w:t xml:space="preserve">79 </w:t>
      </w:r>
      <w:r>
        <w:rPr>
          <w:rFonts w:ascii="Times New Roman" w:eastAsia="宋体" w:hAnsi="Times New Roman" w:cs="Times New Roman"/>
          <w:kern w:val="0"/>
          <w:sz w:val="18"/>
          <w:szCs w:val="18"/>
          <w:lang w:bidi="ar"/>
        </w:rPr>
        <w:t xml:space="preserve">(2), </w:t>
      </w:r>
      <w:r>
        <w:rPr>
          <w:rFonts w:ascii="Times New Roman" w:eastAsia="宋体" w:hAnsi="Times New Roman" w:cs="Times New Roman" w:hint="eastAsia"/>
          <w:color w:val="000000"/>
          <w:kern w:val="0"/>
          <w:sz w:val="18"/>
          <w:szCs w:val="18"/>
          <w:lang w:bidi="ar"/>
        </w:rPr>
        <w:t>926</w:t>
      </w:r>
      <w:r>
        <w:rPr>
          <w:rFonts w:ascii="Times New Roman" w:eastAsia="宋体" w:hAnsi="Times New Roman" w:cs="Times New Roman"/>
          <w:color w:val="000000"/>
          <w:kern w:val="0"/>
          <w:sz w:val="18"/>
          <w:szCs w:val="18"/>
          <w:lang w:bidi="ar"/>
        </w:rPr>
        <w:t>-</w:t>
      </w:r>
      <w:r>
        <w:rPr>
          <w:rFonts w:ascii="Times New Roman" w:eastAsia="宋体" w:hAnsi="Times New Roman" w:cs="Times New Roman" w:hint="eastAsia"/>
          <w:color w:val="000000"/>
          <w:kern w:val="0"/>
          <w:sz w:val="18"/>
          <w:szCs w:val="18"/>
          <w:lang w:bidi="ar"/>
        </w:rPr>
        <w:t>98</w:t>
      </w:r>
      <w:r>
        <w:rPr>
          <w:rFonts w:ascii="Times New Roman" w:eastAsia="宋体" w:hAnsi="Times New Roman" w:cs="Times New Roman"/>
          <w:color w:val="000000"/>
          <w:kern w:val="0"/>
          <w:sz w:val="18"/>
          <w:szCs w:val="18"/>
          <w:lang w:bidi="ar"/>
        </w:rPr>
        <w:t>9</w:t>
      </w:r>
      <w:r>
        <w:rPr>
          <w:rFonts w:ascii="Times New Roman" w:eastAsia="宋体" w:hAnsi="Times New Roman" w:cs="Times New Roman"/>
          <w:kern w:val="0"/>
          <w:sz w:val="18"/>
          <w:szCs w:val="18"/>
          <w:lang w:bidi="ar"/>
        </w:rPr>
        <w:t>.</w:t>
      </w:r>
    </w:p>
  </w:endnote>
  <w:endnote w:id="15">
    <w:p w14:paraId="79D24736"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宋体" w:hAnsi="Times New Roman" w:cs="Times New Roman"/>
          <w:kern w:val="0"/>
          <w:sz w:val="18"/>
          <w:szCs w:val="18"/>
          <w:lang w:bidi="ar"/>
        </w:rPr>
        <w:t xml:space="preserve">McKiernan, K. A.; Husic, B. E.; Pande, V. S. Modeling the Mechanism of CLN025 Beta Hairpin Formation. </w:t>
      </w:r>
      <w:r>
        <w:rPr>
          <w:rFonts w:ascii="Times New Roman" w:eastAsia="Calibri-Italic" w:hAnsi="Times New Roman" w:cs="Times New Roman"/>
          <w:kern w:val="0"/>
          <w:sz w:val="18"/>
          <w:szCs w:val="18"/>
          <w:lang w:bidi="ar"/>
        </w:rPr>
        <w:t xml:space="preserve">J. Chem. Phys. </w:t>
      </w:r>
      <w:r>
        <w:rPr>
          <w:rFonts w:ascii="Times New Roman" w:eastAsia="Calibri-Bold" w:hAnsi="Times New Roman" w:cs="Times New Roman"/>
          <w:kern w:val="0"/>
          <w:sz w:val="18"/>
          <w:szCs w:val="18"/>
          <w:lang w:bidi="ar"/>
        </w:rPr>
        <w:t>2017</w:t>
      </w:r>
      <w:r>
        <w:rPr>
          <w:rFonts w:ascii="Times New Roman" w:eastAsia="宋体" w:hAnsi="Times New Roman" w:cs="Times New Roman"/>
          <w:kern w:val="0"/>
          <w:sz w:val="18"/>
          <w:szCs w:val="18"/>
          <w:lang w:bidi="ar"/>
        </w:rPr>
        <w:t xml:space="preserve">, </w:t>
      </w:r>
      <w:r>
        <w:rPr>
          <w:rFonts w:ascii="Times New Roman" w:eastAsia="Calibri-Italic" w:hAnsi="Times New Roman" w:cs="Times New Roman"/>
          <w:kern w:val="0"/>
          <w:sz w:val="18"/>
          <w:szCs w:val="18"/>
          <w:lang w:bidi="ar"/>
        </w:rPr>
        <w:t xml:space="preserve">147 </w:t>
      </w:r>
      <w:r>
        <w:rPr>
          <w:rFonts w:ascii="Times New Roman" w:eastAsia="宋体" w:hAnsi="Times New Roman" w:cs="Times New Roman"/>
          <w:kern w:val="0"/>
          <w:sz w:val="18"/>
          <w:szCs w:val="18"/>
          <w:lang w:bidi="ar"/>
        </w:rPr>
        <w:t>(10), 104</w:t>
      </w:r>
      <w:r>
        <w:rPr>
          <w:rFonts w:ascii="Times New Roman" w:eastAsia="宋体" w:hAnsi="Times New Roman" w:cs="Times New Roman"/>
          <w:color w:val="000000"/>
          <w:kern w:val="0"/>
          <w:sz w:val="18"/>
          <w:szCs w:val="18"/>
          <w:lang w:bidi="ar"/>
        </w:rPr>
        <w:t>-</w:t>
      </w:r>
      <w:r>
        <w:rPr>
          <w:rFonts w:ascii="Times New Roman" w:eastAsia="宋体" w:hAnsi="Times New Roman" w:cs="Times New Roman"/>
          <w:kern w:val="0"/>
          <w:sz w:val="18"/>
          <w:szCs w:val="18"/>
          <w:lang w:bidi="ar"/>
        </w:rPr>
        <w:t>107.</w:t>
      </w:r>
    </w:p>
  </w:endnote>
  <w:endnote w:id="16">
    <w:p w14:paraId="1302EBBD" w14:textId="77777777" w:rsidR="000D7A9C" w:rsidRDefault="00000000">
      <w:pPr>
        <w:widowControl/>
        <w:ind w:left="360" w:hangingChars="200" w:hanging="360"/>
        <w:rPr>
          <w:rFonts w:ascii="Times New Roman" w:eastAsia="宋体" w:hAnsi="Times New Roman" w:cs="Times New Roman"/>
          <w:kern w:val="0"/>
          <w:sz w:val="18"/>
          <w:szCs w:val="18"/>
          <w:lang w:bidi="ar"/>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宋体" w:hAnsi="Times New Roman" w:cs="Times New Roman"/>
          <w:kern w:val="0"/>
          <w:sz w:val="18"/>
          <w:szCs w:val="18"/>
          <w:lang w:bidi="ar"/>
        </w:rPr>
        <w:t>Sultan, M. M.; Kiss, G.; Shukla, D.; Pande, V. S. Automatic Selection of Order Parameters in the Analysis of Large Scale Molecular Dynamics Simulations. J. Chem. Theory Comput. 2014, 10 (12),</w:t>
      </w:r>
      <w:r>
        <w:rPr>
          <w:rFonts w:ascii="Times New Roman" w:eastAsia="AdvTT5235d5a9" w:hAnsi="Times New Roman" w:cs="Times New Roman"/>
          <w:color w:val="231F20"/>
          <w:kern w:val="0"/>
          <w:sz w:val="18"/>
          <w:szCs w:val="18"/>
          <w:lang w:bidi="ar"/>
        </w:rPr>
        <w:t>2413</w:t>
      </w:r>
      <w:r>
        <w:rPr>
          <w:rFonts w:ascii="Times New Roman" w:eastAsia="AdvTT5235d5a9 + 20" w:hAnsi="Times New Roman" w:cs="Times New Roman"/>
          <w:color w:val="231F20"/>
          <w:kern w:val="0"/>
          <w:sz w:val="18"/>
          <w:szCs w:val="18"/>
          <w:lang w:bidi="ar"/>
        </w:rPr>
        <w:t>–</w:t>
      </w:r>
      <w:r>
        <w:rPr>
          <w:rFonts w:ascii="Times New Roman" w:eastAsia="AdvTT5235d5a9" w:hAnsi="Times New Roman" w:cs="Times New Roman"/>
          <w:color w:val="231F20"/>
          <w:kern w:val="0"/>
          <w:sz w:val="18"/>
          <w:szCs w:val="18"/>
          <w:lang w:bidi="ar"/>
        </w:rPr>
        <w:t>2421.</w:t>
      </w:r>
    </w:p>
  </w:endnote>
  <w:endnote w:id="17">
    <w:p w14:paraId="721A7492" w14:textId="77777777" w:rsidR="000D7A9C" w:rsidRDefault="00000000">
      <w:pPr>
        <w:widowControl/>
        <w:ind w:left="360" w:hangingChars="200" w:hanging="360"/>
        <w:rPr>
          <w:rFonts w:ascii="Times New Roman" w:eastAsia="宋体" w:hAnsi="Times New Roman" w:cs="Times New Roman"/>
          <w:kern w:val="0"/>
          <w:sz w:val="18"/>
          <w:szCs w:val="18"/>
          <w:lang w:bidi="ar"/>
        </w:rPr>
      </w:pPr>
      <w:r>
        <w:rPr>
          <w:rFonts w:ascii="Times New Roman" w:eastAsia="宋体" w:hAnsi="Times New Roman" w:cs="Times New Roman"/>
          <w:kern w:val="0"/>
          <w:sz w:val="18"/>
          <w:szCs w:val="18"/>
          <w:lang w:bidi="ar"/>
        </w:rPr>
        <w:t>[</w:t>
      </w:r>
      <w:r>
        <w:rPr>
          <w:rFonts w:ascii="Times New Roman" w:eastAsia="宋体" w:hAnsi="Times New Roman" w:cs="Times New Roman"/>
          <w:kern w:val="0"/>
          <w:sz w:val="18"/>
          <w:szCs w:val="18"/>
          <w:lang w:bidi="ar"/>
        </w:rPr>
        <w:endnoteRef/>
      </w:r>
      <w:r>
        <w:rPr>
          <w:rFonts w:ascii="Times New Roman" w:eastAsia="宋体" w:hAnsi="Times New Roman" w:cs="Times New Roman"/>
          <w:kern w:val="0"/>
          <w:sz w:val="18"/>
          <w:szCs w:val="18"/>
          <w:lang w:bidi="ar"/>
        </w:rPr>
        <w:t>] Ai L, Zhou Y, Chen M. A reactive force field molecular dynamics simulation of the dynamic properties of hydrogen bonding in supercritical water [J]. Journal of Molecular Liquids, 2019, 276: 83-92.</w:t>
      </w:r>
    </w:p>
  </w:endnote>
  <w:endnote w:id="18">
    <w:p w14:paraId="7BF6E6BE" w14:textId="77777777" w:rsidR="000D7A9C" w:rsidRDefault="00000000">
      <w:pPr>
        <w:widowControl/>
        <w:ind w:left="360" w:hangingChars="200" w:hanging="360"/>
        <w:rPr>
          <w:rFonts w:ascii="Times New Roman" w:eastAsia="宋体" w:hAnsi="Times New Roman" w:cs="Times New Roman"/>
          <w:kern w:val="0"/>
          <w:sz w:val="18"/>
          <w:szCs w:val="18"/>
          <w:lang w:bidi="ar"/>
        </w:rPr>
      </w:pPr>
      <w:r>
        <w:rPr>
          <w:rFonts w:ascii="Times New Roman" w:eastAsia="宋体" w:hAnsi="Times New Roman" w:cs="Times New Roman"/>
          <w:kern w:val="0"/>
          <w:sz w:val="18"/>
          <w:szCs w:val="18"/>
          <w:lang w:bidi="ar"/>
        </w:rPr>
        <w:t>[</w:t>
      </w:r>
      <w:r>
        <w:rPr>
          <w:rFonts w:ascii="Times New Roman" w:eastAsia="宋体" w:hAnsi="Times New Roman" w:cs="Times New Roman"/>
          <w:kern w:val="0"/>
          <w:sz w:val="18"/>
          <w:szCs w:val="18"/>
          <w:lang w:bidi="ar"/>
        </w:rPr>
        <w:endnoteRef/>
      </w:r>
      <w:r>
        <w:rPr>
          <w:rFonts w:ascii="Times New Roman" w:eastAsia="宋体" w:hAnsi="Times New Roman" w:cs="Times New Roman"/>
          <w:kern w:val="0"/>
          <w:sz w:val="18"/>
          <w:szCs w:val="18"/>
          <w:lang w:bidi="ar"/>
        </w:rPr>
        <w:t>] De Luna, P., Wei, J., Bengio, Y., Aspuru-Guzik, A. &amp; Sargent, E. Use machine learning to find energy materials. Nature ,2017,552, 178-184 .</w:t>
      </w:r>
    </w:p>
  </w:endnote>
  <w:endnote w:id="19">
    <w:p w14:paraId="49FF01D5" w14:textId="77777777" w:rsidR="000D7A9C" w:rsidRDefault="00000000">
      <w:pPr>
        <w:widowControl/>
        <w:ind w:left="360" w:hangingChars="200" w:hanging="360"/>
        <w:rPr>
          <w:rFonts w:ascii="Times New Roman" w:eastAsia="宋体" w:hAnsi="Times New Roman" w:cs="Times New Roman"/>
          <w:kern w:val="0"/>
          <w:sz w:val="18"/>
          <w:szCs w:val="18"/>
          <w:lang w:bidi="ar"/>
        </w:rPr>
      </w:pPr>
      <w:r>
        <w:rPr>
          <w:rFonts w:ascii="Times New Roman" w:eastAsia="宋体" w:hAnsi="Times New Roman" w:cs="Times New Roman"/>
          <w:kern w:val="0"/>
          <w:sz w:val="18"/>
          <w:szCs w:val="18"/>
          <w:lang w:bidi="ar"/>
        </w:rPr>
        <w:t>[</w:t>
      </w:r>
      <w:r>
        <w:rPr>
          <w:rFonts w:ascii="Times New Roman" w:eastAsia="宋体" w:hAnsi="Times New Roman" w:cs="Times New Roman"/>
          <w:kern w:val="0"/>
          <w:sz w:val="18"/>
          <w:szCs w:val="18"/>
          <w:lang w:bidi="ar"/>
        </w:rPr>
        <w:endnoteRef/>
      </w:r>
      <w:r>
        <w:rPr>
          <w:rFonts w:ascii="Times New Roman" w:eastAsia="宋体" w:hAnsi="Times New Roman" w:cs="Times New Roman"/>
          <w:kern w:val="0"/>
          <w:sz w:val="18"/>
          <w:szCs w:val="18"/>
          <w:lang w:bidi="ar"/>
        </w:rPr>
        <w:t>] Chinta S, Rengaswamy R. Machine learning derived quantitative structure property relationship (QSPR) to predict drug solubility in binary solvent systems [J]. Industrial &amp; Engineering Chemistry Research, 2019, 58(8): 3082-3092.</w:t>
      </w:r>
    </w:p>
  </w:endnote>
  <w:endnote w:id="20">
    <w:p w14:paraId="56F61721" w14:textId="77777777" w:rsidR="000D7A9C" w:rsidRDefault="00000000">
      <w:pPr>
        <w:widowControl/>
        <w:ind w:left="360" w:hangingChars="200" w:hanging="360"/>
        <w:jc w:val="left"/>
        <w:rPr>
          <w:rFonts w:ascii="Times New Roman" w:eastAsia="宋体" w:hAnsi="Times New Roman" w:cs="Times New Roman"/>
          <w:kern w:val="0"/>
          <w:sz w:val="18"/>
          <w:szCs w:val="18"/>
          <w:lang w:bidi="ar"/>
        </w:rPr>
      </w:pPr>
      <w:r>
        <w:rPr>
          <w:rFonts w:ascii="Times New Roman" w:eastAsia="宋体" w:hAnsi="Times New Roman" w:cs="Times New Roman"/>
          <w:kern w:val="0"/>
          <w:sz w:val="18"/>
          <w:szCs w:val="18"/>
          <w:lang w:bidi="ar"/>
        </w:rPr>
        <w:t>[</w:t>
      </w:r>
      <w:r>
        <w:rPr>
          <w:rFonts w:ascii="Times New Roman" w:eastAsia="宋体" w:hAnsi="Times New Roman" w:cs="Times New Roman"/>
          <w:kern w:val="0"/>
          <w:sz w:val="18"/>
          <w:szCs w:val="18"/>
          <w:lang w:bidi="ar"/>
        </w:rPr>
        <w:endnoteRef/>
      </w:r>
      <w:r>
        <w:rPr>
          <w:rFonts w:ascii="Times New Roman" w:eastAsia="宋体" w:hAnsi="Times New Roman" w:cs="Times New Roman"/>
          <w:kern w:val="0"/>
          <w:sz w:val="18"/>
          <w:szCs w:val="18"/>
          <w:lang w:bidi="ar"/>
        </w:rPr>
        <w:t xml:space="preserve">] </w:t>
      </w:r>
      <w:r>
        <w:rPr>
          <w:rFonts w:ascii="Times New Roman" w:eastAsia="MyriadPro-Regular" w:hAnsi="Times New Roman" w:cs="Times New Roman"/>
          <w:color w:val="000000"/>
          <w:kern w:val="0"/>
          <w:sz w:val="18"/>
          <w:szCs w:val="18"/>
          <w:lang w:bidi="ar"/>
        </w:rPr>
        <w:t xml:space="preserve">P. Virtanen, R. Gommers, T. E. Oliphant, M. Haberland, T. Reddy, Cournapeau, E. Burovski, P. Peterson, W. Weckesser, J. Bright, S. J. van der Walt, M. Brett, J. Wilson, K. J. Millman, N. Mayorov, A. R. J. Nelson, E. Jones, R. Kern, E. Larson, C. J. Carey, İ. Polat, Y. Feng, E. W. Moore, J. VanderPlas, D. Laxalde, J. Perktold, R. Cimrman, I. Henriksen, A. Quintero, C. R. Harris, A. M. Archibald, A. H. Ribeiro, F. Pedregosa, P. van Mulbregt, </w:t>
      </w:r>
      <w:r>
        <w:rPr>
          <w:rFonts w:ascii="Times New Roman" w:eastAsia="MyriadPro-It" w:hAnsi="Times New Roman" w:cs="Times New Roman"/>
          <w:i/>
          <w:iCs/>
          <w:color w:val="000000"/>
          <w:kern w:val="0"/>
          <w:sz w:val="18"/>
          <w:szCs w:val="18"/>
          <w:lang w:bidi="ar"/>
        </w:rPr>
        <w:t xml:space="preserve">Nat. Methods </w:t>
      </w:r>
      <w:r>
        <w:rPr>
          <w:rFonts w:ascii="Times New Roman" w:eastAsia="MyriadPro-Semibold" w:hAnsi="Times New Roman" w:cs="Times New Roman"/>
          <w:color w:val="000000"/>
          <w:kern w:val="0"/>
          <w:sz w:val="18"/>
          <w:szCs w:val="18"/>
          <w:lang w:bidi="ar"/>
        </w:rPr>
        <w:t>2020</w:t>
      </w:r>
      <w:r>
        <w:rPr>
          <w:rFonts w:ascii="Times New Roman" w:eastAsia="MyriadPro-Regular" w:hAnsi="Times New Roman" w:cs="Times New Roman"/>
          <w:color w:val="000000"/>
          <w:kern w:val="0"/>
          <w:sz w:val="18"/>
          <w:szCs w:val="18"/>
          <w:lang w:bidi="ar"/>
        </w:rPr>
        <w:t xml:space="preserve">, </w:t>
      </w:r>
      <w:r>
        <w:rPr>
          <w:rFonts w:ascii="Times New Roman" w:eastAsia="MyriadPro-It" w:hAnsi="Times New Roman" w:cs="Times New Roman"/>
          <w:color w:val="000000"/>
          <w:kern w:val="0"/>
          <w:sz w:val="18"/>
          <w:szCs w:val="18"/>
          <w:lang w:bidi="ar"/>
        </w:rPr>
        <w:t>17</w:t>
      </w:r>
      <w:r>
        <w:rPr>
          <w:rFonts w:ascii="Times New Roman" w:eastAsia="MyriadPro-Regular" w:hAnsi="Times New Roman" w:cs="Times New Roman"/>
          <w:color w:val="000000"/>
          <w:kern w:val="0"/>
          <w:sz w:val="18"/>
          <w:szCs w:val="18"/>
          <w:lang w:bidi="ar"/>
        </w:rPr>
        <w:t>, 261–272.</w:t>
      </w:r>
    </w:p>
  </w:endnote>
  <w:endnote w:id="21">
    <w:p w14:paraId="39E22328"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1ef757c0" w:hAnsi="Times New Roman" w:cs="Times New Roman"/>
          <w:kern w:val="0"/>
          <w:sz w:val="18"/>
          <w:szCs w:val="18"/>
          <w:lang w:bidi="ar"/>
        </w:rPr>
        <w:t xml:space="preserve">Pronobis, W., Tkatchenko, A. &amp; Müller, K.-R. Manybody descriptors for predicting molecular properties with machine learning: analysis of pairwise and three-body interactions in molecules. </w:t>
      </w:r>
      <w:r>
        <w:rPr>
          <w:rFonts w:ascii="Times New Roman" w:eastAsia="AdvOT7d6df7ab . I" w:hAnsi="Times New Roman" w:cs="Times New Roman"/>
          <w:kern w:val="0"/>
          <w:sz w:val="18"/>
          <w:szCs w:val="18"/>
          <w:lang w:bidi="ar"/>
        </w:rPr>
        <w:t>J. Chem. Theory Comput</w:t>
      </w:r>
      <w:r>
        <w:rPr>
          <w:rFonts w:ascii="Times New Roman" w:eastAsia="宋体" w:hAnsi="Times New Roman" w:cs="Times New Roman"/>
          <w:kern w:val="0"/>
          <w:sz w:val="18"/>
          <w:szCs w:val="18"/>
          <w:lang w:bidi="ar"/>
        </w:rPr>
        <w:t>,</w:t>
      </w:r>
      <w:r>
        <w:rPr>
          <w:rFonts w:ascii="Times New Roman" w:eastAsia="AdvOT1ef757c0" w:hAnsi="Times New Roman" w:cs="Times New Roman"/>
          <w:kern w:val="0"/>
          <w:sz w:val="18"/>
          <w:szCs w:val="18"/>
          <w:lang w:bidi="ar"/>
        </w:rPr>
        <w:t>2018</w:t>
      </w:r>
      <w:r>
        <w:rPr>
          <w:rFonts w:ascii="Times New Roman" w:eastAsia="宋体" w:hAnsi="Times New Roman" w:cs="Times New Roman"/>
          <w:kern w:val="0"/>
          <w:sz w:val="18"/>
          <w:szCs w:val="18"/>
          <w:lang w:bidi="ar"/>
        </w:rPr>
        <w:t>,</w:t>
      </w:r>
      <w:r>
        <w:rPr>
          <w:rFonts w:ascii="Times New Roman" w:eastAsia="AdvOTb65e897d . B" w:hAnsi="Times New Roman" w:cs="Times New Roman"/>
          <w:kern w:val="0"/>
          <w:sz w:val="18"/>
          <w:szCs w:val="18"/>
          <w:lang w:bidi="ar"/>
        </w:rPr>
        <w:t>14</w:t>
      </w:r>
      <w:r>
        <w:rPr>
          <w:rFonts w:ascii="Times New Roman" w:eastAsia="AdvOT1ef757c0" w:hAnsi="Times New Roman" w:cs="Times New Roman"/>
          <w:kern w:val="0"/>
          <w:sz w:val="18"/>
          <w:szCs w:val="18"/>
          <w:lang w:bidi="ar"/>
        </w:rPr>
        <w:t>, 2991</w:t>
      </w:r>
      <w:r>
        <w:rPr>
          <w:rFonts w:ascii="Times New Roman" w:eastAsia="AdvOT1ef757c0 + 20" w:hAnsi="Times New Roman" w:cs="Times New Roman"/>
          <w:kern w:val="0"/>
          <w:sz w:val="18"/>
          <w:szCs w:val="18"/>
          <w:lang w:bidi="ar"/>
        </w:rPr>
        <w:t>–</w:t>
      </w:r>
      <w:r>
        <w:rPr>
          <w:rFonts w:ascii="Times New Roman" w:eastAsia="AdvOT1ef757c0" w:hAnsi="Times New Roman" w:cs="Times New Roman"/>
          <w:kern w:val="0"/>
          <w:sz w:val="18"/>
          <w:szCs w:val="18"/>
          <w:lang w:bidi="ar"/>
        </w:rPr>
        <w:t>3003 .</w:t>
      </w:r>
    </w:p>
  </w:endnote>
  <w:endnote w:id="22">
    <w:p w14:paraId="336B8B07"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1ef757c0" w:hAnsi="Times New Roman" w:cs="Times New Roman"/>
          <w:kern w:val="0"/>
          <w:sz w:val="18"/>
          <w:szCs w:val="18"/>
          <w:lang w:bidi="ar"/>
        </w:rPr>
        <w:t xml:space="preserve">Wassermann, T. N. &amp; Suhm, M. A. Ethanol monomers and dimers revisited: a Raman study of conformational preferences and argon nanocoating effects. </w:t>
      </w:r>
      <w:r>
        <w:rPr>
          <w:rFonts w:ascii="Times New Roman" w:eastAsia="AdvOT7d6df7ab . I" w:hAnsi="Times New Roman" w:cs="Times New Roman"/>
          <w:kern w:val="0"/>
          <w:sz w:val="18"/>
          <w:szCs w:val="18"/>
          <w:lang w:bidi="ar"/>
        </w:rPr>
        <w:t>J. Phys. Chem. A</w:t>
      </w:r>
      <w:r>
        <w:rPr>
          <w:rFonts w:ascii="Times New Roman" w:eastAsia="宋体" w:hAnsi="Times New Roman" w:cs="Times New Roman"/>
          <w:kern w:val="0"/>
          <w:sz w:val="18"/>
          <w:szCs w:val="18"/>
          <w:lang w:bidi="ar"/>
        </w:rPr>
        <w:t>,</w:t>
      </w:r>
      <w:r>
        <w:rPr>
          <w:rFonts w:ascii="Times New Roman" w:eastAsia="AdvOT1ef757c0" w:hAnsi="Times New Roman" w:cs="Times New Roman"/>
          <w:kern w:val="0"/>
          <w:sz w:val="18"/>
          <w:szCs w:val="18"/>
          <w:lang w:bidi="ar"/>
        </w:rPr>
        <w:t>2010</w:t>
      </w:r>
      <w:r>
        <w:rPr>
          <w:rFonts w:ascii="Times New Roman" w:eastAsia="宋体" w:hAnsi="Times New Roman" w:cs="Times New Roman"/>
          <w:kern w:val="0"/>
          <w:sz w:val="18"/>
          <w:szCs w:val="18"/>
          <w:lang w:bidi="ar"/>
        </w:rPr>
        <w:t>,</w:t>
      </w:r>
      <w:r>
        <w:rPr>
          <w:rFonts w:ascii="Times New Roman" w:eastAsia="AdvOTb65e897d . B" w:hAnsi="Times New Roman" w:cs="Times New Roman"/>
          <w:kern w:val="0"/>
          <w:sz w:val="18"/>
          <w:szCs w:val="18"/>
          <w:lang w:bidi="ar"/>
        </w:rPr>
        <w:t>114</w:t>
      </w:r>
      <w:r>
        <w:rPr>
          <w:rFonts w:ascii="Times New Roman" w:eastAsia="AdvOT1ef757c0" w:hAnsi="Times New Roman" w:cs="Times New Roman"/>
          <w:kern w:val="0"/>
          <w:sz w:val="18"/>
          <w:szCs w:val="18"/>
          <w:lang w:bidi="ar"/>
        </w:rPr>
        <w:t>, 8223</w:t>
      </w:r>
      <w:r>
        <w:rPr>
          <w:rFonts w:ascii="Times New Roman" w:eastAsia="AdvOT1ef757c0 + 20" w:hAnsi="Times New Roman" w:cs="Times New Roman"/>
          <w:kern w:val="0"/>
          <w:sz w:val="18"/>
          <w:szCs w:val="18"/>
          <w:lang w:bidi="ar"/>
        </w:rPr>
        <w:t>–</w:t>
      </w:r>
      <w:r>
        <w:rPr>
          <w:rFonts w:ascii="Times New Roman" w:eastAsia="AdvOT1ef757c0" w:hAnsi="Times New Roman" w:cs="Times New Roman"/>
          <w:kern w:val="0"/>
          <w:sz w:val="18"/>
          <w:szCs w:val="18"/>
          <w:lang w:bidi="ar"/>
        </w:rPr>
        <w:t>8233 .</w:t>
      </w:r>
    </w:p>
  </w:endnote>
  <w:endnote w:id="23">
    <w:p w14:paraId="3FC148AF" w14:textId="77777777" w:rsidR="000D7A9C" w:rsidRDefault="00000000">
      <w:pPr>
        <w:widowControl/>
        <w:ind w:left="360" w:hangingChars="200" w:hanging="360"/>
        <w:rPr>
          <w:rFonts w:ascii="Times New Roman" w:eastAsia="AdvOT1ef757c0" w:hAnsi="Times New Roman" w:cs="Times New Roman"/>
          <w:kern w:val="0"/>
          <w:sz w:val="18"/>
          <w:szCs w:val="18"/>
          <w:lang w:bidi="ar"/>
        </w:rPr>
      </w:pPr>
      <w:r>
        <w:rPr>
          <w:rFonts w:ascii="Times New Roman" w:eastAsia="AdvOT1ef757c0" w:hAnsi="Times New Roman" w:cs="Times New Roman"/>
          <w:kern w:val="0"/>
          <w:sz w:val="18"/>
          <w:szCs w:val="18"/>
          <w:lang w:bidi="ar"/>
        </w:rPr>
        <w:t>[</w:t>
      </w:r>
      <w:r>
        <w:rPr>
          <w:rFonts w:ascii="Times New Roman" w:eastAsia="AdvOT1ef757c0" w:hAnsi="Times New Roman" w:cs="Times New Roman"/>
          <w:kern w:val="0"/>
          <w:sz w:val="18"/>
          <w:szCs w:val="18"/>
          <w:lang w:bidi="ar"/>
        </w:rPr>
        <w:endnoteRef/>
      </w:r>
      <w:r>
        <w:rPr>
          <w:rFonts w:ascii="Times New Roman" w:eastAsia="AdvOT1ef757c0" w:hAnsi="Times New Roman" w:cs="Times New Roman"/>
          <w:kern w:val="0"/>
          <w:sz w:val="18"/>
          <w:szCs w:val="18"/>
          <w:lang w:bidi="ar"/>
        </w:rPr>
        <w:t xml:space="preserve">] </w:t>
      </w:r>
      <w:r>
        <w:rPr>
          <w:rFonts w:ascii="Times New Roman" w:eastAsia="宋体" w:hAnsi="Times New Roman" w:cs="Times New Roman"/>
          <w:color w:val="231F20"/>
          <w:kern w:val="0"/>
          <w:sz w:val="18"/>
          <w:szCs w:val="18"/>
          <w:lang w:bidi="ar"/>
        </w:rPr>
        <w:t>Jia W, Wang H, Chen MH, Lu DH, Lin L, Car R, E W, Zhang LF. Pushing the limit of molecular dynamics with ab initio accuracy to 100 million atoms with machine learning. In Proceedings of SC 2020: International Conference for High Performance Computing, Networking, Storage and Analysis. Atlanta: IEEE Computer Society 2020. 2039</w:t>
      </w:r>
      <w:r>
        <w:rPr>
          <w:rFonts w:ascii="Times New Roman" w:eastAsia="宋体" w:hAnsi="Times New Roman" w:cs="Times New Roman"/>
          <w:color w:val="000000"/>
          <w:kern w:val="0"/>
          <w:sz w:val="18"/>
          <w:szCs w:val="18"/>
          <w:lang w:bidi="ar"/>
        </w:rPr>
        <w:t>-</w:t>
      </w:r>
      <w:r>
        <w:rPr>
          <w:rFonts w:ascii="Times New Roman" w:eastAsia="宋体" w:hAnsi="Times New Roman" w:cs="Times New Roman"/>
          <w:color w:val="231F20"/>
          <w:kern w:val="0"/>
          <w:sz w:val="18"/>
          <w:szCs w:val="18"/>
          <w:lang w:bidi="ar"/>
        </w:rPr>
        <w:t>2450.</w:t>
      </w:r>
    </w:p>
  </w:endnote>
  <w:endnote w:id="24">
    <w:p w14:paraId="750E43CD" w14:textId="77777777" w:rsidR="000D7A9C" w:rsidRDefault="00000000">
      <w:pPr>
        <w:widowControl/>
        <w:ind w:left="360" w:hangingChars="200" w:hanging="360"/>
        <w:jc w:val="left"/>
        <w:rPr>
          <w:rFonts w:ascii="Times New Roman" w:eastAsia="AdvOT1ef757c0" w:hAnsi="Times New Roman" w:cs="Times New Roman"/>
          <w:kern w:val="0"/>
          <w:sz w:val="18"/>
          <w:szCs w:val="18"/>
          <w:lang w:bidi="ar"/>
        </w:rPr>
      </w:pPr>
      <w:r>
        <w:rPr>
          <w:rFonts w:ascii="Times New Roman" w:eastAsia="AdvOT1ef757c0" w:hAnsi="Times New Roman" w:cs="Times New Roman"/>
          <w:kern w:val="0"/>
          <w:sz w:val="18"/>
          <w:szCs w:val="18"/>
          <w:lang w:bidi="ar"/>
        </w:rPr>
        <w:t>[</w:t>
      </w:r>
      <w:r>
        <w:rPr>
          <w:rFonts w:ascii="Times New Roman" w:eastAsia="AdvOT1ef757c0" w:hAnsi="Times New Roman" w:cs="Times New Roman"/>
          <w:kern w:val="0"/>
          <w:sz w:val="18"/>
          <w:szCs w:val="18"/>
          <w:lang w:bidi="ar"/>
        </w:rPr>
        <w:endnoteRef/>
      </w:r>
      <w:r>
        <w:rPr>
          <w:rFonts w:ascii="Times New Roman" w:eastAsia="AdvOT1ef757c0" w:hAnsi="Times New Roman" w:cs="Times New Roman"/>
          <w:kern w:val="0"/>
          <w:sz w:val="18"/>
          <w:szCs w:val="18"/>
          <w:lang w:bidi="ar"/>
        </w:rPr>
        <w:t xml:space="preserve">] </w:t>
      </w:r>
      <w:r>
        <w:rPr>
          <w:rFonts w:ascii="Times New Roman" w:eastAsia="AdvOT2e364b11" w:hAnsi="Times New Roman" w:cs="Times New Roman"/>
          <w:color w:val="000000"/>
          <w:kern w:val="0"/>
          <w:sz w:val="18"/>
          <w:szCs w:val="18"/>
          <w:lang w:bidi="ar"/>
        </w:rPr>
        <w:t>Quaranta, V.; Behler, J. r.; Hellström, M. Structure and dynamics of the liquid</w:t>
      </w:r>
      <w:r>
        <w:rPr>
          <w:rFonts w:ascii="Times New Roman" w:eastAsia="AdvOT8608a8d1 + 22"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t xml:space="preserve">water/zinc-oxide interface from machine learning potential simulations. </w:t>
      </w:r>
      <w:r>
        <w:rPr>
          <w:rFonts w:ascii="Times New Roman" w:eastAsia="AdvOT02ce3bbb . I" w:hAnsi="Times New Roman" w:cs="Times New Roman"/>
          <w:color w:val="000000"/>
          <w:kern w:val="0"/>
          <w:sz w:val="18"/>
          <w:szCs w:val="18"/>
          <w:lang w:bidi="ar"/>
        </w:rPr>
        <w:t xml:space="preserve">J. Phys. Chem. C </w:t>
      </w:r>
      <w:r>
        <w:rPr>
          <w:rFonts w:ascii="Times New Roman" w:eastAsia="AdvOT51c1769e" w:hAnsi="Times New Roman" w:cs="Times New Roman"/>
          <w:color w:val="000000"/>
          <w:kern w:val="0"/>
          <w:sz w:val="18"/>
          <w:szCs w:val="18"/>
          <w:lang w:bidi="ar"/>
        </w:rPr>
        <w:t>2019</w:t>
      </w:r>
      <w:r>
        <w:rPr>
          <w:rFonts w:ascii="Times New Roman" w:eastAsia="AdvOT2e364b11" w:hAnsi="Times New Roman" w:cs="Times New Roman"/>
          <w:color w:val="000000"/>
          <w:kern w:val="0"/>
          <w:sz w:val="18"/>
          <w:szCs w:val="18"/>
          <w:lang w:bidi="ar"/>
        </w:rPr>
        <w:t xml:space="preserve">, </w:t>
      </w:r>
      <w:r>
        <w:rPr>
          <w:rFonts w:ascii="Times New Roman" w:eastAsia="AdvOT02ce3bbb . I" w:hAnsi="Times New Roman" w:cs="Times New Roman"/>
          <w:color w:val="000000"/>
          <w:kern w:val="0"/>
          <w:sz w:val="18"/>
          <w:szCs w:val="18"/>
          <w:lang w:bidi="ar"/>
        </w:rPr>
        <w:t xml:space="preserve">123 </w:t>
      </w:r>
      <w:r>
        <w:rPr>
          <w:rFonts w:ascii="Times New Roman" w:eastAsia="AdvOT2e364b11" w:hAnsi="Times New Roman" w:cs="Times New Roman"/>
          <w:color w:val="000000"/>
          <w:kern w:val="0"/>
          <w:sz w:val="18"/>
          <w:szCs w:val="18"/>
          <w:lang w:bidi="ar"/>
        </w:rPr>
        <w:t>(2), 1293</w:t>
      </w:r>
      <w:r>
        <w:rPr>
          <w:rFonts w:ascii="Times New Roman" w:eastAsia="AdvOT8608a8d1 + 22"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t>1304.</w:t>
      </w:r>
    </w:p>
  </w:endnote>
  <w:endnote w:id="25">
    <w:p w14:paraId="3F4C14B2"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2e364b11" w:hAnsi="Times New Roman" w:cs="Times New Roman"/>
          <w:color w:val="000000"/>
          <w:kern w:val="0"/>
          <w:sz w:val="18"/>
          <w:szCs w:val="18"/>
          <w:lang w:bidi="ar"/>
        </w:rPr>
        <w:t xml:space="preserve">Kang, J.; Noh, S. H.; Hwang, J.; Chun, H.; Kim, H.; Han, B. First-principles database driven computational neural network approach to the discovery of active ternary nanocatalysts for oxygen reduction reaction. </w:t>
      </w:r>
      <w:r>
        <w:rPr>
          <w:rFonts w:ascii="Times New Roman" w:eastAsia="AdvOT02ce3bbb . I" w:hAnsi="Times New Roman" w:cs="Times New Roman"/>
          <w:color w:val="000000"/>
          <w:kern w:val="0"/>
          <w:sz w:val="18"/>
          <w:szCs w:val="18"/>
          <w:lang w:bidi="ar"/>
        </w:rPr>
        <w:t xml:space="preserve">Phys. Chem. Chem. Phys. </w:t>
      </w:r>
      <w:r>
        <w:rPr>
          <w:rFonts w:ascii="Times New Roman" w:eastAsia="AdvOT51c1769e" w:hAnsi="Times New Roman" w:cs="Times New Roman"/>
          <w:color w:val="000000"/>
          <w:kern w:val="0"/>
          <w:sz w:val="18"/>
          <w:szCs w:val="18"/>
          <w:lang w:bidi="ar"/>
        </w:rPr>
        <w:t>2018</w:t>
      </w:r>
      <w:r>
        <w:rPr>
          <w:rFonts w:ascii="Times New Roman" w:eastAsia="AdvOT2e364b11" w:hAnsi="Times New Roman" w:cs="Times New Roman"/>
          <w:color w:val="000000"/>
          <w:kern w:val="0"/>
          <w:sz w:val="18"/>
          <w:szCs w:val="18"/>
          <w:lang w:bidi="ar"/>
        </w:rPr>
        <w:t xml:space="preserve">, </w:t>
      </w:r>
      <w:r>
        <w:rPr>
          <w:rFonts w:ascii="Times New Roman" w:eastAsia="AdvOT02ce3bbb . I" w:hAnsi="Times New Roman" w:cs="Times New Roman"/>
          <w:color w:val="000000"/>
          <w:kern w:val="0"/>
          <w:sz w:val="18"/>
          <w:szCs w:val="18"/>
          <w:lang w:bidi="ar"/>
        </w:rPr>
        <w:t xml:space="preserve">20 </w:t>
      </w:r>
      <w:r>
        <w:rPr>
          <w:rFonts w:ascii="Times New Roman" w:eastAsia="AdvOT2e364b11" w:hAnsi="Times New Roman" w:cs="Times New Roman"/>
          <w:color w:val="000000"/>
          <w:kern w:val="0"/>
          <w:sz w:val="18"/>
          <w:szCs w:val="18"/>
          <w:lang w:bidi="ar"/>
        </w:rPr>
        <w:t>(38), 24539</w:t>
      </w:r>
      <w:r>
        <w:rPr>
          <w:rFonts w:ascii="Times New Roman" w:eastAsia="AdvOT8608a8d1 + 22" w:hAnsi="Times New Roman" w:cs="Times New Roman"/>
          <w:color w:val="000000"/>
          <w:kern w:val="0"/>
          <w:sz w:val="18"/>
          <w:szCs w:val="18"/>
          <w:lang w:bidi="ar"/>
        </w:rPr>
        <w:t xml:space="preserve">− </w:t>
      </w:r>
      <w:r>
        <w:rPr>
          <w:rFonts w:ascii="Times New Roman" w:eastAsia="AdvOT2e364b11" w:hAnsi="Times New Roman" w:cs="Times New Roman"/>
          <w:color w:val="000000"/>
          <w:kern w:val="0"/>
          <w:sz w:val="18"/>
          <w:szCs w:val="18"/>
          <w:lang w:bidi="ar"/>
        </w:rPr>
        <w:t>24544.</w:t>
      </w:r>
    </w:p>
  </w:endnote>
  <w:endnote w:id="26">
    <w:p w14:paraId="64C2C8DA" w14:textId="77777777" w:rsidR="000D7A9C" w:rsidRDefault="00000000">
      <w:pPr>
        <w:widowControl/>
        <w:ind w:left="360" w:hangingChars="200" w:hanging="360"/>
        <w:rPr>
          <w:rFonts w:ascii="Times New Roman" w:hAnsi="Times New Roman" w:cs="Times New Roman"/>
          <w:sz w:val="18"/>
          <w:szCs w:val="18"/>
        </w:rPr>
      </w:pPr>
      <w:r>
        <w:rPr>
          <w:rStyle w:val="ab"/>
          <w:rFonts w:ascii="Times New Roman" w:hAnsi="Times New Roman" w:cs="Times New Roman"/>
          <w:sz w:val="18"/>
          <w:szCs w:val="18"/>
          <w:vertAlign w:val="baseline"/>
        </w:rPr>
        <w:t>[</w:t>
      </w:r>
      <w:r>
        <w:rPr>
          <w:rStyle w:val="ab"/>
          <w:rFonts w:ascii="Times New Roman" w:hAnsi="Times New Roman" w:cs="Times New Roman"/>
          <w:sz w:val="18"/>
          <w:szCs w:val="18"/>
          <w:vertAlign w:val="baseline"/>
        </w:rPr>
        <w:endnoteRef/>
      </w:r>
      <w:r>
        <w:rPr>
          <w:rStyle w:val="ab"/>
          <w:rFonts w:ascii="Times New Roman" w:hAnsi="Times New Roman" w:cs="Times New Roman"/>
          <w:sz w:val="18"/>
          <w:szCs w:val="18"/>
          <w:vertAlign w:val="baseline"/>
        </w:rPr>
        <w:t>]</w:t>
      </w:r>
      <w:r>
        <w:rPr>
          <w:rFonts w:ascii="Times New Roman" w:hAnsi="Times New Roman" w:cs="Times New Roman"/>
          <w:sz w:val="18"/>
          <w:szCs w:val="18"/>
        </w:rPr>
        <w:t xml:space="preserve"> </w:t>
      </w:r>
      <w:r>
        <w:rPr>
          <w:rFonts w:ascii="Times New Roman" w:eastAsia="AdvOT2e364b11" w:hAnsi="Times New Roman" w:cs="Times New Roman"/>
          <w:color w:val="000000"/>
          <w:kern w:val="0"/>
          <w:sz w:val="18"/>
          <w:szCs w:val="18"/>
          <w:lang w:bidi="ar"/>
        </w:rPr>
        <w:t xml:space="preserve">Van Duin, A. C.; Dasgupta, S.; Lorant, F.; Goddard, W. A. ReaxFF: a reactive force field for hydrocarbons. </w:t>
      </w:r>
      <w:r>
        <w:rPr>
          <w:rFonts w:ascii="Times New Roman" w:eastAsia="AdvOT02ce3bbb . I" w:hAnsi="Times New Roman" w:cs="Times New Roman"/>
          <w:color w:val="000000"/>
          <w:kern w:val="0"/>
          <w:sz w:val="18"/>
          <w:szCs w:val="18"/>
          <w:lang w:bidi="ar"/>
        </w:rPr>
        <w:t xml:space="preserve">J. Phys. Chem. A </w:t>
      </w:r>
      <w:r>
        <w:rPr>
          <w:rFonts w:ascii="Times New Roman" w:eastAsia="AdvOT51c1769e" w:hAnsi="Times New Roman" w:cs="Times New Roman"/>
          <w:color w:val="000000"/>
          <w:kern w:val="0"/>
          <w:sz w:val="18"/>
          <w:szCs w:val="18"/>
          <w:lang w:bidi="ar"/>
        </w:rPr>
        <w:t>2001</w:t>
      </w:r>
      <w:r>
        <w:rPr>
          <w:rFonts w:ascii="Times New Roman" w:eastAsia="AdvOT2e364b11" w:hAnsi="Times New Roman" w:cs="Times New Roman"/>
          <w:color w:val="000000"/>
          <w:kern w:val="0"/>
          <w:sz w:val="18"/>
          <w:szCs w:val="18"/>
          <w:lang w:bidi="ar"/>
        </w:rPr>
        <w:t xml:space="preserve">, </w:t>
      </w:r>
      <w:r>
        <w:rPr>
          <w:rFonts w:ascii="Times New Roman" w:eastAsia="AdvOT02ce3bbb . I" w:hAnsi="Times New Roman" w:cs="Times New Roman"/>
          <w:color w:val="000000"/>
          <w:kern w:val="0"/>
          <w:sz w:val="18"/>
          <w:szCs w:val="18"/>
          <w:lang w:bidi="ar"/>
        </w:rPr>
        <w:t xml:space="preserve">105 </w:t>
      </w:r>
      <w:r>
        <w:rPr>
          <w:rFonts w:ascii="Times New Roman" w:eastAsia="AdvOT2e364b11" w:hAnsi="Times New Roman" w:cs="Times New Roman"/>
          <w:color w:val="000000"/>
          <w:kern w:val="0"/>
          <w:sz w:val="18"/>
          <w:szCs w:val="18"/>
          <w:lang w:bidi="ar"/>
        </w:rPr>
        <w:t>(41), 9396</w:t>
      </w:r>
      <w:r>
        <w:rPr>
          <w:rFonts w:ascii="Times New Roman" w:eastAsia="AdvOT8608a8d1 + 22"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t>9409.</w:t>
      </w:r>
    </w:p>
  </w:endnote>
  <w:endnote w:id="27">
    <w:p w14:paraId="1FA04B62" w14:textId="77777777" w:rsidR="000D7A9C" w:rsidRDefault="00000000">
      <w:pPr>
        <w:widowControl/>
        <w:ind w:left="360" w:hangingChars="200" w:hanging="360"/>
        <w:rPr>
          <w:sz w:val="18"/>
          <w:szCs w:val="21"/>
        </w:rPr>
      </w:pPr>
      <w:r>
        <w:rPr>
          <w:rStyle w:val="ab"/>
          <w:rFonts w:ascii="Times New Roman" w:eastAsia="宋体" w:hAnsi="Times New Roman" w:cs="Times New Roman"/>
          <w:sz w:val="18"/>
          <w:szCs w:val="21"/>
          <w:vertAlign w:val="baseline"/>
        </w:rPr>
        <w:t>[</w:t>
      </w:r>
      <w:r>
        <w:rPr>
          <w:rStyle w:val="ab"/>
          <w:rFonts w:ascii="Times New Roman" w:eastAsia="宋体" w:hAnsi="Times New Roman" w:cs="Times New Roman"/>
          <w:sz w:val="18"/>
          <w:szCs w:val="21"/>
          <w:vertAlign w:val="baseline"/>
        </w:rPr>
        <w:endnoteRef/>
      </w:r>
      <w:r>
        <w:rPr>
          <w:rStyle w:val="ab"/>
          <w:rFonts w:ascii="Times New Roman" w:eastAsia="宋体" w:hAnsi="Times New Roman" w:cs="Times New Roman"/>
          <w:sz w:val="18"/>
          <w:szCs w:val="21"/>
          <w:vertAlign w:val="baseline"/>
        </w:rPr>
        <w:t>]</w:t>
      </w:r>
      <w:r>
        <w:rPr>
          <w:rFonts w:ascii="Times New Roman" w:eastAsia="宋体" w:hAnsi="Times New Roman" w:cs="Times New Roman"/>
          <w:sz w:val="18"/>
          <w:szCs w:val="21"/>
        </w:rPr>
        <w:t xml:space="preserve"> </w:t>
      </w:r>
      <w:r>
        <w:rPr>
          <w:rFonts w:ascii="Times New Roman" w:eastAsia="CMR9" w:hAnsi="Times New Roman" w:cs="Times New Roman"/>
          <w:color w:val="000000"/>
          <w:kern w:val="0"/>
          <w:sz w:val="18"/>
          <w:szCs w:val="18"/>
          <w:lang w:bidi="ar"/>
        </w:rPr>
        <w:t>H¨ase, F., Kreisbeck, C., Aspuru-Guzik, A.: Machine learning for quantum dynamics: deep learning of excitation energy transfer properties. Chem. Sci.2017</w:t>
      </w:r>
      <w:r>
        <w:rPr>
          <w:rFonts w:ascii="Times New Roman" w:eastAsia="AdvOT2e364b11" w:hAnsi="Times New Roman" w:cs="Times New Roman"/>
          <w:color w:val="000000"/>
          <w:kern w:val="0"/>
          <w:sz w:val="18"/>
          <w:szCs w:val="18"/>
          <w:lang w:bidi="ar"/>
        </w:rPr>
        <w:t>,</w:t>
      </w:r>
      <w:r>
        <w:rPr>
          <w:rFonts w:ascii="Times New Roman" w:eastAsia="CMR9" w:hAnsi="Times New Roman" w:cs="Times New Roman"/>
          <w:color w:val="000000"/>
          <w:kern w:val="0"/>
          <w:sz w:val="18"/>
          <w:szCs w:val="18"/>
          <w:lang w:bidi="ar"/>
        </w:rPr>
        <w:t xml:space="preserve"> </w:t>
      </w:r>
      <w:r>
        <w:rPr>
          <w:rFonts w:ascii="Times New Roman" w:eastAsia="CMBX9" w:hAnsi="Times New Roman" w:cs="Times New Roman"/>
          <w:color w:val="000000"/>
          <w:kern w:val="0"/>
          <w:sz w:val="18"/>
          <w:szCs w:val="18"/>
          <w:lang w:bidi="ar"/>
        </w:rPr>
        <w:t>8</w:t>
      </w:r>
      <w:r>
        <w:rPr>
          <w:rFonts w:ascii="Times New Roman" w:eastAsia="CMR9" w:hAnsi="Times New Roman" w:cs="Times New Roman"/>
          <w:color w:val="000000"/>
          <w:kern w:val="0"/>
          <w:sz w:val="18"/>
          <w:szCs w:val="18"/>
          <w:lang w:bidi="ar"/>
        </w:rPr>
        <w:t>(12), 8419–8426</w:t>
      </w:r>
      <w:r>
        <w:rPr>
          <w:rFonts w:ascii="Times New Roman" w:eastAsia="AdvOT2e364b11" w:hAnsi="Times New Roman" w:cs="Times New Roman"/>
          <w:color w:val="000000"/>
          <w:kern w:val="0"/>
          <w:sz w:val="18"/>
          <w:szCs w:val="18"/>
          <w:lang w:bidi="ar"/>
        </w:rPr>
        <w:t>.</w:t>
      </w:r>
      <w:r>
        <w:rPr>
          <w:rFonts w:ascii="CMR9" w:eastAsia="CMR9" w:hAnsi="CMR9" w:cs="CMR9"/>
          <w:color w:val="000000"/>
          <w:kern w:val="0"/>
          <w:sz w:val="17"/>
          <w:szCs w:val="17"/>
          <w:lang w:bidi="ar"/>
        </w:rPr>
        <w:t xml:space="preserve"> </w:t>
      </w:r>
    </w:p>
  </w:endnote>
  <w:endnote w:id="28">
    <w:p w14:paraId="6378AF90" w14:textId="77777777" w:rsidR="000D7A9C" w:rsidRDefault="00000000">
      <w:pPr>
        <w:widowControl/>
        <w:ind w:left="360" w:hangingChars="200" w:hanging="360"/>
        <w:jc w:val="left"/>
        <w:rPr>
          <w:rFonts w:ascii="Times New Roman" w:eastAsia="AdvOT2e364b11" w:hAnsi="Times New Roman" w:cs="Times New Roman"/>
          <w:color w:val="000000"/>
          <w:kern w:val="0"/>
          <w:sz w:val="18"/>
          <w:szCs w:val="18"/>
          <w:lang w:bidi="ar"/>
        </w:rPr>
      </w:pPr>
      <w:r>
        <w:rPr>
          <w:rFonts w:ascii="Times New Roman" w:eastAsia="AdvOT2e364b11"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endnoteRef/>
      </w:r>
      <w:r>
        <w:rPr>
          <w:rFonts w:ascii="Times New Roman" w:eastAsia="AdvOT2e364b11" w:hAnsi="Times New Roman" w:cs="Times New Roman"/>
          <w:color w:val="000000"/>
          <w:kern w:val="0"/>
          <w:sz w:val="18"/>
          <w:szCs w:val="18"/>
          <w:lang w:bidi="ar"/>
        </w:rPr>
        <w:t>] Smith, D.G.A.; Burns, L.A.; Patkowski, K.; Sherrill, C.D. Revised Damping Parameters for the D3 Dispersion Correction to Density Functional Theory. J. Phys. Chem. Lett. 2016, 7, 2197–2203.</w:t>
      </w:r>
    </w:p>
  </w:endnote>
  <w:endnote w:id="29">
    <w:p w14:paraId="27F413A9" w14:textId="77777777" w:rsidR="000D7A9C" w:rsidRDefault="00000000">
      <w:pPr>
        <w:widowControl/>
        <w:ind w:left="360" w:hangingChars="200" w:hanging="360"/>
        <w:jc w:val="left"/>
        <w:rPr>
          <w:rFonts w:ascii="Times New Roman" w:eastAsia="AdvOT2e364b11" w:hAnsi="Times New Roman" w:cs="Times New Roman"/>
          <w:color w:val="000000"/>
          <w:kern w:val="0"/>
          <w:sz w:val="18"/>
          <w:szCs w:val="18"/>
          <w:lang w:bidi="ar"/>
        </w:rPr>
      </w:pPr>
      <w:r>
        <w:rPr>
          <w:rFonts w:ascii="Times New Roman" w:eastAsia="AdvOT2e364b11"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endnoteRef/>
      </w:r>
      <w:r>
        <w:rPr>
          <w:rFonts w:ascii="Times New Roman" w:eastAsia="AdvOT2e364b11" w:hAnsi="Times New Roman" w:cs="Times New Roman"/>
          <w:color w:val="000000"/>
          <w:kern w:val="0"/>
          <w:sz w:val="18"/>
          <w:szCs w:val="18"/>
          <w:lang w:bidi="ar"/>
        </w:rPr>
        <w:t>] Brehm, M.; Thomas, M.; Gehrke, S.; Kirchner, B. TRAVIS—A free analyzer for trajectories from molecular simulation. J. Chem. Phys. 2020, 1521</w:t>
      </w:r>
      <w:r>
        <w:rPr>
          <w:rFonts w:ascii="Times New Roman" w:eastAsia="宋体"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t>4105.</w:t>
      </w:r>
    </w:p>
  </w:endnote>
  <w:endnote w:id="30">
    <w:p w14:paraId="59A306E5" w14:textId="77777777" w:rsidR="000D7A9C" w:rsidRDefault="00000000">
      <w:pPr>
        <w:widowControl/>
        <w:ind w:left="360" w:hangingChars="200" w:hanging="360"/>
        <w:jc w:val="left"/>
        <w:rPr>
          <w:rFonts w:ascii="Times New Roman" w:eastAsia="AdvOT2e364b11" w:hAnsi="Times New Roman" w:cs="Times New Roman"/>
          <w:color w:val="000000"/>
          <w:kern w:val="0"/>
          <w:sz w:val="18"/>
          <w:szCs w:val="18"/>
          <w:lang w:bidi="ar"/>
        </w:rPr>
      </w:pPr>
      <w:r>
        <w:rPr>
          <w:rFonts w:ascii="Times New Roman" w:eastAsia="AdvOT2e364b11"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endnoteRef/>
      </w:r>
      <w:r>
        <w:rPr>
          <w:rFonts w:ascii="Times New Roman" w:eastAsia="AdvOT2e364b11" w:hAnsi="Times New Roman" w:cs="Times New Roman"/>
          <w:color w:val="000000"/>
          <w:kern w:val="0"/>
          <w:sz w:val="18"/>
          <w:szCs w:val="18"/>
          <w:lang w:bidi="ar"/>
        </w:rPr>
        <w:t>] Brehm, M.; Kirchner, B. TRAVIS—A free Analyzer and Visualizer for Monte Carlo and Molecular Dynamics Trajectories. J. Chem. Inf. Model. 2011, 51, 2007–2023.</w:t>
      </w:r>
    </w:p>
  </w:endnote>
  <w:endnote w:id="31">
    <w:p w14:paraId="5E4C6A7D" w14:textId="77777777" w:rsidR="000D7A9C" w:rsidRDefault="00000000">
      <w:pPr>
        <w:widowControl/>
        <w:ind w:left="360" w:hangingChars="200" w:hanging="360"/>
        <w:rPr>
          <w:rFonts w:ascii="Times New Roman" w:eastAsia="AdvOT2e364b11" w:hAnsi="Times New Roman" w:cs="Times New Roman"/>
          <w:color w:val="000000"/>
          <w:kern w:val="0"/>
          <w:sz w:val="18"/>
          <w:szCs w:val="18"/>
          <w:lang w:bidi="ar"/>
        </w:rPr>
      </w:pPr>
      <w:r>
        <w:rPr>
          <w:rFonts w:ascii="Times New Roman" w:eastAsia="AdvOT2e364b11"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endnoteRef/>
      </w:r>
      <w:r>
        <w:rPr>
          <w:rFonts w:ascii="Times New Roman" w:eastAsia="AdvOT2e364b11" w:hAnsi="Times New Roman" w:cs="Times New Roman"/>
          <w:color w:val="000000"/>
          <w:kern w:val="0"/>
          <w:sz w:val="18"/>
          <w:szCs w:val="18"/>
          <w:lang w:bidi="ar"/>
        </w:rPr>
        <w:t>] Ai L, Zhou Y, Chen M. A reactive force field molecular dynamics simulation of the dynamic properties of hydrogen bonding in supercritical water [J]. Journal of Molecular Liquids, 2019, 276: 83-92.</w:t>
      </w:r>
    </w:p>
  </w:endnote>
  <w:endnote w:id="32">
    <w:p w14:paraId="349E1B72" w14:textId="77777777" w:rsidR="000D7A9C" w:rsidRDefault="00000000">
      <w:pPr>
        <w:widowControl/>
        <w:ind w:left="360" w:hangingChars="200" w:hanging="360"/>
        <w:jc w:val="left"/>
        <w:rPr>
          <w:rFonts w:ascii="Times New Roman" w:eastAsia="AdvOT2e364b11" w:hAnsi="Times New Roman" w:cs="Times New Roman"/>
          <w:color w:val="000000"/>
          <w:kern w:val="0"/>
          <w:sz w:val="18"/>
          <w:szCs w:val="18"/>
          <w:lang w:bidi="ar"/>
        </w:rPr>
      </w:pPr>
      <w:r>
        <w:rPr>
          <w:rFonts w:ascii="Times New Roman" w:eastAsia="AdvOT2e364b11" w:hAnsi="Times New Roman" w:cs="Times New Roman"/>
          <w:color w:val="000000"/>
          <w:kern w:val="0"/>
          <w:sz w:val="18"/>
          <w:szCs w:val="18"/>
          <w:lang w:bidi="ar"/>
        </w:rPr>
        <w:t>[</w:t>
      </w:r>
      <w:r>
        <w:rPr>
          <w:rFonts w:ascii="Times New Roman" w:eastAsia="AdvOT2e364b11" w:hAnsi="Times New Roman" w:cs="Times New Roman"/>
          <w:color w:val="000000"/>
          <w:kern w:val="0"/>
          <w:sz w:val="18"/>
          <w:szCs w:val="18"/>
          <w:lang w:bidi="ar"/>
        </w:rPr>
        <w:endnoteRef/>
      </w:r>
      <w:r>
        <w:rPr>
          <w:rFonts w:ascii="Times New Roman" w:eastAsia="AdvOT2e364b11" w:hAnsi="Times New Roman" w:cs="Times New Roman"/>
          <w:color w:val="000000"/>
          <w:kern w:val="0"/>
          <w:sz w:val="18"/>
          <w:szCs w:val="18"/>
          <w:lang w:bidi="ar"/>
        </w:rPr>
        <w:t xml:space="preserve">] Saielli, G.; Wang, Y. Role of the Electrostatic Interactions in the Stabilization of Ionic Liquid Crystals: Insights from Coarse-Grained MD Simulations of an Imidazolium Model. J. Phys. Chem. B 2016, 120, 9152–9160.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KaiTi">
    <w:panose1 w:val="02010609060101010101"/>
    <w:charset w:val="86"/>
    <w:family w:val="modern"/>
    <w:pitch w:val="fixed"/>
    <w:sig w:usb0="800002BF" w:usb1="38CF7CFA" w:usb2="00000016" w:usb3="00000000" w:csb0="00040001" w:csb1="00000000"/>
  </w:font>
  <w:font w:name="方正书宋_GBK">
    <w:altName w:val="Microsoft YaHei"/>
    <w:panose1 w:val="020B0604020202020204"/>
    <w:charset w:val="00"/>
    <w:family w:val="auto"/>
    <w:pitch w:val="default"/>
  </w:font>
  <w:font w:name="TimesNewRomanPS-BoldMT">
    <w:altName w:val="Segoe Print"/>
    <w:panose1 w:val="020B0604020202020204"/>
    <w:charset w:val="00"/>
    <w:family w:val="auto"/>
    <w:pitch w:val="default"/>
  </w:font>
  <w:font w:name="AdvOT999035f4">
    <w:altName w:val="Segoe Print"/>
    <w:panose1 w:val="020B0604020202020204"/>
    <w:charset w:val="00"/>
    <w:family w:val="auto"/>
    <w:pitch w:val="default"/>
  </w:font>
  <w:font w:name="AdvOTce71c481 . I">
    <w:altName w:val="Segoe Print"/>
    <w:panose1 w:val="020B0604020202020204"/>
    <w:charset w:val="00"/>
    <w:family w:val="auto"/>
    <w:pitch w:val="default"/>
  </w:font>
  <w:font w:name="AdvOT999035f4 + 20">
    <w:altName w:val="Segoe Print"/>
    <w:panose1 w:val="020B0604020202020204"/>
    <w:charset w:val="00"/>
    <w:family w:val="auto"/>
    <w:pitch w:val="default"/>
  </w:font>
  <w:font w:name="AdvOTaa6301a5 . B">
    <w:altName w:val="Segoe Print"/>
    <w:panose1 w:val="020B0604020202020204"/>
    <w:charset w:val="00"/>
    <w:family w:val="auto"/>
    <w:pitch w:val="default"/>
  </w:font>
  <w:font w:name="AdvOT999035f4 + 01">
    <w:altName w:val="Segoe Print"/>
    <w:panose1 w:val="020B0604020202020204"/>
    <w:charset w:val="00"/>
    <w:family w:val="auto"/>
    <w:pitch w:val="default"/>
  </w:font>
  <w:font w:name="t1-gul-regular">
    <w:altName w:val="Segoe Print"/>
    <w:panose1 w:val="020B0604020202020204"/>
    <w:charset w:val="00"/>
    <w:family w:val="auto"/>
    <w:pitch w:val="default"/>
  </w:font>
  <w:font w:name="Frutiger-Bold">
    <w:altName w:val="Segoe Print"/>
    <w:panose1 w:val="020B0604020202020204"/>
    <w:charset w:val="00"/>
    <w:family w:val="auto"/>
    <w:pitch w:val="default"/>
  </w:font>
  <w:font w:name="AdvOT9b12cd41">
    <w:altName w:val="Segoe Prin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Italic">
    <w:altName w:val="Segoe Print"/>
    <w:panose1 w:val="020B0604020202020204"/>
    <w:charset w:val="00"/>
    <w:family w:val="auto"/>
    <w:pitch w:val="default"/>
  </w:font>
  <w:font w:name="Calibri-Bold">
    <w:altName w:val="Segoe Print"/>
    <w:panose1 w:val="020B0604020202020204"/>
    <w:charset w:val="00"/>
    <w:family w:val="auto"/>
    <w:pitch w:val="default"/>
  </w:font>
  <w:font w:name="AdvTT5235d5a9">
    <w:altName w:val="Segoe Print"/>
    <w:panose1 w:val="020B0604020202020204"/>
    <w:charset w:val="00"/>
    <w:family w:val="auto"/>
    <w:pitch w:val="default"/>
  </w:font>
  <w:font w:name="AdvTT5235d5a9 + 20">
    <w:altName w:val="Segoe Print"/>
    <w:panose1 w:val="020B0604020202020204"/>
    <w:charset w:val="00"/>
    <w:family w:val="auto"/>
    <w:pitch w:val="default"/>
  </w:font>
  <w:font w:name="MyriadPro-Regular">
    <w:altName w:val="Segoe Print"/>
    <w:panose1 w:val="020B0604020202020204"/>
    <w:charset w:val="00"/>
    <w:family w:val="auto"/>
    <w:pitch w:val="default"/>
  </w:font>
  <w:font w:name="MyriadPro-It">
    <w:altName w:val="Segoe Print"/>
    <w:panose1 w:val="020B0604020202020204"/>
    <w:charset w:val="00"/>
    <w:family w:val="auto"/>
    <w:pitch w:val="default"/>
  </w:font>
  <w:font w:name="MyriadPro-Semibold">
    <w:altName w:val="Segoe Print"/>
    <w:panose1 w:val="020B0604020202020204"/>
    <w:charset w:val="00"/>
    <w:family w:val="auto"/>
    <w:pitch w:val="default"/>
  </w:font>
  <w:font w:name="AdvTTa9c1b374">
    <w:altName w:val="Segoe Print"/>
    <w:panose1 w:val="020B0604020202020204"/>
    <w:charset w:val="00"/>
    <w:family w:val="auto"/>
    <w:pitch w:val="default"/>
  </w:font>
  <w:font w:name="AdvOT1ef757c0">
    <w:altName w:val="Segoe Print"/>
    <w:panose1 w:val="020B0604020202020204"/>
    <w:charset w:val="00"/>
    <w:family w:val="auto"/>
    <w:pitch w:val="default"/>
  </w:font>
  <w:font w:name="AdvOT7d6df7ab . I">
    <w:altName w:val="Segoe Print"/>
    <w:panose1 w:val="020B0604020202020204"/>
    <w:charset w:val="00"/>
    <w:family w:val="auto"/>
    <w:pitch w:val="default"/>
  </w:font>
  <w:font w:name="AdvOTb65e897d . B">
    <w:altName w:val="Segoe Print"/>
    <w:panose1 w:val="020B0604020202020204"/>
    <w:charset w:val="00"/>
    <w:family w:val="auto"/>
    <w:pitch w:val="default"/>
  </w:font>
  <w:font w:name="AdvOT1ef757c0 + 20">
    <w:altName w:val="Segoe Print"/>
    <w:panose1 w:val="020B0604020202020204"/>
    <w:charset w:val="00"/>
    <w:family w:val="auto"/>
    <w:pitch w:val="default"/>
  </w:font>
  <w:font w:name="AdvOT2e364b11">
    <w:altName w:val="Segoe Print"/>
    <w:panose1 w:val="020B0604020202020204"/>
    <w:charset w:val="00"/>
    <w:family w:val="auto"/>
    <w:pitch w:val="default"/>
  </w:font>
  <w:font w:name="AdvOT8608a8d1 + 22">
    <w:altName w:val="Segoe Print"/>
    <w:panose1 w:val="020B0604020202020204"/>
    <w:charset w:val="00"/>
    <w:family w:val="auto"/>
    <w:pitch w:val="default"/>
  </w:font>
  <w:font w:name="AdvOT02ce3bbb . I">
    <w:altName w:val="Segoe Print"/>
    <w:panose1 w:val="020B0604020202020204"/>
    <w:charset w:val="00"/>
    <w:family w:val="auto"/>
    <w:pitch w:val="default"/>
  </w:font>
  <w:font w:name="AdvOT51c1769e">
    <w:altName w:val="Segoe Print"/>
    <w:panose1 w:val="020B0604020202020204"/>
    <w:charset w:val="00"/>
    <w:family w:val="auto"/>
    <w:pitch w:val="default"/>
  </w:font>
  <w:font w:name="AdvOT9b12cd41 + fb">
    <w:altName w:val="Segoe Print"/>
    <w:panose1 w:val="020B0604020202020204"/>
    <w:charset w:val="00"/>
    <w:family w:val="auto"/>
    <w:pitch w:val="default"/>
  </w:font>
  <w:font w:name="CMR9">
    <w:altName w:val="Segoe Print"/>
    <w:panose1 w:val="020B0604020202020204"/>
    <w:charset w:val="00"/>
    <w:family w:val="auto"/>
    <w:pitch w:val="default"/>
  </w:font>
  <w:font w:name="CMBX9">
    <w:altName w:val="Segoe Print"/>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9C42D" w14:textId="77777777" w:rsidR="000D7A9C" w:rsidRDefault="000D7A9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E618F" w14:textId="77777777" w:rsidR="000D7A9C" w:rsidRDefault="000D7A9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DD84D" w14:textId="77777777" w:rsidR="000C6BC8" w:rsidRDefault="000C6BC8"/>
  </w:footnote>
  <w:footnote w:type="continuationSeparator" w:id="0">
    <w:p w14:paraId="2B97554A" w14:textId="77777777" w:rsidR="000C6BC8" w:rsidRDefault="000C6B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FD66" w14:textId="77777777" w:rsidR="000D7A9C" w:rsidRDefault="00000000">
    <w:pPr>
      <w:widowControl/>
      <w:jc w:val="center"/>
    </w:pPr>
    <w:r>
      <w:rPr>
        <w:noProof/>
      </w:rPr>
      <mc:AlternateContent>
        <mc:Choice Requires="wps">
          <w:drawing>
            <wp:anchor distT="0" distB="0" distL="114300" distR="114300" simplePos="0" relativeHeight="251645952" behindDoc="0" locked="0" layoutInCell="1" allowOverlap="1" wp14:anchorId="1597243A" wp14:editId="62558B6D">
              <wp:simplePos x="0" y="0"/>
              <wp:positionH relativeFrom="margin">
                <wp:posOffset>11430</wp:posOffset>
              </wp:positionH>
              <wp:positionV relativeFrom="paragraph">
                <wp:posOffset>81915</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A7A85B" w14:textId="77777777" w:rsidR="000D7A9C" w:rsidRDefault="00000000">
                          <w:pPr>
                            <w:pStyle w:val="a7"/>
                          </w:pPr>
                          <w:r>
                            <w:rPr>
                              <w:rFonts w:hint="eastAsia"/>
                            </w:rPr>
                            <w:t>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7243A" id="_x0000_t202" coordsize="21600,21600" o:spt="202" path="m,l,21600r21600,l21600,xe">
              <v:stroke joinstyle="miter"/>
              <v:path gradientshapeok="t" o:connecttype="rect"/>
            </v:shapetype>
            <v:shape id="文本框 59" o:spid="_x0000_s1026" type="#_x0000_t202" style="position:absolute;left:0;text-align:left;margin-left:.9pt;margin-top:6.45pt;width:2in;height:2in;z-index:2516459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" filled="f" stroked="f" strokeweight=".5pt">
              <v:textbox style="mso-fit-shape-to-text:t" inset="0,0,0,0">
                <w:txbxContent>
                  <w:p w14:paraId="12A7A85B" w14:textId="77777777" w:rsidR="000D7A9C" w:rsidRDefault="00000000">
                    <w:pPr>
                      <w:pStyle w:val="a7"/>
                    </w:pPr>
                    <w:r>
                      <w:rPr>
                        <w:rFonts w:hint="eastAsia"/>
                      </w:rPr>
                      <w:t>3</w:t>
                    </w:r>
                  </w:p>
                </w:txbxContent>
              </v:textbox>
              <w10:wrap anchorx="margin"/>
            </v:shape>
          </w:pict>
        </mc:Fallback>
      </mc:AlternateContent>
    </w:r>
    <w:r>
      <w:rPr>
        <w:rFonts w:hint="eastAsia"/>
      </w:rPr>
      <w:tab/>
    </w:r>
    <w:r>
      <w:rPr>
        <w:noProof/>
        <w:sz w:val="18"/>
      </w:rPr>
      <mc:AlternateContent>
        <mc:Choice Requires="wps">
          <w:drawing>
            <wp:anchor distT="0" distB="0" distL="114300" distR="114300" simplePos="0" relativeHeight="251644928" behindDoc="0" locked="0" layoutInCell="1" allowOverlap="1" wp14:anchorId="06D2C3F2" wp14:editId="5EB3CB3E">
              <wp:simplePos x="0" y="0"/>
              <wp:positionH relativeFrom="margin">
                <wp:posOffset>6118860</wp:posOffset>
              </wp:positionH>
              <wp:positionV relativeFrom="paragraph">
                <wp:posOffset>66675</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80C6F"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D2C3F2" id="文本框 60" o:spid="_x0000_s1027" type="#_x0000_t202" style="position:absolute;left:0;text-align:left;margin-left:481.8pt;margin-top:5.25pt;width:2in;height:2in;z-index:2516449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" filled="f" stroked="f" strokeweight=".5pt">
              <v:textbox style="mso-fit-shape-to-text:t" inset="0,0,0,0">
                <w:txbxContent>
                  <w:p w14:paraId="22C80C6F"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 w:val="18"/>
        <w:szCs w:val="18"/>
        <w:lang w:bidi="ar"/>
      </w:rPr>
      <w:t>华东理工大学学报（自然科学版）</w:t>
    </w:r>
  </w:p>
  <w:p w14:paraId="042FF6B1" w14:textId="77777777" w:rsidR="000D7A9C" w:rsidRDefault="00000000">
    <w:pPr>
      <w:pStyle w:val="a7"/>
      <w:pBdr>
        <w:bottom w:val="single" w:sz="4" w:space="1" w:color="auto"/>
      </w:pBdr>
      <w:jc w:val="center"/>
    </w:pPr>
    <w:r>
      <w:rPr>
        <w:rFonts w:ascii="Times New Roman" w:eastAsia="宋体" w:hAnsi="Times New Roman" w:cs="Times New Roman"/>
        <w:color w:val="000000"/>
        <w:kern w:val="0"/>
        <w:szCs w:val="18"/>
        <w:lang w:bidi="ar"/>
      </w:rPr>
      <w:t>Journal of East China University of Science and Technology</w:t>
    </w:r>
  </w:p>
  <w:p w14:paraId="3F17A676" w14:textId="77777777" w:rsidR="000D7A9C" w:rsidRDefault="000D7A9C">
    <w:pPr>
      <w:pStyle w:val="a7"/>
      <w:tabs>
        <w:tab w:val="clear" w:pos="4153"/>
        <w:tab w:val="left" w:pos="432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B2B1"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58240" behindDoc="0" locked="0" layoutInCell="1" allowOverlap="1" wp14:anchorId="1C56F504" wp14:editId="4F025E30">
              <wp:simplePos x="0" y="0"/>
              <wp:positionH relativeFrom="margin">
                <wp:align>left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9A960"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56F504" id="_x0000_t202" coordsize="21600,21600" o:spt="202" path="m,l,21600r21600,l21600,xe">
              <v:stroke joinstyle="miter"/>
              <v:path gradientshapeok="t" o:connecttype="rect"/>
            </v:shapetype>
            <v:shape id="文本框 21" o:spid="_x0000_s1042" type="#_x0000_t202" style="position:absolute;left:0;text-align:left;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AzUQeaQgIAAOwEAAAOAAAA&#13;&#10;AAAAAAAAAAAAAC4CAABkcnMvZTJvRG9jLnhtbFBLAQItABQABgAIAAAAIQAAF+X02QAAAAoBAAAP&#13;&#10;AAAAAAAAAAAAAAAAAJwEAABkcnMvZG93bnJldi54bWxQSwUGAAAAAAQABADzAAAAogUAAAAA&#13;&#10;" filled="f" stroked="f" strokeweight=".5pt">
              <v:textbox style="mso-fit-shape-to-text:t" inset="0,0,0,0">
                <w:txbxContent>
                  <w:p w14:paraId="7FB9A960"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28E43912" wp14:editId="566E3504">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C12A23"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8E43912" id="文本框 22" o:spid="_x0000_s1043"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sBhQgIAAOwEAAAOAAAAZHJzL2Uyb0RvYy54bWysVFGP0zAMfkfiP0R5Z+2GO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Tp14PzTzAOWF&#13;&#10;euyhH//g5LamPuxEwCfhad6pd7TD+EiHNkB8w1XirAL/82/30Z7GkLSctbQ/Bbe04JyZT5bGM67a&#13;&#10;IPhBOAyCPTUboCZM6W1wMonk4NEMovbQfKfFXscYpBJWUqSC4yBusN9hehikWq+TES2UE7izeycj&#13;&#10;dGq6W5+QZimNWCSnZ+JKGq1UGtLr+sed/f0/Wd0eqdUv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Bz1sBhQgIAAOwEAAAOAAAA&#13;&#10;AAAAAAAAAAAAAC4CAABkcnMvZTJvRG9jLnhtbFBLAQItABQABgAIAAAAIQAAF+X02QAAAAoBAAAP&#13;&#10;AAAAAAAAAAAAAAAAAJwEAABkcnMvZG93bnJldi54bWxQSwUGAAAAAAQABADzAAAAogUAAAAA&#13;&#10;" filled="f" stroked="f" strokeweight=".5pt">
              <v:textbox style="mso-fit-shape-to-text:t" inset="0,0,0,0">
                <w:txbxContent>
                  <w:p w14:paraId="74C12A23"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8BCDF"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60288" behindDoc="0" locked="0" layoutInCell="1" allowOverlap="1" wp14:anchorId="5CF4AD3F" wp14:editId="31A73F13">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861906"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F4AD3F" id="_x0000_t202" coordsize="21600,21600" o:spt="202" path="m,l,21600r21600,l21600,xe">
              <v:stroke joinstyle="miter"/>
              <v:path gradientshapeok="t" o:connecttype="rect"/>
            </v:shapetype>
            <v:shape id="文本框 24" o:spid="_x0000_s1044"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1cQQ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OzE0MwDlBfq&#13;&#10;sYd+/IOT25r6sBMBn4Sneafe0Q7jIx3aAPENV4mzCvzPv91HexpD0nLW0v4U3NKCc2Y+WxrPuGqD&#13;&#10;4AfhMAj21GyAmjClt8HJJJKDRzOI2kPznRZ7HWOQSlhJkQqOg7jBfofpYZBqvU5GtFBO4M7unYzQ&#13;&#10;qelufUKapTRikZyeiStptFJpSK/rH3f29/9kdXukVr8A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HRr/VxBAgAA7AQAAA4AAAAA&#13;&#10;AAAAAAAAAAAALgIAAGRycy9lMm9Eb2MueG1sUEsBAi0AFAAGAAgAAAAhAAAX5fTZAAAACgEAAA8A&#13;&#10;AAAAAAAAAAAAAAAAmwQAAGRycy9kb3ducmV2LnhtbFBLBQYAAAAABAAEAPMAAAChBQAAAAA=&#13;&#10;" filled="f" stroked="f" strokeweight=".5pt">
              <v:textbox style="mso-fit-shape-to-text:t" inset="0,0,0,0">
                <w:txbxContent>
                  <w:p w14:paraId="3F861906"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82B9909" wp14:editId="3B9AE601">
              <wp:simplePos x="0" y="0"/>
              <wp:positionH relativeFrom="margin">
                <wp:align>right</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621CF8"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82B9909" id="文本框 36" o:spid="_x0000_s1045"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DqnQgIAAOwEAAAOAAAAZHJzL2Uyb0RvYy54bWysVFGP0zAMfkfiP0R5Z+2GOI1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Tp14PzTzAOWF&#13;&#10;euyhH//g5LamPuxEwCfhad6pd7TD+EiHNkB8w1XirAL/82/30Z7GkLSctbQ/Bbe04JyZT5bGM67a&#13;&#10;IPhBOAyCPTUboCZM6W1wMonk4NEMovbQfKfFXscYpBJWUqSC4yBusN9hehikWq+TES2UE7izeycj&#13;&#10;dGq6W5+QZimNWCSnZ+JKGq1UGtLr+sed/f0/Wd0eqdUv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A07DqnQgIAAOwEAAAOAAAA&#13;&#10;AAAAAAAAAAAAAC4CAABkcnMvZTJvRG9jLnhtbFBLAQItABQABgAIAAAAIQAAF+X02QAAAAoBAAAP&#13;&#10;AAAAAAAAAAAAAAAAAJwEAABkcnMvZG93bnJldi54bWxQSwUGAAAAAAQABADzAAAAogUAAAAA&#13;&#10;" filled="f" stroked="f" strokeweight=".5pt">
              <v:textbox style="mso-fit-shape-to-text:t" inset="0,0,0,0">
                <w:txbxContent>
                  <w:p w14:paraId="00621CF8"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E9C30"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62336" behindDoc="0" locked="0" layoutInCell="1" allowOverlap="1" wp14:anchorId="4076983E" wp14:editId="20BB613C">
              <wp:simplePos x="0" y="0"/>
              <wp:positionH relativeFrom="margin">
                <wp:align>left</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F8EC48"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76983E" id="_x0000_t202" coordsize="21600,21600" o:spt="202" path="m,l,21600r21600,l21600,xe">
              <v:stroke joinstyle="miter"/>
              <v:path gradientshapeok="t" o:connecttype="rect"/>
            </v:shapetype>
            <v:shape id="文本框 40" o:spid="_x0000_s1046" type="#_x0000_t202" style="position:absolute;left:0;text-align:left;margin-left:0;margin-top:0;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EnCbXVBAgAA7AQAAA4AAAAA&#13;&#10;AAAAAAAAAAAALgIAAGRycy9lMm9Eb2MueG1sUEsBAi0AFAAGAAgAAAAhAAAX5fTZAAAACgEAAA8A&#13;&#10;AAAAAAAAAAAAAAAAmwQAAGRycy9kb3ducmV2LnhtbFBLBQYAAAAABAAEAPMAAAChBQAAAAA=&#13;&#10;" filled="f" stroked="f" strokeweight=".5pt">
              <v:textbox style="mso-fit-shape-to-text:t" inset="0,0,0,0">
                <w:txbxContent>
                  <w:p w14:paraId="00F8EC48"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F8E050D" wp14:editId="16649DCA">
              <wp:simplePos x="0" y="0"/>
              <wp:positionH relativeFrom="margin">
                <wp:align>right</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B59263"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F8E050D" id="文本框 41" o:spid="_x0000_s104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aqOQQ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FnYzMPUF6o&#13;&#10;xx768Q9Obmvqw04EfBKe5p16RzuMj3RoA8Q3XCXOKvA//3Yf7WkMSctZS/tTcEsLzpn5bGk846oN&#13;&#10;gh+EwyDYU7MBasKU3gYnk0gOHs0gag/Nd1rsdYxBKmElRSo4DuIG+x2mh0Gq9ToZ0UI5gTu7dzJC&#13;&#10;p6a79QlpltKIRXJ6Jq6k0UqlIb2uf9zZ3/+T1e2R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AlFqo5BAgAA7AQAAA4AAAAA&#13;&#10;AAAAAAAAAAAALgIAAGRycy9lMm9Eb2MueG1sUEsBAi0AFAAGAAgAAAAhAAAX5fTZAAAACgEAAA8A&#13;&#10;AAAAAAAAAAAAAAAAmwQAAGRycy9kb3ducmV2LnhtbFBLBQYAAAAABAAEAPMAAAChBQAAAAA=&#13;&#10;" filled="f" stroked="f" strokeweight=".5pt">
              <v:textbox style="mso-fit-shape-to-text:t" inset="0,0,0,0">
                <w:txbxContent>
                  <w:p w14:paraId="09B59263"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CA05"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64384" behindDoc="0" locked="0" layoutInCell="1" allowOverlap="1" wp14:anchorId="2D060E99" wp14:editId="5C6AD09B">
              <wp:simplePos x="0" y="0"/>
              <wp:positionH relativeFrom="margin">
                <wp:align>right</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3E6E31"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060E99" id="_x0000_t202" coordsize="21600,21600" o:spt="202" path="m,l,21600r21600,l21600,xe">
              <v:stroke joinstyle="miter"/>
              <v:path gradientshapeok="t" o:connecttype="rect"/>
            </v:shapetype>
            <v:shape id="文本框 42" o:spid="_x0000_s104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pNZQg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Fns6GZBygv&#13;&#10;1GMP/fgHJ7c19WEnAj4JT/NOvaMdxkc6tAHiG64SZxX4n3+7j/Y0hqTlrKX9KbilBefMfLY0nnHV&#13;&#10;BsEPwmEQ7KnZADVhSm+Dk0kkB49mELWH5jst9jrGIJWwkiIVHAdxg/0O08Mg1XqdjGihnMCd3TsZ&#13;&#10;oVPT3fqENEtpxCI5PRNX0mil0pBe1z/u7O//yer2SK1+AQ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CIypNZQgIAAOwEAAAOAAAA&#13;&#10;AAAAAAAAAAAAAC4CAABkcnMvZTJvRG9jLnhtbFBLAQItABQABgAIAAAAIQAAF+X02QAAAAoBAAAP&#13;&#10;AAAAAAAAAAAAAAAAAJwEAABkcnMvZG93bnJldi54bWxQSwUGAAAAAAQABADzAAAAogUAAAAA&#13;&#10;" filled="f" stroked="f" strokeweight=".5pt">
              <v:textbox style="mso-fit-shape-to-text:t" inset="0,0,0,0">
                <w:txbxContent>
                  <w:p w14:paraId="243E6E31"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8D1C006" wp14:editId="71C0675D">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4CBAAC"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8D1C006" id="文本框 43" o:spid="_x0000_s1049" type="#_x0000_t202" style="position:absolute;left:0;text-align:left;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VSiQgIAAOwEAAAOAAAAZHJzL2Uyb0RvYy54bWysVFGP0zAMfkfiP0R5Z+124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DITVSiQgIAAOwEAAAOAAAA&#13;&#10;AAAAAAAAAAAAAC4CAABkcnMvZTJvRG9jLnhtbFBLAQItABQABgAIAAAAIQAAF+X02QAAAAoBAAAP&#13;&#10;AAAAAAAAAAAAAAAAAJwEAABkcnMvZG93bnJldi54bWxQSwUGAAAAAAQABADzAAAAogUAAAAA&#13;&#10;" filled="f" stroked="f" strokeweight=".5pt">
              <v:textbox style="mso-fit-shape-to-text:t" inset="0,0,0,0">
                <w:txbxContent>
                  <w:p w14:paraId="0B4CBAAC"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FDDC1"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70528" behindDoc="0" locked="0" layoutInCell="1" allowOverlap="1" wp14:anchorId="7D4A5C08" wp14:editId="28B9ABD9">
              <wp:simplePos x="0" y="0"/>
              <wp:positionH relativeFrom="margin">
                <wp:align>left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F95F4B"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4A5C08" id="_x0000_t202" coordsize="21600,21600" o:spt="202" path="m,l,21600r21600,l21600,xe">
              <v:stroke joinstyle="miter"/>
              <v:path gradientshapeok="t" o:connecttype="rect"/>
            </v:shapetype>
            <v:shape id="文本框 12" o:spid="_x0000_s1050" type="#_x0000_t202" style="position:absolute;left:0;text-align:left;margin-left:0;margin-top:0;width:2in;height:2in;z-index:25167052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5EsQgIAAOwEAAAOAAAAZHJzL2Uyb0RvYy54bWysVFGP0zAMfkfiP0R5Z+0Gn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DL05EsQgIAAOwEAAAOAAAA&#13;&#10;AAAAAAAAAAAAAC4CAABkcnMvZTJvRG9jLnhtbFBLAQItABQABgAIAAAAIQAAF+X02QAAAAoBAAAP&#13;&#10;AAAAAAAAAAAAAAAAAJwEAABkcnMvZG93bnJldi54bWxQSwUGAAAAAAQABADzAAAAogUAAAAA&#13;&#10;" filled="f" stroked="f" strokeweight=".5pt">
              <v:textbox style="mso-fit-shape-to-text:t" inset="0,0,0,0">
                <w:txbxContent>
                  <w:p w14:paraId="79F95F4B"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60270EE" wp14:editId="56B35724">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D5E98"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60270EE" id="文本框 14" o:spid="_x0000_s1051"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FbXQgIAAOwEAAAOAAAAZHJzL2Uyb0RvYy54bWysVFGP0zAMfkfiP0R5Z+2G7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CLVFbXQgIAAOwEAAAOAAAA&#13;&#10;AAAAAAAAAAAAAC4CAABkcnMvZTJvRG9jLnhtbFBLAQItABQABgAIAAAAIQAAF+X02QAAAAoBAAAP&#13;&#10;AAAAAAAAAAAAAAAAAJwEAABkcnMvZG93bnJldi54bWxQSwUGAAAAAAQABADzAAAAogUAAAAA&#13;&#10;" filled="f" stroked="f" strokeweight=".5pt">
              <v:textbox style="mso-fit-shape-to-text:t" inset="0,0,0,0">
                <w:txbxContent>
                  <w:p w14:paraId="4B6D5E98"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F785E"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73600" behindDoc="0" locked="0" layoutInCell="1" allowOverlap="1" wp14:anchorId="3922E382" wp14:editId="0A7ECD7E">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30C4D7"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22E382" id="_x0000_t202" coordsize="21600,21600" o:spt="202" path="m,l,21600r21600,l21600,xe">
              <v:stroke joinstyle="miter"/>
              <v:path gradientshapeok="t" o:connecttype="rect"/>
            </v:shapetype>
            <v:shape id="文本框 46" o:spid="_x0000_s1052" type="#_x0000_t202" style="position:absolute;left:0;text-align:left;margin-left:92.8pt;margin-top:0;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AK228AQgIAAOwEAAAOAAAA&#13;&#10;AAAAAAAAAAAAAC4CAABkcnMvZTJvRG9jLnhtbFBLAQItABQABgAIAAAAIQAAF+X02QAAAAoBAAAP&#13;&#10;AAAAAAAAAAAAAAAAAJwEAABkcnMvZG93bnJldi54bWxQSwUGAAAAAAQABADzAAAAogUAAAAA&#13;&#10;" filled="f" stroked="f" strokeweight=".5pt">
              <v:textbox style="mso-fit-shape-to-text:t" inset="0,0,0,0">
                <w:txbxContent>
                  <w:p w14:paraId="5C30C4D7"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3D9E1764" wp14:editId="74F42F24">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D43B64"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D9E1764" id="文本框 47" o:spid="_x0000_s1053"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Kj7QgIAAOwEAAAOAAAAZHJzL2Uyb0RvYy54bWysVFGP0zAMfkfiP0R5Z+2GO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XvDZ+6GZBygv&#13;&#10;1GMP/fgHJ7c19WEnAj4JT/NOvaMdxkc6tAHiG64SZxX4n3+7j/Y0hqTlrKX9KbilBefMfLI0nnHV&#13;&#10;BsEPwmEQ7KnZADVhSm+Dk0kkB49mELWH5jst9jrGIJWwkiIVHAdxg/0O08Mg1XqdjGihnMCd3TsZ&#13;&#10;oVPT3fqENEtpxCI5PRNX0mil0pBe1z/u7O//yer2SK1+AQ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BKXKj7QgIAAOwEAAAOAAAA&#13;&#10;AAAAAAAAAAAAAC4CAABkcnMvZTJvRG9jLnhtbFBLAQItABQABgAIAAAAIQAAF+X02QAAAAoBAAAP&#13;&#10;AAAAAAAAAAAAAAAAAJwEAABkcnMvZG93bnJldi54bWxQSwUGAAAAAAQABADzAAAAogUAAAAA&#13;&#10;" filled="f" stroked="f" strokeweight=".5pt">
              <v:textbox style="mso-fit-shape-to-text:t" inset="0,0,0,0">
                <w:txbxContent>
                  <w:p w14:paraId="4DD43B64"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08874"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74624" behindDoc="0" locked="0" layoutInCell="1" allowOverlap="1" wp14:anchorId="56C173C9" wp14:editId="5683BBA9">
              <wp:simplePos x="0" y="0"/>
              <wp:positionH relativeFrom="margin">
                <wp:align>outside</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C64D0C" w14:textId="77777777" w:rsidR="000D7A9C" w:rsidRDefault="00000000">
                          <w:pPr>
                            <w:pStyle w:val="a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C173C9" id="_x0000_t202" coordsize="21600,21600" o:spt="202" path="m,l,21600r21600,l21600,xe">
              <v:stroke joinstyle="miter"/>
              <v:path gradientshapeok="t" o:connecttype="rect"/>
            </v:shapetype>
            <v:shape id="文本框 53" o:spid="_x0000_s1054" type="#_x0000_t202" style="position:absolute;left:0;text-align:left;margin-left:92.8pt;margin-top:0;width:2in;height:2in;z-index:25167462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ZXGQg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Fn86GZBygv&#13;&#10;1GMP/fgHJ7c19WEnAj4JT/NOvaMdxkc6tAHiG64SZxX4n3+7j/Y0hqTlrKX9KbilBefMfLY0nnHV&#13;&#10;BsEPwmEQ7KnZADVhSm+Dk0kkB49mELWH5jst9jrGIJWwkiIVHAdxg/0O08Mg1XqdjGihnMCd3TsZ&#13;&#10;oVPT3fqENEtpxCI5PRNX0mil0pBe1z/u7O//yer2SK1+AQ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BN4ZXGQgIAAOwEAAAOAAAA&#13;&#10;AAAAAAAAAAAAAC4CAABkcnMvZTJvRG9jLnhtbFBLAQItABQABgAIAAAAIQAAF+X02QAAAAoBAAAP&#13;&#10;AAAAAAAAAAAAAAAAAJwEAABkcnMvZG93bnJldi54bWxQSwUGAAAAAAQABADzAAAAogUAAAAA&#13;&#10;" filled="f" stroked="f" strokeweight=".5pt">
              <v:textbox style="mso-fit-shape-to-text:t" inset="0,0,0,0">
                <w:txbxContent>
                  <w:p w14:paraId="66C64D0C" w14:textId="77777777" w:rsidR="000D7A9C" w:rsidRDefault="00000000">
                    <w:pPr>
                      <w:pStyle w:val="a7"/>
                    </w:pPr>
                    <w:r>
                      <w:fldChar w:fldCharType="begin"/>
                    </w:r>
                    <w:r>
                      <w:instrText xml:space="preserve"> PAGE  \* MERGEFORMAT </w:instrText>
                    </w:r>
                    <w:r>
                      <w:fldChar w:fldCharType="separate"/>
                    </w:r>
                    <w:r>
                      <w:t>12</w:t>
                    </w:r>
                    <w:r>
                      <w:fldChar w:fldCharType="end"/>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6C333D7" wp14:editId="59A872BB">
              <wp:simplePos x="0" y="0"/>
              <wp:positionH relativeFrom="margin">
                <wp:align>inside</wp:align>
              </wp:positionH>
              <wp:positionV relativeFrom="paragraph">
                <wp:posOffset>-12065</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2DB8CC"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6C333D7" id="文本框 44" o:spid="_x0000_s1055" type="#_x0000_t202" style="position:absolute;left:0;text-align:left;margin-left:0;margin-top:-.95pt;width:2in;height:2in;z-index:251671552;visibility:visible;mso-wrap-style:none;mso-wrap-distance-left:9pt;mso-wrap-distance-top:0;mso-wrap-distance-right:9pt;mso-wrap-distance-bottom:0;mso-position-horizontal:insid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lI9QgIAAOwEAAAOAAAAZHJzL2Uyb0RvYy54bWysVFGP0zAMfkfiP0R5Z+2GOI1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" filled="f" stroked="f" strokeweight=".5pt">
              <v:textbox style="mso-fit-shape-to-text:t" inset="0,0,0,0">
                <w:txbxContent>
                  <w:p w14:paraId="2D2DB8CC" w14:textId="77777777" w:rsidR="000D7A9C" w:rsidRDefault="000D7A9C">
                    <w:pPr>
                      <w:pStyle w:val="a7"/>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E464F8B" wp14:editId="5A6658A4">
              <wp:simplePos x="0" y="0"/>
              <wp:positionH relativeFrom="margin">
                <wp:posOffset>6082030</wp:posOffset>
              </wp:positionH>
              <wp:positionV relativeFrom="paragraph">
                <wp:posOffset>0</wp:posOffset>
              </wp:positionV>
              <wp:extent cx="110490" cy="17145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1049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AB3492" w14:textId="77777777" w:rsidR="000D7A9C" w:rsidRDefault="000D7A9C">
                          <w:pPr>
                            <w:pStyle w:val="a7"/>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E464F8B" id="文本框 51" o:spid="_x0000_s1056" type="#_x0000_t202" style="position:absolute;left:0;text-align:left;margin-left:478.9pt;margin-top:0;width:8.7pt;height:13.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" filled="f" stroked="f" strokeweight=".5pt">
              <v:textbox inset="0,0,0,0">
                <w:txbxContent>
                  <w:p w14:paraId="6AAB3492" w14:textId="77777777" w:rsidR="000D7A9C" w:rsidRDefault="000D7A9C">
                    <w:pPr>
                      <w:pStyle w:val="a7"/>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236380EB" wp14:editId="3B557C15">
              <wp:simplePos x="0" y="0"/>
              <wp:positionH relativeFrom="margin">
                <wp:align>left</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7EF2A1"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36380EB" id="文本框 50" o:spid="_x0000_s1057" type="#_x0000_t202" style="position:absolute;left:0;text-align:left;margin-left:0;margin-top:0;width:2in;height:2in;z-index:25166643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434QQIAAOwEAAAOAAAAZHJzL2Uyb0RvYy54bWysVFGP0zAMfkfiP0R5Z+124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B7DjfhBAgAA7AQAAA4AAAAA&#13;&#10;AAAAAAAAAAAALgIAAGRycy9lMm9Eb2MueG1sUEsBAi0AFAAGAAgAAAAhAAAX5fTZAAAACgEAAA8A&#13;&#10;AAAAAAAAAAAAAAAAmwQAAGRycy9kb3ducmV2LnhtbFBLBQYAAAAABAAEAPMAAAChBQAAAAA=&#13;&#10;" filled="f" stroked="f" strokeweight=".5pt">
              <v:textbox style="mso-fit-shape-to-text:t" inset="0,0,0,0">
                <w:txbxContent>
                  <w:p w14:paraId="157EF2A1" w14:textId="77777777" w:rsidR="000D7A9C" w:rsidRDefault="000D7A9C">
                    <w:pPr>
                      <w:pStyle w:val="a7"/>
                    </w:pP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985FAC2" wp14:editId="03F1C91C">
              <wp:simplePos x="0" y="0"/>
              <wp:positionH relativeFrom="margin">
                <wp:align>right</wp:align>
              </wp:positionH>
              <wp:positionV relativeFrom="paragraph">
                <wp:posOffset>0</wp:posOffset>
              </wp:positionV>
              <wp:extent cx="116205"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162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1A5D4C" w14:textId="77777777" w:rsidR="000D7A9C" w:rsidRDefault="000D7A9C">
                          <w:pPr>
                            <w:pStyle w:val="a7"/>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985FAC2" id="文本框 48" o:spid="_x0000_s1058" type="#_x0000_t202" style="position:absolute;left:0;text-align:left;margin-left:-42.05pt;margin-top:0;width:9.15pt;height:2in;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" filled="f" stroked="f" strokeweight=".5pt">
              <v:textbox style="mso-fit-shape-to-text:t" inset="0,0,0,0">
                <w:txbxContent>
                  <w:p w14:paraId="191A5D4C" w14:textId="77777777" w:rsidR="000D7A9C" w:rsidRDefault="000D7A9C">
                    <w:pPr>
                      <w:pStyle w:val="a7"/>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DBCE879" wp14:editId="032F57BB">
              <wp:simplePos x="0" y="0"/>
              <wp:positionH relativeFrom="margin">
                <wp:align>right</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651D56"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DBCE879" id="文本框 49" o:spid="_x0000_s1059"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Dfy3PUQgIAAOwEAAAOAAAA&#13;&#10;AAAAAAAAAAAAAC4CAABkcnMvZTJvRG9jLnhtbFBLAQItABQABgAIAAAAIQAAF+X02QAAAAoBAAAP&#13;&#10;AAAAAAAAAAAAAAAAAJwEAABkcnMvZG93bnJldi54bWxQSwUGAAAAAAQABADzAAAAogUAAAAA&#13;&#10;" filled="f" stroked="f" strokeweight=".5pt">
              <v:textbox style="mso-fit-shape-to-text:t" inset="0,0,0,0">
                <w:txbxContent>
                  <w:p w14:paraId="18651D56"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B5B0" w14:textId="77777777" w:rsidR="000D7A9C" w:rsidRDefault="00000000">
    <w:pPr>
      <w:widowControl/>
      <w:jc w:val="center"/>
    </w:pPr>
    <w:r>
      <w:rPr>
        <w:noProof/>
        <w:sz w:val="18"/>
      </w:rPr>
      <mc:AlternateContent>
        <mc:Choice Requires="wps">
          <w:drawing>
            <wp:anchor distT="0" distB="0" distL="114300" distR="114300" simplePos="0" relativeHeight="251643904" behindDoc="0" locked="0" layoutInCell="1" allowOverlap="1" wp14:anchorId="3288E96F" wp14:editId="49700DFB">
              <wp:simplePos x="0" y="0"/>
              <wp:positionH relativeFrom="margin">
                <wp:align>left</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EF269D"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88E96F" id="_x0000_t202" coordsize="21600,21600" o:spt="202" path="m,l,21600r21600,l21600,xe">
              <v:stroke joinstyle="miter"/>
              <v:path gradientshapeok="t" o:connecttype="rect"/>
            </v:shapetype>
            <v:shape id="文本框 57" o:spid="_x0000_s1028" type="#_x0000_t202" style="position:absolute;left:0;text-align:left;margin-left:0;margin-top:0;width:2in;height:2in;z-index:2516439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5guQQIAAOs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FnQy8PUF6o&#13;&#10;xR766Q9Obmtqw04EfBKexp1aRyuMj3RoA0Q3XCXOKvA//3Yf7WkKSctZS+tTcEv7zZn5b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OVjmC5BAgAA6wQAAA4AAAAA&#13;&#10;AAAAAAAAAAAALgIAAGRycy9lMm9Eb2MueG1sUEsBAi0AFAAGAAgAAAAhAAAX5fTZAAAACgEAAA8A&#13;&#10;AAAAAAAAAAAAAAAAmwQAAGRycy9kb3ducmV2LnhtbFBLBQYAAAAABAAEAPMAAAChBQAAAAA=&#13;&#10;" filled="f" stroked="f" strokeweight=".5pt">
              <v:textbox style="mso-fit-shape-to-text:t" inset="0,0,0,0">
                <w:txbxContent>
                  <w:p w14:paraId="2BEF269D" w14:textId="77777777" w:rsidR="000D7A9C" w:rsidRDefault="000D7A9C">
                    <w:pPr>
                      <w:pStyle w:val="a7"/>
                    </w:pPr>
                  </w:p>
                </w:txbxContent>
              </v:textbox>
              <w10:wrap anchorx="margin"/>
            </v:shape>
          </w:pict>
        </mc:Fallback>
      </mc:AlternateContent>
    </w:r>
    <w:r>
      <w:rPr>
        <w:noProof/>
        <w:sz w:val="18"/>
      </w:rPr>
      <mc:AlternateContent>
        <mc:Choice Requires="wps">
          <w:drawing>
            <wp:anchor distT="0" distB="0" distL="114300" distR="114300" simplePos="0" relativeHeight="251642880" behindDoc="0" locked="0" layoutInCell="1" allowOverlap="1" wp14:anchorId="6AD53B09" wp14:editId="1146B4D8">
              <wp:simplePos x="0" y="0"/>
              <wp:positionH relativeFrom="margin">
                <wp:posOffset>6118860</wp:posOffset>
              </wp:positionH>
              <wp:positionV relativeFrom="paragraph">
                <wp:posOffset>66675</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F15625" w14:textId="77777777" w:rsidR="000D7A9C" w:rsidRDefault="00000000">
                          <w:pPr>
                            <w:pStyle w:val="a7"/>
                          </w:pPr>
                          <w:r>
                            <w:rPr>
                              <w:rFonts w:hint="eastAsia"/>
                            </w:rP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AD53B09" id="文本框 58" o:spid="_x0000_s1029" type="#_x0000_t202" style="position:absolute;left:0;text-align:left;margin-left:481.8pt;margin-top:5.25pt;width:2in;height:2in;z-index:2516428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F/VQQIAAOsEAAAOAAAAZHJzL2Uyb0RvYy54bWysVFGP0zAMfkfiP0R5Z+124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" filled="f" stroked="f" strokeweight=".5pt">
              <v:textbox style="mso-fit-shape-to-text:t" inset="0,0,0,0">
                <w:txbxContent>
                  <w:p w14:paraId="42F15625" w14:textId="77777777" w:rsidR="000D7A9C" w:rsidRDefault="00000000">
                    <w:pPr>
                      <w:pStyle w:val="a7"/>
                    </w:pPr>
                    <w:r>
                      <w:rPr>
                        <w:rFonts w:hint="eastAsia"/>
                      </w:rPr>
                      <w:t>1</w:t>
                    </w:r>
                  </w:p>
                </w:txbxContent>
              </v:textbox>
              <w10:wrap anchorx="margin"/>
            </v:shape>
          </w:pict>
        </mc:Fallback>
      </mc:AlternateContent>
    </w:r>
    <w:r>
      <w:rPr>
        <w:rFonts w:ascii="宋体" w:eastAsia="宋体" w:hAnsi="宋体" w:cs="宋体" w:hint="eastAsia"/>
        <w:color w:val="000000"/>
        <w:kern w:val="0"/>
        <w:sz w:val="18"/>
        <w:szCs w:val="18"/>
        <w:lang w:bidi="ar"/>
      </w:rPr>
      <w:t>华东理工大学学报（自然科学版）</w:t>
    </w:r>
  </w:p>
  <w:p w14:paraId="73A9123A" w14:textId="77777777" w:rsidR="000D7A9C" w:rsidRDefault="00000000">
    <w:pPr>
      <w:pStyle w:val="a7"/>
      <w:pBdr>
        <w:bottom w:val="single" w:sz="4" w:space="1" w:color="auto"/>
      </w:pBdr>
      <w:jc w:val="center"/>
    </w:pPr>
    <w:r>
      <w:rPr>
        <w:rFonts w:ascii="Times New Roman" w:eastAsia="宋体" w:hAnsi="Times New Roman" w:cs="Times New Roman"/>
        <w:color w:val="000000"/>
        <w:kern w:val="0"/>
        <w:szCs w:val="18"/>
        <w:lang w:bidi="ar"/>
      </w:rPr>
      <w:t>Journal of East China University of Science and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D5F9" w14:textId="77777777" w:rsidR="000D7A9C" w:rsidRDefault="00000000">
    <w:pPr>
      <w:pStyle w:val="a7"/>
    </w:pPr>
    <w:r>
      <w:rPr>
        <w:noProof/>
      </w:rPr>
      <mc:AlternateContent>
        <mc:Choice Requires="wps">
          <w:drawing>
            <wp:anchor distT="0" distB="0" distL="114300" distR="114300" simplePos="0" relativeHeight="251646976" behindDoc="0" locked="0" layoutInCell="1" allowOverlap="1" wp14:anchorId="60947D96" wp14:editId="3BA2C965">
              <wp:simplePos x="0" y="0"/>
              <wp:positionH relativeFrom="margin">
                <wp:align>left</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463801" w14:textId="77777777" w:rsidR="000D7A9C" w:rsidRDefault="00000000">
                          <w:pPr>
                            <w:pStyle w:val="a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947D96" id="_x0000_t202" coordsize="21600,21600" o:spt="202" path="m,l,21600r21600,l21600,xe">
              <v:stroke joinstyle="miter"/>
              <v:path gradientshapeok="t" o:connecttype="rect"/>
            </v:shapetype>
            <v:shape id="文本框 61" o:spid="_x0000_s1030" type="#_x0000_t202" style="position:absolute;left:0;text-align:left;margin-left:0;margin-top:0;width:2in;height:2in;z-index:25164697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ppbQQIAAOsEAAAOAAAAZHJzL2Uyb0RvYy54bWysVFGP0zAMfkfiP0R5Z+0Gn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8nh1FD4MZSjFuyScKLURHB2C9Ks7pMOceLNFFqYzw7C5oFIaWymMpN&#13;&#10;SGQdrTSFfYnj1T66qjRtL3EePVJksDg6N7UFn+p9lnb5Y0hZ9/YDA33dkQLsDh0VXvB3Qy8PUF6o&#13;&#10;xR766Q9Obmtqw04EfBKexp1aRyuMj3RoA0Q3XCXOKvA//3Yf7WkKSctZS+tTcEv7zZn5Z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KZ6mltBAgAA6wQAAA4AAAAA&#13;&#10;AAAAAAAAAAAALgIAAGRycy9lMm9Eb2MueG1sUEsBAi0AFAAGAAgAAAAhAAAX5fTZAAAACgEAAA8A&#13;&#10;AAAAAAAAAAAAAAAAmwQAAGRycy9kb3ducmV2LnhtbFBLBQYAAAAABAAEAPMAAAChBQAAAAA=&#13;&#10;" filled="f" stroked="f" strokeweight=".5pt">
              <v:textbox style="mso-fit-shape-to-text:t" inset="0,0,0,0">
                <w:txbxContent>
                  <w:p w14:paraId="15463801" w14:textId="77777777" w:rsidR="000D7A9C" w:rsidRDefault="00000000">
                    <w:pPr>
                      <w:pStyle w:val="a7"/>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D88C" w14:textId="77777777" w:rsidR="000D7A9C" w:rsidRDefault="00000000">
    <w:pPr>
      <w:widowControl/>
      <w:jc w:val="center"/>
    </w:pPr>
    <w:r>
      <w:rPr>
        <w:noProof/>
      </w:rPr>
      <mc:AlternateContent>
        <mc:Choice Requires="wps">
          <w:drawing>
            <wp:anchor distT="0" distB="0" distL="114300" distR="114300" simplePos="0" relativeHeight="251649024" behindDoc="0" locked="0" layoutInCell="1" allowOverlap="1" wp14:anchorId="6F1502BA" wp14:editId="14168E03">
              <wp:simplePos x="0" y="0"/>
              <wp:positionH relativeFrom="margin">
                <wp:align>left</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D7825D" w14:textId="77777777" w:rsidR="000D7A9C" w:rsidRDefault="00000000">
                          <w:pPr>
                            <w:pStyle w:val="a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1502BA" id="_x0000_t202" coordsize="21600,21600" o:spt="202" path="m,l,21600r21600,l21600,xe">
              <v:stroke joinstyle="miter"/>
              <v:path gradientshapeok="t" o:connecttype="rect"/>
            </v:shapetype>
            <v:shape id="文本框 67" o:spid="_x0000_s1031" type="#_x0000_t202" style="position:absolute;left:0;text-align:left;margin-left:0;margin-top:0;width:2in;height:2in;z-index:25164902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2gQQIAAOsEAAAOAAAAZHJzL2Uyb0RvYy54bWysVFGP0zAMfkfiP0R5Z+2G7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Ob9XaBBAgAA6wQAAA4AAAAA&#13;&#10;AAAAAAAAAAAALgIAAGRycy9lMm9Eb2MueG1sUEsBAi0AFAAGAAgAAAAhAAAX5fTZAAAACgEAAA8A&#13;&#10;AAAAAAAAAAAAAAAAmwQAAGRycy9kb3ducmV2LnhtbFBLBQYAAAAABAAEAPMAAAChBQAAAAA=&#13;&#10;" filled="f" stroked="f" strokeweight=".5pt">
              <v:textbox style="mso-fit-shape-to-text:t" inset="0,0,0,0">
                <w:txbxContent>
                  <w:p w14:paraId="17D7825D" w14:textId="77777777" w:rsidR="000D7A9C" w:rsidRDefault="00000000">
                    <w:pPr>
                      <w:pStyle w:val="a7"/>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hint="eastAsia"/>
      </w:rPr>
      <w:tab/>
    </w:r>
    <w:r>
      <w:rPr>
        <w:noProof/>
        <w:sz w:val="18"/>
      </w:rPr>
      <mc:AlternateContent>
        <mc:Choice Requires="wps">
          <w:drawing>
            <wp:anchor distT="0" distB="0" distL="114300" distR="114300" simplePos="0" relativeHeight="251641856" behindDoc="0" locked="0" layoutInCell="1" allowOverlap="1" wp14:anchorId="4052C6E8" wp14:editId="42A58680">
              <wp:simplePos x="0" y="0"/>
              <wp:positionH relativeFrom="margin">
                <wp:posOffset>6118860</wp:posOffset>
              </wp:positionH>
              <wp:positionV relativeFrom="paragraph">
                <wp:posOffset>66675</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A36B7" w14:textId="77777777" w:rsidR="000D7A9C" w:rsidRDefault="00000000">
                          <w:pPr>
                            <w:pStyle w:val="a7"/>
                          </w:pPr>
                          <w:r>
                            <w:rPr>
                              <w:rFonts w:hint="eastAsia"/>
                            </w:rPr>
                            <w:t>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052C6E8" id="文本框 35" o:spid="_x0000_s1032" type="#_x0000_t202" style="position:absolute;left:0;text-align:left;margin-left:481.8pt;margin-top:5.25pt;width:2in;height:2in;z-index:251641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" filled="f" stroked="f" strokeweight=".5pt">
              <v:textbox style="mso-fit-shape-to-text:t" inset="0,0,0,0">
                <w:txbxContent>
                  <w:p w14:paraId="3D2A36B7" w14:textId="77777777" w:rsidR="000D7A9C" w:rsidRDefault="00000000">
                    <w:pPr>
                      <w:pStyle w:val="a7"/>
                    </w:pPr>
                    <w:r>
                      <w:rPr>
                        <w:rFonts w:hint="eastAsia"/>
                      </w:rPr>
                      <w:t>2</w:t>
                    </w:r>
                  </w:p>
                </w:txbxContent>
              </v:textbox>
              <w10:wrap anchorx="margin"/>
            </v:shape>
          </w:pict>
        </mc:Fallback>
      </mc:AlternateContent>
    </w:r>
    <w:r>
      <w:rPr>
        <w:rFonts w:ascii="宋体" w:eastAsia="宋体" w:hAnsi="宋体" w:cs="宋体" w:hint="eastAsia"/>
        <w:color w:val="000000"/>
        <w:kern w:val="0"/>
        <w:sz w:val="18"/>
        <w:szCs w:val="18"/>
        <w:lang w:bidi="ar"/>
      </w:rPr>
      <w:t>华东理工大学学报（自然科学版）</w:t>
    </w:r>
  </w:p>
  <w:p w14:paraId="0B8C6128" w14:textId="77777777" w:rsidR="000D7A9C" w:rsidRDefault="00000000">
    <w:pPr>
      <w:pStyle w:val="a7"/>
      <w:pBdr>
        <w:bottom w:val="single" w:sz="4" w:space="1" w:color="auto"/>
      </w:pBdr>
      <w:jc w:val="center"/>
    </w:pPr>
    <w:r>
      <w:rPr>
        <w:rFonts w:ascii="Times New Roman" w:eastAsia="宋体" w:hAnsi="Times New Roman" w:cs="Times New Roman"/>
        <w:color w:val="000000"/>
        <w:kern w:val="0"/>
        <w:szCs w:val="18"/>
        <w:lang w:bidi="ar"/>
      </w:rPr>
      <w:t>Journal of East China University of Science and Technology</w:t>
    </w:r>
  </w:p>
  <w:p w14:paraId="2377FD65" w14:textId="77777777" w:rsidR="000D7A9C" w:rsidRDefault="000D7A9C">
    <w:pPr>
      <w:pStyle w:val="a7"/>
      <w:tabs>
        <w:tab w:val="clear" w:pos="4153"/>
        <w:tab w:val="left" w:pos="432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1A73" w14:textId="77777777" w:rsidR="000D7A9C" w:rsidRDefault="00000000">
    <w:pPr>
      <w:pStyle w:val="a7"/>
      <w:jc w:val="center"/>
    </w:pPr>
    <w:r>
      <w:rPr>
        <w:noProof/>
      </w:rPr>
      <mc:AlternateContent>
        <mc:Choice Requires="wps">
          <w:drawing>
            <wp:anchor distT="0" distB="0" distL="114300" distR="114300" simplePos="0" relativeHeight="251648000" behindDoc="0" locked="0" layoutInCell="1" allowOverlap="1" wp14:anchorId="6325BCA2" wp14:editId="39C26E6A">
              <wp:simplePos x="0" y="0"/>
              <wp:positionH relativeFrom="margin">
                <wp:align>left</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CAD18C" w14:textId="77777777" w:rsidR="000D7A9C" w:rsidRDefault="00000000">
                          <w:pPr>
                            <w:pStyle w:val="a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25BCA2" id="_x0000_t202" coordsize="21600,21600" o:spt="202" path="m,l,21600r21600,l21600,xe">
              <v:stroke joinstyle="miter"/>
              <v:path gradientshapeok="t" o:connecttype="rect"/>
            </v:shapetype>
            <v:shape id="文本框 66" o:spid="_x0000_s1033" type="#_x0000_t202" style="position:absolute;left:0;text-align:left;margin-left:0;margin-top:0;width:2in;height:2in;z-index:25164800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aOMQQIAAOsEAAAOAAAAZHJzL2Uyb0RvYy54bWysVFGP0zAMfkfiP0R5Z+2GO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Cf1o4xBAgAA6wQAAA4AAAAA&#13;&#10;AAAAAAAAAAAALgIAAGRycy9lMm9Eb2MueG1sUEsBAi0AFAAGAAgAAAAhAAAX5fTZAAAACgEAAA8A&#13;&#10;AAAAAAAAAAAAAAAAmwQAAGRycy9kb3ducmV2LnhtbFBLBQYAAAAABAAEAPMAAAChBQAAAAA=&#13;&#10;" filled="f" stroked="f" strokeweight=".5pt">
              <v:textbox style="mso-fit-shape-to-text:t" inset="0,0,0,0">
                <w:txbxContent>
                  <w:p w14:paraId="1FCAD18C" w14:textId="77777777" w:rsidR="000D7A9C" w:rsidRDefault="00000000">
                    <w:pPr>
                      <w:pStyle w:val="a7"/>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51D19" w14:textId="77777777" w:rsidR="000D7A9C" w:rsidRDefault="00000000">
    <w:pPr>
      <w:widowControl/>
      <w:jc w:val="center"/>
    </w:pPr>
    <w:r>
      <w:rPr>
        <w:noProof/>
        <w:sz w:val="18"/>
      </w:rPr>
      <mc:AlternateContent>
        <mc:Choice Requires="wps">
          <w:drawing>
            <wp:anchor distT="0" distB="0" distL="114300" distR="114300" simplePos="0" relativeHeight="251650048" behindDoc="0" locked="0" layoutInCell="1" allowOverlap="1" wp14:anchorId="7312B0FF" wp14:editId="2F1D1455">
              <wp:simplePos x="0" y="0"/>
              <wp:positionH relativeFrom="margin">
                <wp:posOffset>24130</wp:posOffset>
              </wp:positionH>
              <wp:positionV relativeFrom="paragraph">
                <wp:posOffset>52705</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812A15" w14:textId="77777777" w:rsidR="000D7A9C" w:rsidRDefault="00000000">
                          <w:pPr>
                            <w:pStyle w:val="a7"/>
                          </w:pPr>
                          <w:r>
                            <w:rPr>
                              <w:rFonts w:hint="eastAsia"/>
                            </w:rPr>
                            <w:t>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12B0FF" id="_x0000_t202" coordsize="21600,21600" o:spt="202" path="m,l,21600r21600,l21600,xe">
              <v:stroke joinstyle="miter"/>
              <v:path gradientshapeok="t" o:connecttype="rect"/>
            </v:shapetype>
            <v:shape id="文本框 68" o:spid="_x0000_s1034" type="#_x0000_t202" style="position:absolute;left:0;text-align:left;margin-left:1.9pt;margin-top:4.15pt;width:2in;height:2in;z-index:2516500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J6xQQIAAOs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" filled="f" stroked="f" strokeweight=".5pt">
              <v:textbox style="mso-fit-shape-to-text:t" inset="0,0,0,0">
                <w:txbxContent>
                  <w:p w14:paraId="44812A15" w14:textId="77777777" w:rsidR="000D7A9C" w:rsidRDefault="00000000">
                    <w:pPr>
                      <w:pStyle w:val="a7"/>
                    </w:pPr>
                    <w:r>
                      <w:rPr>
                        <w:rFonts w:hint="eastAsia"/>
                      </w:rPr>
                      <w:t>2</w:t>
                    </w:r>
                  </w:p>
                </w:txbxContent>
              </v:textbox>
              <w10:wrap anchorx="margin"/>
            </v:shape>
          </w:pict>
        </mc:Fallback>
      </mc:AlternateContent>
    </w:r>
    <w:r>
      <w:rPr>
        <w:noProof/>
        <w:sz w:val="18"/>
      </w:rPr>
      <mc:AlternateContent>
        <mc:Choice Requires="wps">
          <w:drawing>
            <wp:anchor distT="0" distB="0" distL="114300" distR="114300" simplePos="0" relativeHeight="251640832" behindDoc="0" locked="0" layoutInCell="1" allowOverlap="1" wp14:anchorId="09A1D7B9" wp14:editId="20DD9BB1">
              <wp:simplePos x="0" y="0"/>
              <wp:positionH relativeFrom="margin">
                <wp:posOffset>6005195</wp:posOffset>
              </wp:positionH>
              <wp:positionV relativeFrom="paragraph">
                <wp:posOffset>64770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60F4"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9A1D7B9" id="文本框 15" o:spid="_x0000_s1035" type="#_x0000_t202" style="position:absolute;left:0;text-align:left;margin-left:472.85pt;margin-top:5.1pt;width:2in;height:2in;z-index:2516408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" filled="f" stroked="f" strokeweight=".5pt">
              <v:textbox style="mso-fit-shape-to-text:t" inset="0,0,0,0">
                <w:txbxContent>
                  <w:p w14:paraId="4C0360F4"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 w:val="18"/>
        <w:szCs w:val="18"/>
        <w:lang w:bidi="ar"/>
      </w:rPr>
      <w:t>华东理工大学学报（自然科学版）</w:t>
    </w:r>
  </w:p>
  <w:p w14:paraId="644A17CE" w14:textId="77777777" w:rsidR="000D7A9C" w:rsidRDefault="00000000">
    <w:pPr>
      <w:pStyle w:val="a7"/>
      <w:pBdr>
        <w:bottom w:val="single" w:sz="4" w:space="1" w:color="auto"/>
      </w:pBdr>
      <w:jc w:val="center"/>
    </w:pPr>
    <w:r>
      <w:rPr>
        <w:rFonts w:ascii="Times New Roman" w:eastAsia="宋体" w:hAnsi="Times New Roman" w:cs="Times New Roman"/>
        <w:color w:val="000000"/>
        <w:kern w:val="0"/>
        <w:szCs w:val="18"/>
        <w:lang w:bidi="ar"/>
      </w:rPr>
      <w:t>Journal of East China University of Science and Technology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93EF"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52096" behindDoc="0" locked="0" layoutInCell="1" allowOverlap="1" wp14:anchorId="70AA93B7" wp14:editId="5AF1B915">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6F0E7F"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AA93B7" id="_x0000_t202" coordsize="21600,21600" o:spt="202" path="m,l,21600r21600,l21600,xe">
              <v:stroke joinstyle="miter"/>
              <v:path gradientshapeok="t" o:connecttype="rect"/>
            </v:shapetype>
            <v:shape id="文本框 1" o:spid="_x0000_s1036" type="#_x0000_t202" style="position:absolute;left:0;text-align:left;margin-left:92.8pt;margin-top:0;width:2in;height:2in;z-index:2516520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AXvQQ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OHUiTXe8OkB5&#13;&#10;oR576Mc/OLmtqQ87EfBJeJp36h3tMD7SoQ0Q33CVOKvA//zbfbSnMSQtZy3tT8EtLThn5rOl8Yyr&#13;&#10;Ngh+EA6DYE/NBqgJU3obnEwiOXg0g6g9NN9psdcxBqmElRSp4DiIG+x3mB4GqdbrZEQL5QTu7N7J&#13;&#10;CJ2a7tYnpFlKI3Zj4koarVQa0uv6x539/T9Z3R6p1S8A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HBIBe9BAgAA7AQAAA4AAAAA&#13;&#10;AAAAAAAAAAAALgIAAGRycy9lMm9Eb2MueG1sUEsBAi0AFAAGAAgAAAAhAAAX5fTZAAAACgEAAA8A&#13;&#10;AAAAAAAAAAAAAAAAmwQAAGRycy9kb3ducmV2LnhtbFBLBQYAAAAABAAEAPMAAAChBQAAAAA=&#13;&#10;" filled="f" stroked="f" strokeweight=".5pt">
              <v:textbox style="mso-fit-shape-to-text:t" inset="0,0,0,0">
                <w:txbxContent>
                  <w:p w14:paraId="6A6F0E7F"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1072" behindDoc="0" locked="0" layoutInCell="1" allowOverlap="1" wp14:anchorId="06564029" wp14:editId="35E81D17">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21908A"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564029" id="文本框 2" o:spid="_x0000_s1037" type="#_x0000_t202" style="position:absolute;left:0;text-align:left;margin-left:92.8pt;margin-top:0;width:2in;height:2in;z-index:2516510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8IUQQ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" filled="f" stroked="f" strokeweight=".5pt">
              <v:textbox style="mso-fit-shape-to-text:t" inset="0,0,0,0">
                <w:txbxContent>
                  <w:p w14:paraId="3621908A"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AC370"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54144" behindDoc="0" locked="0" layoutInCell="1" allowOverlap="1" wp14:anchorId="24B0DE0A" wp14:editId="3042E194">
              <wp:simplePos x="0" y="0"/>
              <wp:positionH relativeFrom="margin">
                <wp:align>left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25D360"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B0DE0A" id="_x0000_t202" coordsize="21600,21600" o:spt="202" path="m,l,21600r21600,l21600,xe">
              <v:stroke joinstyle="miter"/>
              <v:path gradientshapeok="t" o:connecttype="rect"/>
            </v:shapetype>
            <v:shape id="文本框 5" o:spid="_x0000_s1038" type="#_x0000_t202" style="position:absolute;left:0;text-align:left;margin-left:0;margin-top:0;width:2in;height:2in;z-index:25165414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CxQPvDQgIAAOwEAAAOAAAA&#13;&#10;AAAAAAAAAAAAAC4CAABkcnMvZTJvRG9jLnhtbFBLAQItABQABgAIAAAAIQAAF+X02QAAAAoBAAAP&#13;&#10;AAAAAAAAAAAAAAAAAJwEAABkcnMvZG93bnJldi54bWxQSwUGAAAAAAQABADzAAAAogUAAAAA&#13;&#10;" filled="f" stroked="f" strokeweight=".5pt">
              <v:textbox style="mso-fit-shape-to-text:t" inset="0,0,0,0">
                <w:txbxContent>
                  <w:p w14:paraId="2625D360"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10D4AA3C" wp14:editId="49936D81">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5B1896"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0D4AA3C" id="文本框 10" o:spid="_x0000_s1039" type="#_x0000_t202" style="position:absolute;left:0;text-align:left;margin-left:92.8pt;margin-top:0;width:2in;height:2in;z-index:2516531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zw4QgIAAOwEAAAOAAAAZHJzL2Uyb0RvYy54bWysVFGP0zAMfkfiP0R5Z+124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Dxxzw4QgIAAOwEAAAOAAAA&#13;&#10;AAAAAAAAAAAAAC4CAABkcnMvZTJvRG9jLnhtbFBLAQItABQABgAIAAAAIQAAF+X02QAAAAoBAAAP&#13;&#10;AAAAAAAAAAAAAAAAAJwEAABkcnMvZG93bnJldi54bWxQSwUGAAAAAAQABADzAAAAogUAAAAA&#13;&#10;" filled="f" stroked="f" strokeweight=".5pt">
              <v:textbox style="mso-fit-shape-to-text:t" inset="0,0,0,0">
                <w:txbxContent>
                  <w:p w14:paraId="495B1896"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80B38" w14:textId="77777777" w:rsidR="000D7A9C" w:rsidRDefault="00000000">
    <w:pPr>
      <w:pStyle w:val="a7"/>
      <w:pBdr>
        <w:bottom w:val="single" w:sz="4" w:space="1" w:color="auto"/>
      </w:pBdr>
      <w:jc w:val="center"/>
    </w:pPr>
    <w:r>
      <w:rPr>
        <w:noProof/>
      </w:rPr>
      <mc:AlternateContent>
        <mc:Choice Requires="wps">
          <w:drawing>
            <wp:anchor distT="0" distB="0" distL="114300" distR="114300" simplePos="0" relativeHeight="251656192" behindDoc="0" locked="0" layoutInCell="1" allowOverlap="1" wp14:anchorId="37DCC00F" wp14:editId="2AC0E34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11CE9D" w14:textId="77777777" w:rsidR="000D7A9C" w:rsidRDefault="00000000">
                          <w:pPr>
                            <w:pStyle w:val="a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DCC00F" id="_x0000_t202" coordsize="21600,21600" o:spt="202" path="m,l,21600r21600,l21600,xe">
              <v:stroke joinstyle="miter"/>
              <v:path gradientshapeok="t" o:connecttype="rect"/>
            </v:shapetype>
            <v:shape id="文本框 16" o:spid="_x0000_s1040" type="#_x0000_t202" style="position:absolute;left:0;text-align:left;margin-left:92.8pt;margin-top:0;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DyWfm2QgIAAOwEAAAOAAAA&#13;&#10;AAAAAAAAAAAAAC4CAABkcnMvZTJvRG9jLnhtbFBLAQItABQABgAIAAAAIQAAF+X02QAAAAoBAAAP&#13;&#10;AAAAAAAAAAAAAAAAAJwEAABkcnMvZG93bnJldi54bWxQSwUGAAAAAAQABADzAAAAogUAAAAA&#13;&#10;" filled="f" stroked="f" strokeweight=".5pt">
              <v:textbox style="mso-fit-shape-to-text:t" inset="0,0,0,0">
                <w:txbxContent>
                  <w:p w14:paraId="7911CE9D" w14:textId="77777777" w:rsidR="000D7A9C" w:rsidRDefault="00000000">
                    <w:pPr>
                      <w:pStyle w:val="a7"/>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44DB0C5B" wp14:editId="2275CD70">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98D22" w14:textId="77777777" w:rsidR="000D7A9C" w:rsidRDefault="000D7A9C">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4DB0C5B" id="文本框 20" o:spid="_x0000_s1041" type="#_x0000_t202" style="position:absolute;left:0;text-align:left;margin-left:92.8pt;margin-top:0;width:2in;height:2in;z-index:2516551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" filled="f" stroked="f" strokeweight=".5pt">
              <v:textbox style="mso-fit-shape-to-text:t" inset="0,0,0,0">
                <w:txbxContent>
                  <w:p w14:paraId="48398D22" w14:textId="77777777" w:rsidR="000D7A9C" w:rsidRDefault="000D7A9C">
                    <w:pPr>
                      <w:pStyle w:val="a7"/>
                    </w:pPr>
                  </w:p>
                </w:txbxContent>
              </v:textbox>
              <w10:wrap anchorx="margin"/>
            </v:shape>
          </w:pict>
        </mc:Fallback>
      </mc:AlternateContent>
    </w:r>
    <w:r>
      <w:rPr>
        <w:rFonts w:ascii="宋体" w:eastAsia="宋体" w:hAnsi="宋体" w:cs="宋体" w:hint="eastAsia"/>
        <w:color w:val="000000"/>
        <w:kern w:val="0"/>
        <w:szCs w:val="18"/>
        <w:lang w:bidi="ar"/>
      </w:rPr>
      <w:t>韩雪梅：机器学习在分子动力学模拟方面的研究进展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1F61F"/>
    <w:multiLevelType w:val="singleLevel"/>
    <w:tmpl w:val="6811F61F"/>
    <w:lvl w:ilvl="0">
      <w:start w:val="18"/>
      <w:numFmt w:val="upperLetter"/>
      <w:suff w:val="space"/>
      <w:lvlText w:val="%1."/>
      <w:lvlJc w:val="left"/>
    </w:lvl>
  </w:abstractNum>
  <w:num w:numId="1" w16cid:durableId="584070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hideSpellingErrors/>
  <w:hideGrammaticalErrors/>
  <w:trackRevisions/>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2D3E65A3"/>
    <w:rsid w:val="000C6BC8"/>
    <w:rsid w:val="000D7A9C"/>
    <w:rsid w:val="001B05B8"/>
    <w:rsid w:val="008B142E"/>
    <w:rsid w:val="009A57D1"/>
    <w:rsid w:val="00DD0A5D"/>
    <w:rsid w:val="00F5268F"/>
    <w:rsid w:val="03B31109"/>
    <w:rsid w:val="03CC49E1"/>
    <w:rsid w:val="03E5503B"/>
    <w:rsid w:val="046B245F"/>
    <w:rsid w:val="073360BD"/>
    <w:rsid w:val="0771435A"/>
    <w:rsid w:val="079B1067"/>
    <w:rsid w:val="0E063C90"/>
    <w:rsid w:val="13F56BD4"/>
    <w:rsid w:val="15A9236C"/>
    <w:rsid w:val="15BD3805"/>
    <w:rsid w:val="1A972258"/>
    <w:rsid w:val="1BB235E5"/>
    <w:rsid w:val="1DE36A52"/>
    <w:rsid w:val="1E4C6AC4"/>
    <w:rsid w:val="26054B45"/>
    <w:rsid w:val="27CF1B4B"/>
    <w:rsid w:val="29B01665"/>
    <w:rsid w:val="2D3E65A3"/>
    <w:rsid w:val="34C06933"/>
    <w:rsid w:val="395E73C1"/>
    <w:rsid w:val="39C20ECF"/>
    <w:rsid w:val="3A863068"/>
    <w:rsid w:val="3E713855"/>
    <w:rsid w:val="437E0CA7"/>
    <w:rsid w:val="49321377"/>
    <w:rsid w:val="4E432F0B"/>
    <w:rsid w:val="5644196B"/>
    <w:rsid w:val="56446F6C"/>
    <w:rsid w:val="5C3167DE"/>
    <w:rsid w:val="5D2E4886"/>
    <w:rsid w:val="5F7A0DB2"/>
    <w:rsid w:val="61004A4B"/>
    <w:rsid w:val="628635F6"/>
    <w:rsid w:val="64850E7B"/>
    <w:rsid w:val="6AD06BC8"/>
    <w:rsid w:val="6BD149A6"/>
    <w:rsid w:val="7E832D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D7102"/>
  <w15:docId w15:val="{08C5BEED-0DF5-1744-BEA4-CB857A09F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endnote text"/>
    <w:basedOn w:val="a"/>
    <w:qFormat/>
    <w:pPr>
      <w:snapToGrid w:val="0"/>
      <w:jc w:val="left"/>
    </w:pPr>
  </w:style>
  <w:style w:type="paragraph" w:styleId="a6">
    <w:name w:val="footer"/>
    <w:qFormat/>
    <w:pPr>
      <w:widowControl w:val="0"/>
      <w:tabs>
        <w:tab w:val="center" w:pos="4153"/>
        <w:tab w:val="right" w:pos="8306"/>
      </w:tabs>
      <w:snapToGrid w:val="0"/>
    </w:pPr>
    <w:rPr>
      <w:rFonts w:asciiTheme="minorHAnsi" w:eastAsiaTheme="minorEastAsia" w:hAnsiTheme="minorHAnsi" w:cstheme="minorBidi"/>
      <w:kern w:val="2"/>
      <w:sz w:val="18"/>
      <w:szCs w:val="24"/>
    </w:rPr>
  </w:style>
  <w:style w:type="paragraph" w:styleId="a7">
    <w:name w:val="header"/>
    <w:qFormat/>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heme="minorHAnsi" w:eastAsiaTheme="minorEastAsia" w:hAnsiTheme="minorHAnsi" w:cstheme="minorBidi"/>
      <w:kern w:val="2"/>
      <w:sz w:val="18"/>
      <w:szCs w:val="24"/>
    </w:rPr>
  </w:style>
  <w:style w:type="paragraph" w:styleId="a8">
    <w:name w:val="footnote text"/>
    <w:basedOn w:val="a"/>
    <w:qFormat/>
    <w:pPr>
      <w:snapToGrid w:val="0"/>
      <w:jc w:val="left"/>
    </w:pPr>
    <w:rPr>
      <w:sz w:val="18"/>
    </w:rPr>
  </w:style>
  <w:style w:type="paragraph" w:styleId="a9">
    <w:name w:val="annotation subject"/>
    <w:basedOn w:val="a3"/>
    <w:next w:val="a3"/>
    <w:link w:val="aa"/>
    <w:qFormat/>
    <w:rPr>
      <w:b/>
      <w:bCs/>
    </w:rPr>
  </w:style>
  <w:style w:type="character" w:styleId="ab">
    <w:name w:val="endnote reference"/>
    <w:basedOn w:val="a0"/>
    <w:qFormat/>
    <w:rPr>
      <w:vertAlign w:val="superscript"/>
    </w:rPr>
  </w:style>
  <w:style w:type="character" w:styleId="ac">
    <w:name w:val="Hyperlink"/>
    <w:basedOn w:val="a0"/>
    <w:qFormat/>
    <w:rPr>
      <w:color w:val="0000FF"/>
      <w:u w:val="single"/>
    </w:rPr>
  </w:style>
  <w:style w:type="character" w:styleId="ad">
    <w:name w:val="annotation reference"/>
    <w:basedOn w:val="a0"/>
    <w:qFormat/>
    <w:rPr>
      <w:sz w:val="21"/>
      <w:szCs w:val="21"/>
    </w:rPr>
  </w:style>
  <w:style w:type="character" w:styleId="ae">
    <w:name w:val="footnote reference"/>
    <w:basedOn w:val="a0"/>
    <w:qFormat/>
    <w:rPr>
      <w:vertAlign w:val="superscript"/>
    </w:rPr>
  </w:style>
  <w:style w:type="character" w:customStyle="1" w:styleId="a4">
    <w:name w:val="批注文字 字符"/>
    <w:basedOn w:val="a0"/>
    <w:link w:val="a3"/>
    <w:qFormat/>
    <w:rPr>
      <w:rFonts w:asciiTheme="minorHAnsi" w:eastAsiaTheme="minorEastAsia" w:hAnsiTheme="minorHAnsi" w:cstheme="minorBidi"/>
      <w:kern w:val="2"/>
      <w:sz w:val="21"/>
      <w:szCs w:val="24"/>
    </w:rPr>
  </w:style>
  <w:style w:type="character" w:customStyle="1" w:styleId="aa">
    <w:name w:val="批注主题 字符"/>
    <w:basedOn w:val="a4"/>
    <w:link w:val="a9"/>
    <w:qFormat/>
    <w:rPr>
      <w:rFonts w:asciiTheme="minorHAnsi" w:eastAsiaTheme="minorEastAsia" w:hAnsiTheme="minorHAnsi" w:cstheme="minorBidi"/>
      <w:b/>
      <w:bCs/>
      <w:kern w:val="2"/>
      <w:sz w:val="21"/>
      <w:szCs w:val="24"/>
    </w:rPr>
  </w:style>
  <w:style w:type="paragraph" w:styleId="af">
    <w:name w:val="Revision"/>
    <w:hidden/>
    <w:uiPriority w:val="99"/>
    <w:unhideWhenUsed/>
    <w:rsid w:val="00F5268F"/>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eader" Target="header10.xml"/><Relationship Id="rId11" Type="http://schemas.openxmlformats.org/officeDocument/2006/relationships/header" Target="header4.xml"/><Relationship Id="rId24" Type="http://schemas.openxmlformats.org/officeDocument/2006/relationships/header" Target="header9.xml"/><Relationship Id="rId32" Type="http://schemas.openxmlformats.org/officeDocument/2006/relationships/image" Target="media/image10.png"/><Relationship Id="rId37" Type="http://schemas.openxmlformats.org/officeDocument/2006/relationships/header" Target="header12.xml"/><Relationship Id="rId40" Type="http://schemas.openxmlformats.org/officeDocument/2006/relationships/image" Target="media/image16.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image" Target="media/image1.wmf"/><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wmf"/><Relationship Id="rId25" Type="http://schemas.openxmlformats.org/officeDocument/2006/relationships/hyperlink" Target="https://webofscience.clarivate.cn/wos/author/record/29098598" TargetMode="External"/><Relationship Id="rId33" Type="http://schemas.openxmlformats.org/officeDocument/2006/relationships/header" Target="header11.xml"/><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footer" Target="footer2.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1850</Words>
  <Characters>10550</Characters>
  <Application>Microsoft Office Word</Application>
  <DocSecurity>0</DocSecurity>
  <Lines>87</Lines>
  <Paragraphs>24</Paragraphs>
  <ScaleCrop>false</ScaleCrop>
  <Company>ECUST</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犯困</dc:creator>
  <cp:lastModifiedBy>Liz</cp:lastModifiedBy>
  <cp:revision>2</cp:revision>
  <dcterms:created xsi:type="dcterms:W3CDTF">2024-03-03T02:22:00Z</dcterms:created>
  <dcterms:modified xsi:type="dcterms:W3CDTF">2024-03-03T02:22:00Z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359031FF6BC446F88C8B608BA5238247_13</vt:lpwstr>
  </property>
</Properties>
</file>