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A651D8" w:rsidP="00630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Gestión de </w:t>
            </w:r>
            <w:r w:rsidR="00630F3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Humana</w:t>
            </w:r>
            <w:r w:rsidR="00194DA9"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630F3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11BE7" w:rsidP="00B11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Líder</w:t>
            </w:r>
            <w:r w:rsidR="007761DE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Departamento de </w:t>
            </w:r>
            <w:r w:rsidR="00630F32">
              <w:rPr>
                <w:rFonts w:ascii="Calibri" w:eastAsia="Times New Roman" w:hAnsi="Calibri" w:cs="Times New Roman"/>
                <w:color w:val="000000"/>
                <w:lang w:eastAsia="es-CO"/>
              </w:rPr>
              <w:t>Talento Humano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B11BE7" w:rsidRPr="00B11BE7" w:rsidRDefault="00B11BE7" w:rsidP="00B11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BE7">
              <w:rPr>
                <w:rFonts w:ascii="Calibri" w:eastAsia="Times New Roman" w:hAnsi="Calibri" w:cs="Times New Roman"/>
                <w:color w:val="000000"/>
                <w:lang w:eastAsia="es-CO"/>
              </w:rPr>
              <w:t>Propiciar el fortalecimiento de las competencias del talento humano administrativo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técn</w:t>
            </w:r>
            <w:r w:rsidR="003D002E">
              <w:rPr>
                <w:rFonts w:ascii="Calibri" w:eastAsia="Times New Roman" w:hAnsi="Calibri" w:cs="Times New Roman"/>
                <w:color w:val="000000"/>
                <w:lang w:eastAsia="es-CO"/>
              </w:rPr>
              <w:t>ico y operacional de ROGUZ GYM S.A.</w:t>
            </w:r>
            <w:r w:rsidRPr="00B11BE7">
              <w:rPr>
                <w:rFonts w:ascii="Calibri" w:eastAsia="Times New Roman" w:hAnsi="Calibri" w:cs="Times New Roman"/>
                <w:color w:val="000000"/>
                <w:lang w:eastAsia="es-CO"/>
              </w:rPr>
              <w:t>, propendiendo por 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B11BE7">
              <w:rPr>
                <w:rFonts w:ascii="Calibri" w:eastAsia="Times New Roman" w:hAnsi="Calibri" w:cs="Times New Roman"/>
                <w:color w:val="000000"/>
                <w:lang w:eastAsia="es-CO"/>
              </w:rPr>
              <w:t>mejoramiento del desempeño laboral, a través de la aplicación de programas que conlleven al cumplimiento de los objetivos</w:t>
            </w:r>
          </w:p>
          <w:p w:rsidR="00194DA9" w:rsidRPr="00194DA9" w:rsidRDefault="00B11BE7" w:rsidP="00B11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BE7">
              <w:rPr>
                <w:rFonts w:ascii="Calibri" w:eastAsia="Times New Roman" w:hAnsi="Calibri" w:cs="Times New Roman"/>
                <w:color w:val="000000"/>
                <w:lang w:eastAsia="es-CO"/>
              </w:rPr>
              <w:t>Institucionales.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304A4" w:rsidP="00AB4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>Todo 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 sistema integrado de gestión</w:t>
            </w:r>
            <w:r w:rsidR="00AB4EF8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r w:rsidR="003D002E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A20E8C" w:rsidRDefault="00A20E8C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Alta Dirección</w:t>
            </w:r>
          </w:p>
          <w:p w:rsidR="00A20E8C" w:rsidRDefault="00A20E8C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B304A4" w:rsidRPr="00B304A4" w:rsidRDefault="00B304A4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Todos los procesos. </w:t>
            </w:r>
          </w:p>
          <w:p w:rsidR="00144277" w:rsidRDefault="00144277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715D62" w:rsidRPr="00194DA9" w:rsidRDefault="00B304A4" w:rsidP="00B304A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Comunidad en</w:t>
            </w:r>
            <w:r w:rsidR="00144277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</w:t>
            </w: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general. </w:t>
            </w: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cr/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144277" w:rsidRPr="00144277" w:rsidRDefault="006743A4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Directrices y políticas Corporativas.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6743A4" w:rsidRP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Informe final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plan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trabajo vigencia</w:t>
            </w:r>
          </w:p>
          <w:p w:rsidR="00144277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Anterior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los procesos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6743A4" w:rsidRPr="006743A4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Resultados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mediciones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indicadores del</w:t>
            </w:r>
          </w:p>
          <w:p w:rsidR="00715D62" w:rsidRPr="00194DA9" w:rsidRDefault="006743A4" w:rsidP="0067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Periodo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t>inmediatamente</w:t>
            </w:r>
            <w:r w:rsidRPr="006743A4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anterior</w:t>
            </w:r>
            <w:r w:rsid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144277" w:rsidRPr="00144277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Planear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elaborar plan de capacitación,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programa de inducción y reinducción, evaluación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del desempeño.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  <w:t xml:space="preserve"> </w:t>
            </w:r>
          </w:p>
          <w:p w:rsidR="00715D62" w:rsidRPr="007C48C3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Diseñar mecanismos para el seguimiento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medición del proceso.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715D62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Plan de trabajo del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proceso.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Com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petencias del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personal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dministrativo.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Evaluación del Plan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capacitación.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Resultado de indicadores.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Informes de Gestión.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Pr="00194DA9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Conceptos jurídicos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laborales.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Alta Dirección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P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Todos los procesos de la</w:t>
            </w:r>
          </w:p>
          <w:p w:rsidR="00E56DA5" w:rsidRDefault="00E56DA5" w:rsidP="00E5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Institución </w:t>
            </w:r>
          </w:p>
          <w:p w:rsidR="00F84362" w:rsidRPr="00F84362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>Comunidad en general.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144277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vAlign w:val="center"/>
          </w:tcPr>
          <w:p w:rsidR="009F7D78" w:rsidRDefault="00E56DA5" w:rsidP="0010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Evaluar la eficacia de las capacitaciones.</w:t>
            </w:r>
          </w:p>
          <w:p w:rsidR="00E56DA5" w:rsidRDefault="00E56DA5" w:rsidP="0010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Diseñar mecanismos para el seguimiento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medición del proceso.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Socializar las competencias para 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de las responsabilidades del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personal administrativo.</w:t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Elaborar informes de gestión, estadísticos.</w:t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Pr="007C48C3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Revisión y aval jurídico laboral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de personal.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379" w:type="dxa"/>
            <w:noWrap/>
            <w:hideMark/>
          </w:tcPr>
          <w:p w:rsidR="00715D62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lan de trabajo para la vigencia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respectiva del proceso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2F75B6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2F75B6" w:rsidRPr="00194DA9" w:rsidRDefault="002F75B6" w:rsidP="002F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Implementar el plan de capacitación, programa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de inducción y reinducción, institucional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evaluación del desempeño.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F8436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hideMark/>
          </w:tcPr>
          <w:p w:rsidR="00E56DA5" w:rsidRPr="002F75B6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Seguimiento en reuniones de auto-control al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del Plan de trabajo para la vigencia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respectiva.</w:t>
            </w:r>
          </w:p>
          <w:p w:rsidR="002F75B6" w:rsidRDefault="002F75B6" w:rsidP="002F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2F75B6" w:rsidRDefault="002F75B6" w:rsidP="002F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Aplicar mecanismos para el seguimiento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medición del proceso.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Elaborar informes de gestión, estadísticos.</w:t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Revisión y aval jurídico laboral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F75B6">
              <w:rPr>
                <w:rFonts w:ascii="Calibri" w:eastAsia="Times New Roman" w:hAnsi="Calibri" w:cs="Times New Roman"/>
                <w:color w:val="000000"/>
                <w:lang w:eastAsia="es-CO"/>
              </w:rPr>
              <w:t>requerimientos de personal.</w:t>
            </w:r>
          </w:p>
          <w:p w:rsidR="00E56DA5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E56DA5" w:rsidRPr="00194DA9" w:rsidRDefault="00E56DA5" w:rsidP="00E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Evaluación y análisis de los resultados de los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mecanismos de seguimiento y medición del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E56DA5">
              <w:rPr>
                <w:rFonts w:ascii="Calibri" w:eastAsia="Times New Roman" w:hAnsi="Calibri" w:cs="Times New Roman"/>
                <w:color w:val="000000"/>
                <w:lang w:eastAsia="es-CO"/>
              </w:rPr>
              <w:t>proceso.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F84362" w:rsidRDefault="00F84362" w:rsidP="00F84362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Jefes de oficina, asistente, secretarias. </w:t>
            </w:r>
          </w:p>
          <w:p w:rsidR="004F02B0" w:rsidRPr="004F02B0" w:rsidRDefault="004F02B0" w:rsidP="00F84362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A045FF" w:rsidRDefault="004F02B0" w:rsidP="00A045FF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cómputo, muebles y ens</w:t>
            </w:r>
            <w:r w:rsidR="00F843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eres, herramientas ofimáticas.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02B0">
              <w:rPr>
                <w:color w:val="auto"/>
              </w:rPr>
              <w:t xml:space="preserve">Documento Talento Humano. </w:t>
            </w:r>
          </w:p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02B0">
              <w:rPr>
                <w:color w:val="auto"/>
              </w:rPr>
              <w:t>Directriz de gestión Humana.</w:t>
            </w:r>
          </w:p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02B0">
              <w:rPr>
                <w:color w:val="auto"/>
              </w:rPr>
              <w:t>Requerimientos relacionados con el personal.</w:t>
            </w:r>
          </w:p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02B0">
              <w:rPr>
                <w:color w:val="auto"/>
              </w:rPr>
              <w:t>Información sobre contratistas.</w:t>
            </w:r>
          </w:p>
          <w:p w:rsidR="00E002B0" w:rsidRPr="00E002B0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B0">
              <w:rPr>
                <w:color w:val="auto"/>
              </w:rPr>
              <w:t>Disposiciones legales salud ocupacional.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B02789" w:rsidRPr="00B02789">
              <w:rPr>
                <w:rFonts w:ascii="Calibri" w:eastAsia="Times New Roman" w:hAnsi="Calibri" w:cs="Times New Roman"/>
                <w:color w:val="000000"/>
                <w:lang w:eastAsia="es-CO"/>
              </w:rPr>
              <w:t>Seg</w:t>
            </w:r>
            <w:r w:rsidR="00B02789">
              <w:rPr>
                <w:rFonts w:ascii="Calibri" w:eastAsia="Times New Roman" w:hAnsi="Calibri" w:cs="Times New Roman"/>
                <w:color w:val="000000"/>
                <w:lang w:eastAsia="es-CO"/>
              </w:rPr>
              <w:t>uimiento a peticiones y quejas.</w:t>
            </w:r>
          </w:p>
          <w:p w:rsidR="00B02789" w:rsidRDefault="00B02789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  <w:r w:rsid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E002B0" w:rsidRDefault="00E0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AD497B" w:rsidRPr="00194DA9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>Políticas de administración del talento humano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</w:p>
        </w:tc>
      </w:tr>
      <w:tr w:rsidR="004710E5" w:rsidRPr="007C48C3" w:rsidTr="00664D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Impacto de proyecto para el desarrollo humano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Inducción al Servicio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Calidad en la inducción y capacitación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Competencias del Personal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lastRenderedPageBreak/>
              <w:t>Cumplimiento del Plan de Capacitación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Evaluación del desempeño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Cumplimiento de actividades de bienestar</w:t>
            </w:r>
          </w:p>
          <w:p w:rsidR="00E002B0" w:rsidRPr="00E002B0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Rotación del personal</w:t>
            </w:r>
          </w:p>
          <w:p w:rsidR="00E002B0" w:rsidRPr="00194DA9" w:rsidRDefault="00E002B0" w:rsidP="00E0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E0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 Cobertura en la capacitación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664DE7" w:rsidP="00664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Constitución Política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Colombia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Ley 909 de 2004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decretos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reglamentarios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Decreto 2277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Ley 715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Constitución Política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Colombia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Artículos: 23,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29, 83, 87, 90, 121,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127, 209 y 355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Ley 80 de 1993 y sus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decretos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t>reglamentarios.</w:t>
            </w:r>
            <w:r w:rsidRPr="00664DE7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E002B0" w:rsidP="00E0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4.1,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4.2.2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4.2.3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4.2.4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>5.5.3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5.5.1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>6.1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7.4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 w:rsidRPr="00E0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8.1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8.2.3</w:t>
            </w:r>
          </w:p>
        </w:tc>
      </w:tr>
    </w:tbl>
    <w:p w:rsidR="00A045FF" w:rsidRPr="00194DA9" w:rsidRDefault="00A045FF" w:rsidP="00194DA9"/>
    <w:sectPr w:rsidR="00A045FF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5E" w:rsidRDefault="00B04E5E" w:rsidP="00F73FBB">
      <w:pPr>
        <w:spacing w:after="0" w:line="240" w:lineRule="auto"/>
      </w:pPr>
      <w:r>
        <w:separator/>
      </w:r>
    </w:p>
  </w:endnote>
  <w:endnote w:type="continuationSeparator" w:id="0">
    <w:p w:rsidR="00B04E5E" w:rsidRDefault="00B04E5E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5E" w:rsidRDefault="00B04E5E" w:rsidP="00F73FBB">
      <w:pPr>
        <w:spacing w:after="0" w:line="240" w:lineRule="auto"/>
      </w:pPr>
      <w:r>
        <w:separator/>
      </w:r>
    </w:p>
  </w:footnote>
  <w:footnote w:type="continuationSeparator" w:id="0">
    <w:p w:rsidR="00B04E5E" w:rsidRDefault="00B04E5E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3D002E" w:rsidP="00AB4EF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3D636092" wp14:editId="287C9602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A3588D" w:rsidRPr="00A3588D" w:rsidRDefault="009F7830" w:rsidP="00A3588D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iCs/>
              <w:sz w:val="20"/>
              <w:szCs w:val="20"/>
            </w:rPr>
          </w:pPr>
          <w:r w:rsidRPr="004020CC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CARACTERIZACIÓN </w:t>
          </w:r>
          <w:r w:rsidR="005045B4"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PROCESO </w:t>
          </w:r>
          <w:r w:rsidR="00A3588D" w:rsidRPr="00A3588D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GESTIÓN </w:t>
          </w:r>
          <w:r w:rsidR="00630F32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>HUMANA</w:t>
          </w:r>
        </w:p>
        <w:p w:rsidR="00F73FBB" w:rsidRPr="00F73FBB" w:rsidRDefault="00F73FBB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E2380E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EE706A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</w:t>
          </w:r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- CP</w:t>
          </w:r>
          <w:bookmarkStart w:id="0" w:name="_GoBack"/>
          <w:bookmarkEnd w:id="0"/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80162F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– 008</w:t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3D002E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3D002E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24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EE706A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EE706A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3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2F" w:rsidRDefault="008016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5412"/>
    <w:rsid w:val="000160F1"/>
    <w:rsid w:val="000308AE"/>
    <w:rsid w:val="00034719"/>
    <w:rsid w:val="000456E3"/>
    <w:rsid w:val="0010001C"/>
    <w:rsid w:val="001009A3"/>
    <w:rsid w:val="0011322F"/>
    <w:rsid w:val="00144277"/>
    <w:rsid w:val="00194DA9"/>
    <w:rsid w:val="001A7069"/>
    <w:rsid w:val="002110BE"/>
    <w:rsid w:val="0022281F"/>
    <w:rsid w:val="0026015D"/>
    <w:rsid w:val="00264795"/>
    <w:rsid w:val="00266437"/>
    <w:rsid w:val="00277E80"/>
    <w:rsid w:val="002F34F4"/>
    <w:rsid w:val="002F75B6"/>
    <w:rsid w:val="00344EAF"/>
    <w:rsid w:val="0036545E"/>
    <w:rsid w:val="003A5AA3"/>
    <w:rsid w:val="003D002E"/>
    <w:rsid w:val="003D44AA"/>
    <w:rsid w:val="003D4C09"/>
    <w:rsid w:val="004104AD"/>
    <w:rsid w:val="0044511F"/>
    <w:rsid w:val="0045648F"/>
    <w:rsid w:val="004710E5"/>
    <w:rsid w:val="004849F5"/>
    <w:rsid w:val="004D7F8A"/>
    <w:rsid w:val="004F02B0"/>
    <w:rsid w:val="005045B4"/>
    <w:rsid w:val="00511BFE"/>
    <w:rsid w:val="00527B2F"/>
    <w:rsid w:val="00531A35"/>
    <w:rsid w:val="00533631"/>
    <w:rsid w:val="00536C8B"/>
    <w:rsid w:val="005452B3"/>
    <w:rsid w:val="00561B21"/>
    <w:rsid w:val="00584B4F"/>
    <w:rsid w:val="00593F7E"/>
    <w:rsid w:val="005B65F9"/>
    <w:rsid w:val="005C7E4F"/>
    <w:rsid w:val="00617234"/>
    <w:rsid w:val="00630F32"/>
    <w:rsid w:val="00663515"/>
    <w:rsid w:val="00664DE7"/>
    <w:rsid w:val="006743A4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60570"/>
    <w:rsid w:val="007761DE"/>
    <w:rsid w:val="00796EB7"/>
    <w:rsid w:val="007974F9"/>
    <w:rsid w:val="007C48C3"/>
    <w:rsid w:val="007E3832"/>
    <w:rsid w:val="00801357"/>
    <w:rsid w:val="0080162F"/>
    <w:rsid w:val="00842825"/>
    <w:rsid w:val="00853301"/>
    <w:rsid w:val="008C0C26"/>
    <w:rsid w:val="008E3ED8"/>
    <w:rsid w:val="008F663D"/>
    <w:rsid w:val="00930F25"/>
    <w:rsid w:val="00952214"/>
    <w:rsid w:val="009571F1"/>
    <w:rsid w:val="00961F70"/>
    <w:rsid w:val="00974C7D"/>
    <w:rsid w:val="009A3141"/>
    <w:rsid w:val="009E00C3"/>
    <w:rsid w:val="009F7830"/>
    <w:rsid w:val="009F7D78"/>
    <w:rsid w:val="00A045FF"/>
    <w:rsid w:val="00A171A8"/>
    <w:rsid w:val="00A20E8C"/>
    <w:rsid w:val="00A3588D"/>
    <w:rsid w:val="00A44374"/>
    <w:rsid w:val="00A5395B"/>
    <w:rsid w:val="00A609CE"/>
    <w:rsid w:val="00A651D8"/>
    <w:rsid w:val="00A947EF"/>
    <w:rsid w:val="00A9673D"/>
    <w:rsid w:val="00AB4EF8"/>
    <w:rsid w:val="00AB7904"/>
    <w:rsid w:val="00AD497B"/>
    <w:rsid w:val="00AF1992"/>
    <w:rsid w:val="00B02789"/>
    <w:rsid w:val="00B04CD8"/>
    <w:rsid w:val="00B04E5E"/>
    <w:rsid w:val="00B11BE7"/>
    <w:rsid w:val="00B21D3A"/>
    <w:rsid w:val="00B26E53"/>
    <w:rsid w:val="00B304A4"/>
    <w:rsid w:val="00B35E74"/>
    <w:rsid w:val="00B4356C"/>
    <w:rsid w:val="00B50B21"/>
    <w:rsid w:val="00BB56E3"/>
    <w:rsid w:val="00BF43B7"/>
    <w:rsid w:val="00C13F97"/>
    <w:rsid w:val="00C33428"/>
    <w:rsid w:val="00C47492"/>
    <w:rsid w:val="00C70174"/>
    <w:rsid w:val="00C71112"/>
    <w:rsid w:val="00CB1978"/>
    <w:rsid w:val="00CC129F"/>
    <w:rsid w:val="00CC284A"/>
    <w:rsid w:val="00D4081F"/>
    <w:rsid w:val="00D438D8"/>
    <w:rsid w:val="00DD3927"/>
    <w:rsid w:val="00DF3A60"/>
    <w:rsid w:val="00E002B0"/>
    <w:rsid w:val="00E2380E"/>
    <w:rsid w:val="00E47AA8"/>
    <w:rsid w:val="00E5578B"/>
    <w:rsid w:val="00E56DA5"/>
    <w:rsid w:val="00E66262"/>
    <w:rsid w:val="00E67CF3"/>
    <w:rsid w:val="00E72490"/>
    <w:rsid w:val="00E72DD1"/>
    <w:rsid w:val="00E849F2"/>
    <w:rsid w:val="00EA2A23"/>
    <w:rsid w:val="00EA5C35"/>
    <w:rsid w:val="00EE706A"/>
    <w:rsid w:val="00F02267"/>
    <w:rsid w:val="00F056F7"/>
    <w:rsid w:val="00F3609D"/>
    <w:rsid w:val="00F5021A"/>
    <w:rsid w:val="00F71BAB"/>
    <w:rsid w:val="00F73FBB"/>
    <w:rsid w:val="00F76691"/>
    <w:rsid w:val="00F84362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8D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0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045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A045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045F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045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4</cp:revision>
  <dcterms:created xsi:type="dcterms:W3CDTF">2016-03-25T02:12:00Z</dcterms:created>
  <dcterms:modified xsi:type="dcterms:W3CDTF">2016-03-26T17:02:00Z</dcterms:modified>
</cp:coreProperties>
</file>