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1"/>
        <w:tblW w:w="14391" w:type="dxa"/>
        <w:tblLayout w:type="fixed"/>
        <w:tblLook w:val="04A0" w:firstRow="1" w:lastRow="0" w:firstColumn="1" w:lastColumn="0" w:noHBand="0" w:noVBand="1"/>
      </w:tblPr>
      <w:tblGrid>
        <w:gridCol w:w="1839"/>
        <w:gridCol w:w="1558"/>
        <w:gridCol w:w="2093"/>
        <w:gridCol w:w="5379"/>
        <w:gridCol w:w="1810"/>
        <w:gridCol w:w="1712"/>
      </w:tblGrid>
      <w:tr w:rsidR="00A171A8" w:rsidRPr="007C48C3" w:rsidTr="0072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651" w:type="dxa"/>
            <w:gridSpan w:val="2"/>
            <w:noWrap/>
            <w:vAlign w:val="center"/>
            <w:hideMark/>
          </w:tcPr>
          <w:p w:rsidR="00194DA9" w:rsidRPr="00194DA9" w:rsidRDefault="00395FF4" w:rsidP="00D0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Mantenimiento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SUB</w:t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194DA9" w:rsidRDefault="00194DA9" w:rsidP="00B04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  <w:r w:rsidR="00B04CD8" w:rsidRPr="007C48C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N. A.</w:t>
            </w:r>
          </w:p>
        </w:tc>
      </w:tr>
      <w:tr w:rsidR="00B04CD8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RESPONSABLE: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5A2FE9" w:rsidP="007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Servicios de mantenimiento y limpieza</w:t>
            </w:r>
            <w:r w:rsidR="00980E7A">
              <w:rPr>
                <w:rFonts w:ascii="Calibri" w:eastAsia="Times New Roman" w:hAnsi="Calibri" w:cs="Times New Roman"/>
                <w:color w:val="000000"/>
                <w:lang w:eastAsia="es-CO"/>
              </w:rPr>
              <w:t>, Jefe departamento de recursos humanos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OBJETIVO: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4C23AC" w:rsidRPr="004E4D4F" w:rsidRDefault="005A2FE9" w:rsidP="005A2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Ayudar a que el gimnasio</w:t>
            </w:r>
            <w:r w:rsidRPr="005A2FE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funcione correctamente, por lo que no se puede dejar ningún aspecto al azar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 más en cuanto  al funcionamiento adecuado de máquinas, lo mismo que la limpieza en cada una de las aulas</w:t>
            </w:r>
            <w:r w:rsidR="004C23A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espacios ofrecidos por el gimnasio para el entrenamiento.</w:t>
            </w:r>
          </w:p>
        </w:tc>
      </w:tr>
      <w:tr w:rsidR="007761DE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ALCANCE: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2C1521" w:rsidP="004E4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Instalaciones adecuadas y limpieza general.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RIESGOS:</w:t>
            </w:r>
          </w:p>
        </w:tc>
        <w:tc>
          <w:tcPr>
            <w:tcW w:w="12552" w:type="dxa"/>
            <w:gridSpan w:val="5"/>
            <w:noWrap/>
            <w:hideMark/>
          </w:tcPr>
          <w:p w:rsidR="00194DA9" w:rsidRPr="00194DA9" w:rsidRDefault="002C1521" w:rsidP="002A3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Daño parcial de una máquina que pueda generar lesiones a usuarios</w:t>
            </w:r>
          </w:p>
        </w:tc>
      </w:tr>
      <w:tr w:rsidR="0022281F" w:rsidRPr="007C48C3" w:rsidTr="00FA0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ENTRADAS</w:t>
            </w:r>
          </w:p>
        </w:tc>
        <w:tc>
          <w:tcPr>
            <w:tcW w:w="2093" w:type="dxa"/>
            <w:vMerge w:val="restart"/>
            <w:vAlign w:val="center"/>
            <w:hideMark/>
          </w:tcPr>
          <w:p w:rsidR="004710E5" w:rsidRPr="007C48C3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CICLO  DE </w:t>
            </w:r>
          </w:p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MEJORA CONTINUA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SALIDAS</w:t>
            </w:r>
          </w:p>
        </w:tc>
      </w:tr>
      <w:tr w:rsidR="0022281F" w:rsidRPr="007C48C3" w:rsidTr="00FA0E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PROVEEDOR</w:t>
            </w:r>
          </w:p>
        </w:tc>
        <w:tc>
          <w:tcPr>
            <w:tcW w:w="1558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INSUMO</w:t>
            </w:r>
          </w:p>
        </w:tc>
        <w:tc>
          <w:tcPr>
            <w:tcW w:w="2093" w:type="dxa"/>
            <w:vMerge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ACTIVIDADES</w:t>
            </w:r>
          </w:p>
        </w:tc>
        <w:tc>
          <w:tcPr>
            <w:tcW w:w="1810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PRODUCTO</w:t>
            </w:r>
            <w:r w:rsidRPr="007C48C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O </w:t>
            </w: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SERVICIO</w:t>
            </w:r>
          </w:p>
        </w:tc>
        <w:tc>
          <w:tcPr>
            <w:tcW w:w="1712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CLIENTE</w:t>
            </w:r>
          </w:p>
        </w:tc>
      </w:tr>
      <w:tr w:rsidR="00715D62" w:rsidRPr="007C48C3" w:rsidTr="00FA0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 w:val="restart"/>
            <w:noWrap/>
            <w:vAlign w:val="center"/>
            <w:hideMark/>
          </w:tcPr>
          <w:p w:rsidR="00715D62" w:rsidRPr="00194DA9" w:rsidRDefault="004C23AC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Servicios de mantenimiento y limpieza</w:t>
            </w:r>
            <w:r w:rsidR="00715D62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558" w:type="dxa"/>
            <w:vMerge w:val="restart"/>
            <w:noWrap/>
            <w:vAlign w:val="center"/>
            <w:hideMark/>
          </w:tcPr>
          <w:p w:rsidR="00DC5C12" w:rsidRDefault="004A15E0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Planificación estratégica, Inventario con máquinas disponibles </w:t>
            </w:r>
          </w:p>
          <w:p w:rsidR="00DC5C12" w:rsidRPr="00194DA9" w:rsidRDefault="00DC5C12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93" w:type="dxa"/>
            <w:noWrap/>
            <w:vAlign w:val="center"/>
            <w:hideMark/>
          </w:tcPr>
          <w:p w:rsidR="00715D62" w:rsidRPr="00194DA9" w:rsidRDefault="00715D62" w:rsidP="00471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</w:t>
            </w:r>
          </w:p>
        </w:tc>
        <w:tc>
          <w:tcPr>
            <w:tcW w:w="5379" w:type="dxa"/>
            <w:noWrap/>
            <w:vAlign w:val="center"/>
            <w:hideMark/>
          </w:tcPr>
          <w:p w:rsidR="00CD00A5" w:rsidRPr="007C48C3" w:rsidRDefault="004C23AC" w:rsidP="00FA0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Planificar</w:t>
            </w:r>
            <w:r w:rsidRPr="004C23A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plasmar</w:t>
            </w:r>
            <w:r w:rsidR="00FA0E0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4C23A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un documento que tenga en cuenta las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características específicas de </w:t>
            </w:r>
            <w:r w:rsidRPr="004C23AC">
              <w:rPr>
                <w:rFonts w:ascii="Calibri" w:eastAsia="Times New Roman" w:hAnsi="Calibri" w:cs="Times New Roman"/>
                <w:color w:val="000000"/>
                <w:lang w:eastAsia="es-CO"/>
              </w:rPr>
              <w:t>cada material o equipo y las propia</w:t>
            </w:r>
            <w:r w:rsidR="00FA0E0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 específicas del gimnasio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donde están ubicados </w:t>
            </w:r>
            <w:r w:rsidRPr="004C23AC">
              <w:rPr>
                <w:rFonts w:ascii="Calibri" w:eastAsia="Times New Roman" w:hAnsi="Calibri" w:cs="Times New Roman"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  <w:r w:rsidRPr="004C23AC">
              <w:rPr>
                <w:rFonts w:ascii="Calibri" w:eastAsia="Times New Roman" w:hAnsi="Calibri" w:cs="Times New Roman"/>
                <w:color w:val="000000"/>
                <w:lang w:eastAsia="es-CO"/>
              </w:rPr>
              <w:t>dificio, climatología, modelo de gestión, etc.)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implantar</w:t>
            </w:r>
            <w:r w:rsidRPr="004C23A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hacer seguimiento del mismo 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:rsidR="0010001C" w:rsidRPr="0010001C" w:rsidRDefault="00980E7A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Registro de mantenimiento, correctivo o preventivo según sea el caso</w:t>
            </w:r>
          </w:p>
          <w:p w:rsidR="00715D62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980E7A" w:rsidRPr="00194DA9" w:rsidRDefault="00980E7A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Cronogramas de limpieza según lo requieran las instalaciones y según las clases programadas y la afluencia de clientes</w:t>
            </w:r>
          </w:p>
        </w:tc>
        <w:tc>
          <w:tcPr>
            <w:tcW w:w="1712" w:type="dxa"/>
            <w:vMerge w:val="restart"/>
            <w:noWrap/>
            <w:vAlign w:val="center"/>
            <w:hideMark/>
          </w:tcPr>
          <w:p w:rsidR="00715D62" w:rsidRDefault="004A15E0" w:rsidP="00153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Todos los procesos</w:t>
            </w:r>
          </w:p>
          <w:p w:rsidR="004A15E0" w:rsidRDefault="004A15E0" w:rsidP="00153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4A15E0" w:rsidRPr="00194DA9" w:rsidRDefault="004A15E0" w:rsidP="00153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Comunidad en general</w:t>
            </w:r>
          </w:p>
        </w:tc>
      </w:tr>
      <w:tr w:rsidR="009F7D78" w:rsidRPr="007C48C3" w:rsidTr="00FA0E0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vAlign w:val="center"/>
          </w:tcPr>
          <w:p w:rsidR="009F7D78" w:rsidRPr="007C48C3" w:rsidRDefault="009F7D78" w:rsidP="00266437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</w:tc>
        <w:tc>
          <w:tcPr>
            <w:tcW w:w="1558" w:type="dxa"/>
            <w:vMerge/>
            <w:noWrap/>
            <w:vAlign w:val="center"/>
          </w:tcPr>
          <w:p w:rsidR="009F7D78" w:rsidRPr="007C48C3" w:rsidRDefault="009F7D78" w:rsidP="00266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93" w:type="dxa"/>
            <w:noWrap/>
            <w:vAlign w:val="center"/>
          </w:tcPr>
          <w:p w:rsidR="009F7D78" w:rsidRPr="007C48C3" w:rsidRDefault="00144277" w:rsidP="00471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H</w:t>
            </w:r>
          </w:p>
        </w:tc>
        <w:tc>
          <w:tcPr>
            <w:tcW w:w="5379" w:type="dxa"/>
            <w:noWrap/>
            <w:vAlign w:val="center"/>
          </w:tcPr>
          <w:p w:rsidR="008154CC" w:rsidRPr="008154CC" w:rsidRDefault="008154CC" w:rsidP="0081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154CC">
              <w:rPr>
                <w:rFonts w:ascii="Calibri" w:eastAsia="Times New Roman" w:hAnsi="Calibri" w:cs="Times New Roman"/>
                <w:color w:val="000000"/>
                <w:lang w:eastAsia="es-CO"/>
              </w:rPr>
              <w:t>Una distribución del Plan de Mantenimiento a todos los agente</w:t>
            </w:r>
            <w:r w:rsidR="00FA0E0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 que intervienen (personal, </w:t>
            </w:r>
            <w:r w:rsidRPr="008154C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técnicos de mantenimiento, etc.) </w:t>
            </w:r>
          </w:p>
          <w:p w:rsidR="008154CC" w:rsidRPr="008154CC" w:rsidRDefault="008154CC" w:rsidP="0081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154C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nombramiento de responsables, tanto para la realización de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las operaciones como para el  </w:t>
            </w:r>
            <w:r w:rsidRPr="008154CC">
              <w:rPr>
                <w:rFonts w:ascii="Calibri" w:eastAsia="Times New Roman" w:hAnsi="Calibri" w:cs="Times New Roman"/>
                <w:color w:val="000000"/>
                <w:lang w:eastAsia="es-CO"/>
              </w:rPr>
              <w:t>seguimiento y control de las mismas, que garanticen el cumplimiento del Plan.</w:t>
            </w:r>
          </w:p>
          <w:p w:rsidR="008154CC" w:rsidRPr="008154CC" w:rsidRDefault="008154CC" w:rsidP="0081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154C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Formación del personal encargado de realizar las operaciones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 mantenimiento. </w:t>
            </w:r>
          </w:p>
          <w:p w:rsidR="00D303AA" w:rsidRPr="007C48C3" w:rsidRDefault="008154CC" w:rsidP="0081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154CC">
              <w:rPr>
                <w:rFonts w:ascii="Calibri" w:eastAsia="Times New Roman" w:hAnsi="Calibri" w:cs="Times New Roman"/>
                <w:color w:val="000000"/>
                <w:lang w:eastAsia="es-CO"/>
              </w:rPr>
              <w:t>Elaboración de fichas de seguimiento de las operaciones periódic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as (preventivo) y de las ope</w:t>
            </w:r>
            <w:r w:rsidRPr="008154CC">
              <w:rPr>
                <w:rFonts w:ascii="Calibri" w:eastAsia="Times New Roman" w:hAnsi="Calibri" w:cs="Times New Roman"/>
                <w:color w:val="000000"/>
                <w:lang w:eastAsia="es-CO"/>
              </w:rPr>
              <w:t>raciones de mantenimiento correctivo más usuales, que hagan m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ás operativo el control, o bien </w:t>
            </w:r>
            <w:r w:rsidRPr="008154C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un asistente informático que ayude a gestionarlo. </w:t>
            </w:r>
          </w:p>
        </w:tc>
        <w:tc>
          <w:tcPr>
            <w:tcW w:w="1810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FA0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58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93" w:type="dxa"/>
            <w:noWrap/>
            <w:vAlign w:val="center"/>
            <w:hideMark/>
          </w:tcPr>
          <w:p w:rsidR="00715D62" w:rsidRPr="00194DA9" w:rsidRDefault="0010001C" w:rsidP="007C4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</w:p>
        </w:tc>
        <w:tc>
          <w:tcPr>
            <w:tcW w:w="5379" w:type="dxa"/>
            <w:noWrap/>
            <w:hideMark/>
          </w:tcPr>
          <w:p w:rsidR="00715D62" w:rsidRPr="00194DA9" w:rsidRDefault="0010001C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Evaluación de los indicadores del proceso. </w:t>
            </w: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FA0E0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58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93" w:type="dxa"/>
            <w:noWrap/>
            <w:vAlign w:val="center"/>
            <w:hideMark/>
          </w:tcPr>
          <w:p w:rsidR="00715D62" w:rsidRPr="00194DA9" w:rsidRDefault="0010001C" w:rsidP="004F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</w:p>
        </w:tc>
        <w:tc>
          <w:tcPr>
            <w:tcW w:w="5379" w:type="dxa"/>
            <w:noWrap/>
            <w:hideMark/>
          </w:tcPr>
          <w:p w:rsidR="00D303AA" w:rsidRPr="00194DA9" w:rsidRDefault="004F2EDB" w:rsidP="00D3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Acciones de mejora </w:t>
            </w:r>
            <w:r w:rsidR="00D303A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que permitan </w:t>
            </w:r>
            <w:r w:rsidR="008154CC">
              <w:rPr>
                <w:rFonts w:ascii="Calibri" w:eastAsia="Times New Roman" w:hAnsi="Calibri" w:cs="Times New Roman"/>
                <w:color w:val="000000"/>
                <w:lang w:eastAsia="es-CO"/>
              </w:rPr>
              <w:t>un buen mantenimiento</w:t>
            </w: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710E5" w:rsidRPr="007C48C3" w:rsidTr="00FA0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RECURSOS</w:t>
            </w:r>
          </w:p>
        </w:tc>
        <w:tc>
          <w:tcPr>
            <w:tcW w:w="747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EVIDENCIAS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DOCUMENTOS</w:t>
            </w:r>
          </w:p>
        </w:tc>
      </w:tr>
      <w:tr w:rsidR="004F02B0" w:rsidRPr="007C48C3" w:rsidTr="00FA0E06">
        <w:trPr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noWrap/>
            <w:hideMark/>
          </w:tcPr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Humanos: </w:t>
            </w:r>
          </w:p>
          <w:p w:rsidR="00F84362" w:rsidRDefault="00FB0435" w:rsidP="00F84362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Equipo de mantenimiento y limpieza</w:t>
            </w:r>
          </w:p>
          <w:p w:rsidR="004F02B0" w:rsidRPr="004F02B0" w:rsidRDefault="004F02B0" w:rsidP="00F84362">
            <w:pPr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  <w:t xml:space="preserve">Físicos: </w:t>
            </w:r>
          </w:p>
          <w:p w:rsidR="004F02B0" w:rsidRPr="00194DA9" w:rsidRDefault="004F02B0" w:rsidP="00FB0435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>Equipos de cómputo, muebles y ens</w:t>
            </w:r>
            <w:r w:rsidR="00F84362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 xml:space="preserve">eres, </w:t>
            </w:r>
            <w:r w:rsidR="004F2EDB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>herramientas ofimáticas,</w:t>
            </w:r>
            <w:r w:rsidR="00FB0435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 xml:space="preserve"> sitios con implementos necesarios y herramientas de mantenimiento preventivo de máquinas</w:t>
            </w:r>
          </w:p>
        </w:tc>
        <w:tc>
          <w:tcPr>
            <w:tcW w:w="7472" w:type="dxa"/>
            <w:gridSpan w:val="2"/>
            <w:noWrap/>
            <w:vAlign w:val="center"/>
            <w:hideMark/>
          </w:tcPr>
          <w:p w:rsidR="00C6682C" w:rsidRPr="00194DA9" w:rsidRDefault="00A67869" w:rsidP="00B0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Instalaciones a</w:t>
            </w:r>
            <w:r w:rsidR="006A783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decuadas con señalización y con registro de mantenimientos preventivos periódicamente. </w:t>
            </w:r>
          </w:p>
        </w:tc>
        <w:tc>
          <w:tcPr>
            <w:tcW w:w="3522" w:type="dxa"/>
            <w:gridSpan w:val="2"/>
            <w:noWrap/>
            <w:hideMark/>
          </w:tcPr>
          <w:p w:rsidR="004F02B0" w:rsidRPr="00194DA9" w:rsidRDefault="004F02B0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810979" w:rsidRDefault="00980E7A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Registros, Inventarios, Aviso del deterioro o falta de mantenimiento de máquinas.</w:t>
            </w:r>
          </w:p>
          <w:p w:rsidR="00980E7A" w:rsidRDefault="00980E7A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980E7A" w:rsidRPr="00194DA9" w:rsidRDefault="00980E7A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Documento supervisado por gerente general</w:t>
            </w:r>
          </w:p>
        </w:tc>
      </w:tr>
      <w:tr w:rsidR="004F02B0" w:rsidRPr="007C48C3" w:rsidTr="00FA0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NOMBRE DE INDICADORES</w:t>
            </w:r>
          </w:p>
        </w:tc>
        <w:tc>
          <w:tcPr>
            <w:tcW w:w="747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 LEGALES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</w:t>
            </w:r>
            <w:r w:rsidR="0081097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ISO 900</w:t>
            </w:r>
            <w:r w:rsidR="005452B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0:2008</w:t>
            </w:r>
          </w:p>
        </w:tc>
      </w:tr>
      <w:tr w:rsidR="004710E5" w:rsidRPr="007C48C3" w:rsidTr="00FA0E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noWrap/>
            <w:vAlign w:val="center"/>
            <w:hideMark/>
          </w:tcPr>
          <w:p w:rsidR="00194DA9" w:rsidRPr="00194DA9" w:rsidRDefault="00B02789" w:rsidP="00B02789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B0278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Número de peticiones tendidas/número </w:t>
            </w: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d</w:t>
            </w:r>
            <w:r w:rsidRPr="00B0278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e peticiones recibidas.</w:t>
            </w:r>
          </w:p>
        </w:tc>
        <w:tc>
          <w:tcPr>
            <w:tcW w:w="747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F76691" w:rsidRPr="00194DA9" w:rsidRDefault="00F76691" w:rsidP="00194DA9"/>
    <w:sectPr w:rsidR="00F76691" w:rsidRPr="00194DA9" w:rsidSect="007C48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10B" w:rsidRDefault="00DA110B" w:rsidP="00F73FBB">
      <w:pPr>
        <w:spacing w:after="0" w:line="240" w:lineRule="auto"/>
      </w:pPr>
      <w:r>
        <w:separator/>
      </w:r>
    </w:p>
  </w:endnote>
  <w:endnote w:type="continuationSeparator" w:id="0">
    <w:p w:rsidR="00DA110B" w:rsidRDefault="00DA110B" w:rsidP="00F7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47F" w:rsidRDefault="00BB54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47F" w:rsidRDefault="00BB54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47F" w:rsidRDefault="00BB54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10B" w:rsidRDefault="00DA110B" w:rsidP="00F73FBB">
      <w:pPr>
        <w:spacing w:after="0" w:line="240" w:lineRule="auto"/>
      </w:pPr>
      <w:r>
        <w:separator/>
      </w:r>
    </w:p>
  </w:footnote>
  <w:footnote w:type="continuationSeparator" w:id="0">
    <w:p w:rsidR="00DA110B" w:rsidRDefault="00DA110B" w:rsidP="00F73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47F" w:rsidRDefault="00BB54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6Colorful-Accent1"/>
      <w:tblW w:w="0" w:type="auto"/>
      <w:tblLayout w:type="fixed"/>
      <w:tblLook w:val="04A0" w:firstRow="1" w:lastRow="0" w:firstColumn="1" w:lastColumn="0" w:noHBand="0" w:noVBand="1"/>
    </w:tblPr>
    <w:tblGrid>
      <w:gridCol w:w="1838"/>
      <w:gridCol w:w="7985"/>
      <w:gridCol w:w="4567"/>
    </w:tblGrid>
    <w:tr w:rsidR="00A67869" w:rsidRPr="00F73FBB" w:rsidTr="00A171A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 w:val="restart"/>
          <w:noWrap/>
          <w:vAlign w:val="center"/>
          <w:hideMark/>
        </w:tcPr>
        <w:p w:rsidR="00A67869" w:rsidRPr="00F73FBB" w:rsidRDefault="00A67869" w:rsidP="00AB4EF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7B263280" wp14:editId="036C5AE1">
                <wp:extent cx="1029970" cy="102997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113x11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970" cy="1029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85" w:type="dxa"/>
          <w:vMerge w:val="restart"/>
          <w:noWrap/>
          <w:vAlign w:val="center"/>
          <w:hideMark/>
        </w:tcPr>
        <w:p w:rsidR="00A67869" w:rsidRDefault="00A67869" w:rsidP="001C30F6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 w:rsidRPr="004020CC">
            <w:rPr>
              <w:rFonts w:ascii="Times New Roman" w:eastAsia="Times New Roman" w:hAnsi="Times New Roman" w:cs="Times New Roman"/>
              <w:iCs/>
              <w:sz w:val="20"/>
              <w:szCs w:val="20"/>
            </w:rPr>
            <w:t xml:space="preserve">CARACTERIZACIÓN </w:t>
          </w:r>
          <w:r w:rsidRPr="005045B4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 xml:space="preserve">PROCESO 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>DE MANTENIMIENTO</w:t>
          </w:r>
        </w:p>
        <w:p w:rsidR="00A67869" w:rsidRPr="00F73FBB" w:rsidRDefault="00A67869" w:rsidP="001C30F6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>(PROCESOS DE APOYO)</w:t>
          </w:r>
          <w:r w:rsidRPr="00A3588D">
            <w:rPr>
              <w:rFonts w:ascii="Times New Roman" w:eastAsia="Times New Roman" w:hAnsi="Times New Roman" w:cs="Times New Roman"/>
              <w:iCs/>
              <w:sz w:val="20"/>
              <w:szCs w:val="20"/>
            </w:rPr>
            <w:t xml:space="preserve"> </w:t>
          </w:r>
        </w:p>
      </w:tc>
      <w:tc>
        <w:tcPr>
          <w:tcW w:w="4567" w:type="dxa"/>
          <w:noWrap/>
          <w:hideMark/>
        </w:tcPr>
        <w:p w:rsidR="00A67869" w:rsidRPr="00F73FBB" w:rsidRDefault="00A67869" w:rsidP="004F02B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Código</w:t>
          </w: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:</w:t>
          </w:r>
          <w:r w:rsidR="00BB547F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RG - CP – 009</w:t>
          </w:r>
          <w:bookmarkStart w:id="0" w:name="_GoBack"/>
          <w:bookmarkEnd w:id="0"/>
        </w:p>
      </w:tc>
    </w:tr>
    <w:tr w:rsidR="00A67869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A67869" w:rsidRPr="00F73FBB" w:rsidRDefault="00A67869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A67869" w:rsidRPr="00F73FBB" w:rsidRDefault="00A67869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A67869" w:rsidRPr="00F73FBB" w:rsidRDefault="00A67869" w:rsidP="00F73FB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Versión: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01</w:t>
          </w:r>
        </w:p>
      </w:tc>
    </w:tr>
    <w:tr w:rsidR="00A67869" w:rsidRPr="00F73FBB" w:rsidTr="00A171A8">
      <w:trPr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A67869" w:rsidRPr="00F73FBB" w:rsidRDefault="00A67869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A67869" w:rsidRPr="00F73FBB" w:rsidRDefault="00A67869" w:rsidP="00194DA9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A67869" w:rsidRPr="00F73FBB" w:rsidRDefault="00A67869" w:rsidP="00135912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Fecha: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 xml:space="preserve"> CREATEDATE  \@ "dd' de 'MMMM' de 'yyyy"  \* MERGEFORMAT </w:instrTex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24 de marzo de 2016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  <w:tr w:rsidR="00A67869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A67869" w:rsidRPr="00F73FBB" w:rsidRDefault="00A67869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A67869" w:rsidRPr="00F73FBB" w:rsidRDefault="00A67869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A67869" w:rsidRPr="001C30F6" w:rsidRDefault="00A67869" w:rsidP="001C30F6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Página: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PAGE</w:instrText>
          </w:r>
          <w:r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BB547F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1</w:t>
          </w:r>
          <w:r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  <w:r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de </w:t>
          </w:r>
          <w:r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NUMPAGES</w:instrText>
          </w:r>
          <w:r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BB547F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</w:t>
          </w:r>
          <w:r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</w:tbl>
  <w:p w:rsidR="00A67869" w:rsidRDefault="00A678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47F" w:rsidRDefault="00BB54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21754"/>
    <w:multiLevelType w:val="hybridMultilevel"/>
    <w:tmpl w:val="3A4282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BB"/>
    <w:rsid w:val="000065FC"/>
    <w:rsid w:val="000107CF"/>
    <w:rsid w:val="00015412"/>
    <w:rsid w:val="000160F1"/>
    <w:rsid w:val="000308AE"/>
    <w:rsid w:val="00034719"/>
    <w:rsid w:val="000456E3"/>
    <w:rsid w:val="00047B6C"/>
    <w:rsid w:val="0010001C"/>
    <w:rsid w:val="001009A3"/>
    <w:rsid w:val="0011322F"/>
    <w:rsid w:val="00135912"/>
    <w:rsid w:val="00144277"/>
    <w:rsid w:val="001535A2"/>
    <w:rsid w:val="00194DA9"/>
    <w:rsid w:val="001A7069"/>
    <w:rsid w:val="001C30F6"/>
    <w:rsid w:val="002110BE"/>
    <w:rsid w:val="0022281F"/>
    <w:rsid w:val="0026015D"/>
    <w:rsid w:val="00264795"/>
    <w:rsid w:val="00266437"/>
    <w:rsid w:val="00277E80"/>
    <w:rsid w:val="002A3786"/>
    <w:rsid w:val="002C1521"/>
    <w:rsid w:val="002D5307"/>
    <w:rsid w:val="002F34F4"/>
    <w:rsid w:val="00344EAF"/>
    <w:rsid w:val="0036545E"/>
    <w:rsid w:val="0038255A"/>
    <w:rsid w:val="00395FF4"/>
    <w:rsid w:val="003A5AA3"/>
    <w:rsid w:val="003D44AA"/>
    <w:rsid w:val="003D4C09"/>
    <w:rsid w:val="003F5A88"/>
    <w:rsid w:val="004104AD"/>
    <w:rsid w:val="0044511F"/>
    <w:rsid w:val="0045648F"/>
    <w:rsid w:val="004710E5"/>
    <w:rsid w:val="004849F5"/>
    <w:rsid w:val="004A15E0"/>
    <w:rsid w:val="004C23AC"/>
    <w:rsid w:val="004C716C"/>
    <w:rsid w:val="004D7F8A"/>
    <w:rsid w:val="004E4D4F"/>
    <w:rsid w:val="004F02B0"/>
    <w:rsid w:val="004F2EDB"/>
    <w:rsid w:val="004F682B"/>
    <w:rsid w:val="005045B4"/>
    <w:rsid w:val="00505D64"/>
    <w:rsid w:val="00527B2F"/>
    <w:rsid w:val="00531A35"/>
    <w:rsid w:val="00533631"/>
    <w:rsid w:val="00536C8B"/>
    <w:rsid w:val="005452B3"/>
    <w:rsid w:val="00561B21"/>
    <w:rsid w:val="00584B4F"/>
    <w:rsid w:val="00597008"/>
    <w:rsid w:val="005A2FE9"/>
    <w:rsid w:val="005B65F9"/>
    <w:rsid w:val="005C7E4F"/>
    <w:rsid w:val="005F6DEE"/>
    <w:rsid w:val="00617234"/>
    <w:rsid w:val="00663515"/>
    <w:rsid w:val="00695D4D"/>
    <w:rsid w:val="00696EAF"/>
    <w:rsid w:val="006A7830"/>
    <w:rsid w:val="006B1865"/>
    <w:rsid w:val="006B5EB5"/>
    <w:rsid w:val="006C5724"/>
    <w:rsid w:val="006D009B"/>
    <w:rsid w:val="006E7331"/>
    <w:rsid w:val="006F1C30"/>
    <w:rsid w:val="00715D62"/>
    <w:rsid w:val="00724F40"/>
    <w:rsid w:val="007349C8"/>
    <w:rsid w:val="00760570"/>
    <w:rsid w:val="007761DE"/>
    <w:rsid w:val="007974F9"/>
    <w:rsid w:val="007B556B"/>
    <w:rsid w:val="007C48C3"/>
    <w:rsid w:val="007E3832"/>
    <w:rsid w:val="00801357"/>
    <w:rsid w:val="00810979"/>
    <w:rsid w:val="008154CC"/>
    <w:rsid w:val="0083061F"/>
    <w:rsid w:val="00842825"/>
    <w:rsid w:val="0084593B"/>
    <w:rsid w:val="00853301"/>
    <w:rsid w:val="00853547"/>
    <w:rsid w:val="008C0C26"/>
    <w:rsid w:val="008C56BC"/>
    <w:rsid w:val="008E3ED8"/>
    <w:rsid w:val="008E5B69"/>
    <w:rsid w:val="008F663D"/>
    <w:rsid w:val="00930F25"/>
    <w:rsid w:val="00932FBE"/>
    <w:rsid w:val="00952214"/>
    <w:rsid w:val="00961F70"/>
    <w:rsid w:val="00974C7D"/>
    <w:rsid w:val="00980E7A"/>
    <w:rsid w:val="009A3141"/>
    <w:rsid w:val="009E00C3"/>
    <w:rsid w:val="009E0336"/>
    <w:rsid w:val="009F7D78"/>
    <w:rsid w:val="00A0193D"/>
    <w:rsid w:val="00A171A8"/>
    <w:rsid w:val="00A3588D"/>
    <w:rsid w:val="00A36206"/>
    <w:rsid w:val="00A44374"/>
    <w:rsid w:val="00A5395B"/>
    <w:rsid w:val="00A609CE"/>
    <w:rsid w:val="00A651D8"/>
    <w:rsid w:val="00A67869"/>
    <w:rsid w:val="00A7138D"/>
    <w:rsid w:val="00A947EF"/>
    <w:rsid w:val="00A9673D"/>
    <w:rsid w:val="00AB4EF8"/>
    <w:rsid w:val="00AB7904"/>
    <w:rsid w:val="00AF1992"/>
    <w:rsid w:val="00B02789"/>
    <w:rsid w:val="00B04CD8"/>
    <w:rsid w:val="00B21D3A"/>
    <w:rsid w:val="00B26E53"/>
    <w:rsid w:val="00B304A4"/>
    <w:rsid w:val="00B35E74"/>
    <w:rsid w:val="00B4356C"/>
    <w:rsid w:val="00B50B21"/>
    <w:rsid w:val="00B61D12"/>
    <w:rsid w:val="00B816AD"/>
    <w:rsid w:val="00BB547F"/>
    <w:rsid w:val="00BB56E3"/>
    <w:rsid w:val="00BF43B7"/>
    <w:rsid w:val="00C13F97"/>
    <w:rsid w:val="00C33428"/>
    <w:rsid w:val="00C47492"/>
    <w:rsid w:val="00C6682C"/>
    <w:rsid w:val="00C70174"/>
    <w:rsid w:val="00C71112"/>
    <w:rsid w:val="00C77C84"/>
    <w:rsid w:val="00CA4F38"/>
    <w:rsid w:val="00CB1978"/>
    <w:rsid w:val="00CC129F"/>
    <w:rsid w:val="00CC284A"/>
    <w:rsid w:val="00CD00A5"/>
    <w:rsid w:val="00D03A03"/>
    <w:rsid w:val="00D303AA"/>
    <w:rsid w:val="00D4081F"/>
    <w:rsid w:val="00D438D8"/>
    <w:rsid w:val="00D97EA3"/>
    <w:rsid w:val="00DA110B"/>
    <w:rsid w:val="00DC5C12"/>
    <w:rsid w:val="00DD3927"/>
    <w:rsid w:val="00DF3A60"/>
    <w:rsid w:val="00DF42FD"/>
    <w:rsid w:val="00E2380E"/>
    <w:rsid w:val="00E41C15"/>
    <w:rsid w:val="00E47AA8"/>
    <w:rsid w:val="00E5578B"/>
    <w:rsid w:val="00E66262"/>
    <w:rsid w:val="00E6740D"/>
    <w:rsid w:val="00E67CF3"/>
    <w:rsid w:val="00E72490"/>
    <w:rsid w:val="00E72DD1"/>
    <w:rsid w:val="00E73B55"/>
    <w:rsid w:val="00E849F2"/>
    <w:rsid w:val="00EA2A23"/>
    <w:rsid w:val="00EA5C35"/>
    <w:rsid w:val="00EB008E"/>
    <w:rsid w:val="00F02267"/>
    <w:rsid w:val="00F056F7"/>
    <w:rsid w:val="00F40EC9"/>
    <w:rsid w:val="00F5021A"/>
    <w:rsid w:val="00F71BAB"/>
    <w:rsid w:val="00F73FBB"/>
    <w:rsid w:val="00F76691"/>
    <w:rsid w:val="00F84362"/>
    <w:rsid w:val="00F87101"/>
    <w:rsid w:val="00FA0E06"/>
    <w:rsid w:val="00FB0435"/>
    <w:rsid w:val="00FC2D01"/>
    <w:rsid w:val="00F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BDC010-B02A-425F-A6D7-7FF7FF91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BB"/>
  </w:style>
  <w:style w:type="paragraph" w:styleId="Footer">
    <w:name w:val="footer"/>
    <w:basedOn w:val="Normal"/>
    <w:link w:val="Foot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BB"/>
  </w:style>
  <w:style w:type="table" w:styleId="GridTable6Colorful-Accent1">
    <w:name w:val="Grid Table 6 Colorful Accent 1"/>
    <w:basedOn w:val="TableNormal"/>
    <w:uiPriority w:val="51"/>
    <w:rsid w:val="00F73FB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94D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71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88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11</cp:revision>
  <dcterms:created xsi:type="dcterms:W3CDTF">2016-03-26T03:51:00Z</dcterms:created>
  <dcterms:modified xsi:type="dcterms:W3CDTF">2016-03-26T17:02:00Z</dcterms:modified>
</cp:coreProperties>
</file>