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8D8A" w14:textId="4EDCDDDE" w:rsidR="003D4E52" w:rsidRPr="009309B6" w:rsidRDefault="004D02A6" w:rsidP="004D02A6">
      <w:pPr>
        <w:pStyle w:val="2"/>
        <w:rPr>
          <w:color w:val="000000" w:themeColor="text1"/>
        </w:rPr>
      </w:pPr>
      <w:r w:rsidRPr="009309B6">
        <w:rPr>
          <w:rFonts w:hint="eastAsia"/>
          <w:color w:val="000000" w:themeColor="text1"/>
        </w:rPr>
        <w:t>2</w:t>
      </w:r>
      <w:r w:rsidRPr="009309B6">
        <w:rPr>
          <w:color w:val="000000" w:themeColor="text1"/>
        </w:rPr>
        <w:t>020</w:t>
      </w:r>
    </w:p>
    <w:p w14:paraId="7BD0C53D" w14:textId="0D975426" w:rsidR="004D02A6" w:rsidRPr="009309B6" w:rsidRDefault="004D02A6" w:rsidP="004D02A6">
      <w:pPr>
        <w:ind w:left="360"/>
        <w:rPr>
          <w:rFonts w:ascii="Helvetica" w:hAnsi="Helvetica" w:cs="Helvetica"/>
          <w:color w:val="000000" w:themeColor="text1"/>
          <w:sz w:val="30"/>
          <w:szCs w:val="30"/>
        </w:rPr>
      </w:pP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Zhizhou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Ren, </w:t>
      </w:r>
      <w:proofErr w:type="spellStart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>Guangxiang</w:t>
      </w:r>
      <w:proofErr w:type="spellEnd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 xml:space="preserve"> Zhu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,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Beining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Han,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Jianglun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Chen and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Chongjie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Zhang.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Towards Understanding Value Function Approximation: Rethinking the Effects of Twin Q-Networks.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  <w:t>Under Review, 2020.</w:t>
      </w:r>
    </w:p>
    <w:p w14:paraId="0183E922" w14:textId="77777777" w:rsidR="004D02A6" w:rsidRPr="009309B6" w:rsidRDefault="004D02A6" w:rsidP="004D02A6">
      <w:pPr>
        <w:ind w:left="360"/>
        <w:rPr>
          <w:color w:val="000000" w:themeColor="text1"/>
        </w:rPr>
      </w:pPr>
    </w:p>
    <w:p w14:paraId="409A6169" w14:textId="71411766" w:rsidR="004D02A6" w:rsidRPr="009309B6" w:rsidRDefault="004D02A6" w:rsidP="004D02A6">
      <w:pPr>
        <w:widowControl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Tonghan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Wang, Heng Dong, Victor Lesser, and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Chongjie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Zhang</w:t>
      </w:r>
      <w:r w:rsidRPr="009309B6">
        <w:rPr>
          <w:rFonts w:ascii="Helvetica" w:eastAsia="宋体" w:hAnsi="Helvetica" w:cs="Helvetica" w:hint="eastAsia"/>
          <w:color w:val="000000" w:themeColor="text1"/>
          <w:kern w:val="0"/>
          <w:sz w:val="30"/>
          <w:szCs w:val="30"/>
        </w:rPr>
        <w:t xml:space="preserve"> 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                                       </w:t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ROMA: Multi-Agent Reinforcement Learning with Emergent Roles.</w:t>
      </w:r>
      <w:r w:rsidRPr="009309B6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0"/>
          <w:szCs w:val="30"/>
        </w:rPr>
        <w:t xml:space="preserve"> </w:t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 xml:space="preserve">                                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>Under Review, 2020.</w:t>
      </w:r>
    </w:p>
    <w:p w14:paraId="3CF9300C" w14:textId="387653CE" w:rsidR="004D02A6" w:rsidRPr="009309B6" w:rsidRDefault="004D02A6" w:rsidP="004D02A6">
      <w:pPr>
        <w:widowControl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</w:pP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Jin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Zhang,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Jianhao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Wang, Hao Hu, and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Chongjie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Zhang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Learn to Effectively Explore in Context-Based Meta-RL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Under Review, 2020.</w:t>
      </w:r>
    </w:p>
    <w:p w14:paraId="3B7A16A1" w14:textId="6D7868CD" w:rsidR="004D02A6" w:rsidRPr="009309B6" w:rsidRDefault="004D02A6" w:rsidP="004D02A6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</w:pP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Tonghan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Wang*,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Jianhao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Wang*, Yi Wu, and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Chongjie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Zhang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Influence-Based Multi-Agent Exploration.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ICLR 2020: 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International Conference on Learning Representations </w:t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(Spotlight)</w:t>
      </w:r>
    </w:p>
    <w:p w14:paraId="3F596B52" w14:textId="54B0C2EF" w:rsidR="004D02A6" w:rsidRPr="009309B6" w:rsidRDefault="009309B6" w:rsidP="004D02A6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</w:pPr>
      <w:hyperlink r:id="rId5" w:history="1">
        <w:r w:rsidR="004D02A6" w:rsidRPr="009309B6">
          <w:rPr>
            <w:rStyle w:val="a4"/>
            <w:color w:val="000000" w:themeColor="text1"/>
            <w:u w:val="none"/>
          </w:rPr>
          <w:t>https://openreview.net/forum?id=BJgy96EYvr&amp;noteId=BJgy96EYvr</w:t>
        </w:r>
      </w:hyperlink>
    </w:p>
    <w:p w14:paraId="55C2FCF9" w14:textId="1C331BD3" w:rsidR="004D02A6" w:rsidRPr="009309B6" w:rsidRDefault="004D02A6" w:rsidP="004D02A6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Tonghan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Wang*,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Jianhao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Wang*,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Chongyi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Zheng, and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Chongjie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Zhang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Learning Nearly Decomposable Value Functions with Communication Minimization.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ICLR 2020: 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International Conference on Learning Representations</w:t>
      </w:r>
    </w:p>
    <w:p w14:paraId="6FBF2EB0" w14:textId="647B2551" w:rsidR="004D02A6" w:rsidRPr="009309B6" w:rsidRDefault="009309B6" w:rsidP="004D02A6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</w:pPr>
      <w:hyperlink r:id="rId6" w:history="1">
        <w:r w:rsidR="004D02A6" w:rsidRPr="009309B6">
          <w:rPr>
            <w:rStyle w:val="a4"/>
            <w:color w:val="000000" w:themeColor="text1"/>
            <w:u w:val="none"/>
          </w:rPr>
          <w:t>https://openreview.net/forum?id=HJx-3grYDB&amp;noteId=HJx-3grYDB</w:t>
        </w:r>
      </w:hyperlink>
    </w:p>
    <w:p w14:paraId="3E294C3D" w14:textId="7FF757BC" w:rsidR="004D02A6" w:rsidRPr="009309B6" w:rsidRDefault="004D02A6" w:rsidP="004D02A6">
      <w:pPr>
        <w:widowControl/>
        <w:spacing w:before="100" w:beforeAutospacing="1" w:after="100" w:afterAutospacing="1"/>
        <w:ind w:left="420"/>
        <w:jc w:val="left"/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Guangxiang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Zhu*,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Zichuan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Lin*,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Guangwen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Yang and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Chongjie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Zhang.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Episodic Reinforcement Learning with Associative Memory.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ICLR 2020: 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Eighth International Conference on Learning Representations.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hyperlink r:id="rId7" w:history="1">
        <w:r w:rsidRPr="009309B6">
          <w:rPr>
            <w:rStyle w:val="a4"/>
            <w:color w:val="000000" w:themeColor="text1"/>
            <w:u w:val="none"/>
          </w:rPr>
          <w:t>https://openreview.net/pdf?id=HkxjqxBYDB</w:t>
        </w:r>
      </w:hyperlink>
    </w:p>
    <w:p w14:paraId="515EA769" w14:textId="1D95A196" w:rsidR="004D02A6" w:rsidRPr="009309B6" w:rsidRDefault="004D02A6" w:rsidP="004D02A6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Guangxiang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Zhu*,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Jianhao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Wang*,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Zhizhou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Ren*, and </w:t>
      </w:r>
      <w:proofErr w:type="spellStart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Chongjie</w:t>
      </w:r>
      <w:proofErr w:type="spellEnd"/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 xml:space="preserve"> Zhang.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Object-Oriented Dynamics Learning through Multi-Level Abstraction.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r w:rsidRPr="009309B6">
        <w:rPr>
          <w:rFonts w:ascii="Helvetica" w:eastAsia="宋体" w:hAnsi="Helvetica" w:cs="Helvetica"/>
          <w:b/>
          <w:bCs/>
          <w:color w:val="000000" w:themeColor="text1"/>
          <w:kern w:val="0"/>
          <w:sz w:val="30"/>
          <w:szCs w:val="30"/>
        </w:rPr>
        <w:t>AAAI 2020: 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t>Thirty-Fourth AAAI Conference on Artificial Intelligence.</w:t>
      </w:r>
      <w:r w:rsidRPr="009309B6">
        <w:rPr>
          <w:rFonts w:ascii="Helvetica" w:eastAsia="宋体" w:hAnsi="Helvetica" w:cs="Helvetica"/>
          <w:color w:val="000000" w:themeColor="text1"/>
          <w:kern w:val="0"/>
          <w:sz w:val="30"/>
          <w:szCs w:val="30"/>
        </w:rPr>
        <w:br/>
      </w:r>
      <w:hyperlink r:id="rId8" w:history="1">
        <w:r w:rsidRPr="009309B6">
          <w:rPr>
            <w:rStyle w:val="a4"/>
            <w:color w:val="000000" w:themeColor="text1"/>
            <w:u w:val="none"/>
          </w:rPr>
          <w:t>https://arxiv.org/pdf/1904.07482.pdf</w:t>
        </w:r>
      </w:hyperlink>
    </w:p>
    <w:p w14:paraId="0A3862EC" w14:textId="1C44AC3A" w:rsidR="004D02A6" w:rsidRPr="009309B6" w:rsidRDefault="004D02A6" w:rsidP="004D02A6">
      <w:pPr>
        <w:pStyle w:val="2"/>
        <w:rPr>
          <w:color w:val="000000" w:themeColor="text1"/>
        </w:rPr>
      </w:pPr>
      <w:r w:rsidRPr="009309B6">
        <w:rPr>
          <w:rFonts w:hint="eastAsia"/>
          <w:color w:val="000000" w:themeColor="text1"/>
        </w:rPr>
        <w:lastRenderedPageBreak/>
        <w:t>2019</w:t>
      </w:r>
    </w:p>
    <w:p w14:paraId="118FDDB4" w14:textId="29916F6C" w:rsidR="004D02A6" w:rsidRPr="009309B6" w:rsidRDefault="00794840" w:rsidP="00794840">
      <w:pPr>
        <w:ind w:left="420"/>
        <w:rPr>
          <w:rFonts w:ascii="Helvetica" w:hAnsi="Helvetica" w:cs="Helvetica"/>
          <w:color w:val="000000" w:themeColor="text1"/>
          <w:sz w:val="30"/>
          <w:szCs w:val="30"/>
        </w:rPr>
      </w:pP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Siyuan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Li,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Fangda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Gu, </w:t>
      </w:r>
      <w:proofErr w:type="spellStart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>Guangxiang</w:t>
      </w:r>
      <w:proofErr w:type="spellEnd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 xml:space="preserve"> Zhu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, and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Chongjie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Zhang.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Context-Aware Policy Reuse.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AAMAS 2019: 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International Conference on Autonomous Agents and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MultiAgent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Systems.</w:t>
      </w:r>
    </w:p>
    <w:p w14:paraId="4B6C49A4" w14:textId="0E9712A3" w:rsidR="00794840" w:rsidRPr="009309B6" w:rsidRDefault="00794840" w:rsidP="00794840">
      <w:pPr>
        <w:ind w:left="420"/>
        <w:rPr>
          <w:color w:val="000000" w:themeColor="text1"/>
        </w:rPr>
      </w:pPr>
      <w:r w:rsidRPr="009309B6">
        <w:rPr>
          <w:color w:val="000000" w:themeColor="text1"/>
        </w:rPr>
        <w:t>https://arxiv.org/abs/1806.03793</w:t>
      </w:r>
      <w:r w:rsidRPr="009309B6">
        <w:rPr>
          <w:color w:val="000000" w:themeColor="text1"/>
        </w:rPr>
        <w:cr/>
      </w:r>
    </w:p>
    <w:p w14:paraId="54B2C25F" w14:textId="6D94BB25" w:rsidR="00794840" w:rsidRPr="009309B6" w:rsidRDefault="00794840" w:rsidP="00794840">
      <w:pPr>
        <w:ind w:left="420"/>
        <w:rPr>
          <w:rFonts w:ascii="Helvetica" w:hAnsi="Helvetica" w:cs="Helvetica"/>
          <w:color w:val="000000" w:themeColor="text1"/>
          <w:sz w:val="30"/>
          <w:szCs w:val="30"/>
        </w:rPr>
      </w:pP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Xinliang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Song, </w:t>
      </w:r>
      <w:proofErr w:type="spellStart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>Tonghan</w:t>
      </w:r>
      <w:proofErr w:type="spellEnd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 xml:space="preserve"> Wang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, and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Chongjie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Zhang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Convergence of Multi-Agent Learning with a Finite Step Size in General-Sum Games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AAMAS 2019: 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>International Conference on Autonomous Agents and Multi-Agent Systems</w:t>
      </w:r>
    </w:p>
    <w:p w14:paraId="7DDC5939" w14:textId="748AE75F" w:rsidR="00794840" w:rsidRPr="009309B6" w:rsidRDefault="009309B6" w:rsidP="00794840">
      <w:pPr>
        <w:ind w:left="420"/>
        <w:rPr>
          <w:color w:val="000000" w:themeColor="text1"/>
        </w:rPr>
      </w:pPr>
      <w:hyperlink r:id="rId9" w:history="1">
        <w:r w:rsidR="00794840" w:rsidRPr="009309B6">
          <w:rPr>
            <w:rStyle w:val="a4"/>
            <w:color w:val="000000" w:themeColor="text1"/>
            <w:u w:val="none"/>
          </w:rPr>
          <w:t>https://dl.acm.org/doi/10.5555/3306127.3331788</w:t>
        </w:r>
      </w:hyperlink>
    </w:p>
    <w:p w14:paraId="2F8D6C98" w14:textId="77777777" w:rsidR="00794840" w:rsidRPr="009309B6" w:rsidRDefault="00794840" w:rsidP="00794840">
      <w:pPr>
        <w:ind w:left="420"/>
        <w:rPr>
          <w:color w:val="000000" w:themeColor="text1"/>
        </w:rPr>
      </w:pPr>
    </w:p>
    <w:p w14:paraId="33C0ED2F" w14:textId="041FD295" w:rsidR="00794840" w:rsidRPr="009309B6" w:rsidRDefault="00794840" w:rsidP="00794840">
      <w:pPr>
        <w:ind w:left="420"/>
        <w:rPr>
          <w:rFonts w:ascii="Helvetica" w:hAnsi="Helvetica" w:cs="Helvetica"/>
          <w:color w:val="000000" w:themeColor="text1"/>
          <w:sz w:val="32"/>
          <w:szCs w:val="36"/>
        </w:rPr>
      </w:pPr>
      <w:proofErr w:type="spellStart"/>
      <w:r w:rsidRPr="009309B6">
        <w:rPr>
          <w:rFonts w:ascii="Helvetica" w:hAnsi="Helvetica" w:cs="Helvetica"/>
          <w:color w:val="000000" w:themeColor="text1"/>
          <w:sz w:val="32"/>
          <w:szCs w:val="36"/>
        </w:rPr>
        <w:t>Siyuan</w:t>
      </w:r>
      <w:proofErr w:type="spellEnd"/>
      <w:r w:rsidRPr="009309B6">
        <w:rPr>
          <w:rFonts w:ascii="Helvetica" w:hAnsi="Helvetica" w:cs="Helvetica"/>
          <w:color w:val="000000" w:themeColor="text1"/>
          <w:sz w:val="32"/>
          <w:szCs w:val="36"/>
        </w:rPr>
        <w:t xml:space="preserve"> Li*, Rui Wang*, </w:t>
      </w:r>
      <w:proofErr w:type="spellStart"/>
      <w:r w:rsidRPr="009309B6">
        <w:rPr>
          <w:rFonts w:ascii="Helvetica" w:hAnsi="Helvetica" w:cs="Helvetica"/>
          <w:color w:val="000000" w:themeColor="text1"/>
          <w:sz w:val="32"/>
          <w:szCs w:val="36"/>
        </w:rPr>
        <w:t>Minxue</w:t>
      </w:r>
      <w:proofErr w:type="spellEnd"/>
      <w:r w:rsidRPr="009309B6">
        <w:rPr>
          <w:rFonts w:ascii="Helvetica" w:hAnsi="Helvetica" w:cs="Helvetica"/>
          <w:color w:val="000000" w:themeColor="text1"/>
          <w:sz w:val="32"/>
          <w:szCs w:val="36"/>
        </w:rPr>
        <w:t xml:space="preserve"> Tang, </w:t>
      </w:r>
      <w:proofErr w:type="spellStart"/>
      <w:r w:rsidRPr="009309B6">
        <w:rPr>
          <w:rFonts w:ascii="Helvetica" w:hAnsi="Helvetica" w:cs="Helvetica"/>
          <w:color w:val="000000" w:themeColor="text1"/>
          <w:sz w:val="32"/>
          <w:szCs w:val="36"/>
        </w:rPr>
        <w:t>Chongjie</w:t>
      </w:r>
      <w:proofErr w:type="spellEnd"/>
      <w:r w:rsidRPr="009309B6">
        <w:rPr>
          <w:rFonts w:ascii="Helvetica" w:hAnsi="Helvetica" w:cs="Helvetica"/>
          <w:color w:val="000000" w:themeColor="text1"/>
          <w:sz w:val="32"/>
          <w:szCs w:val="36"/>
        </w:rPr>
        <w:t xml:space="preserve"> Zhang</w:t>
      </w:r>
    </w:p>
    <w:p w14:paraId="53DE5174" w14:textId="5EBA3ACA" w:rsidR="00794840" w:rsidRPr="009309B6" w:rsidRDefault="00794840" w:rsidP="00794840">
      <w:pPr>
        <w:ind w:left="420"/>
        <w:rPr>
          <w:rFonts w:ascii="Helvetica" w:hAnsi="Helvetica" w:cs="Helvetica"/>
          <w:b/>
          <w:bCs/>
          <w:color w:val="000000" w:themeColor="text1"/>
          <w:sz w:val="30"/>
          <w:szCs w:val="30"/>
        </w:rPr>
      </w:pP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Hierarchical Reinforcement Learning with Advantage-Based Auxiliary Rewards</w:t>
      </w:r>
    </w:p>
    <w:p w14:paraId="0B580290" w14:textId="3C777C3B" w:rsidR="00794840" w:rsidRPr="009309B6" w:rsidRDefault="00794840" w:rsidP="00794840">
      <w:pPr>
        <w:ind w:left="420"/>
        <w:rPr>
          <w:rFonts w:ascii="Helvetica" w:hAnsi="Helvetica" w:cs="Helvetica"/>
          <w:color w:val="000000" w:themeColor="text1"/>
          <w:sz w:val="32"/>
          <w:szCs w:val="36"/>
        </w:rPr>
      </w:pPr>
      <w:r w:rsidRPr="009309B6">
        <w:rPr>
          <w:rFonts w:ascii="Helvetica" w:hAnsi="Helvetica" w:cs="Helvetica"/>
          <w:color w:val="000000" w:themeColor="text1"/>
          <w:sz w:val="32"/>
          <w:szCs w:val="36"/>
        </w:rPr>
        <w:t>(</w:t>
      </w:r>
      <w:proofErr w:type="spellStart"/>
      <w:r w:rsidRPr="009309B6">
        <w:rPr>
          <w:rFonts w:ascii="Helvetica" w:hAnsi="Helvetica" w:cs="Helvetica"/>
          <w:color w:val="000000" w:themeColor="text1"/>
          <w:sz w:val="32"/>
          <w:szCs w:val="36"/>
        </w:rPr>
        <w:t>NeurIPS</w:t>
      </w:r>
      <w:proofErr w:type="spellEnd"/>
      <w:r w:rsidRPr="009309B6">
        <w:rPr>
          <w:rFonts w:ascii="Helvetica" w:hAnsi="Helvetica" w:cs="Helvetica"/>
          <w:color w:val="000000" w:themeColor="text1"/>
          <w:sz w:val="32"/>
          <w:szCs w:val="36"/>
        </w:rPr>
        <w:t>), 2019</w:t>
      </w:r>
    </w:p>
    <w:p w14:paraId="4A6703A9" w14:textId="77777777" w:rsidR="00794840" w:rsidRPr="009309B6" w:rsidRDefault="00794840" w:rsidP="00794840">
      <w:pPr>
        <w:ind w:left="420"/>
        <w:rPr>
          <w:rFonts w:ascii="Helvetica" w:hAnsi="Helvetica" w:cs="Helvetica"/>
          <w:color w:val="000000" w:themeColor="text1"/>
        </w:rPr>
      </w:pPr>
      <w:r w:rsidRPr="009309B6">
        <w:rPr>
          <w:rFonts w:ascii="Helvetica" w:hAnsi="Helvetica" w:cs="Helvetica"/>
          <w:color w:val="000000" w:themeColor="text1"/>
        </w:rPr>
        <w:t>http://papers.nips.cc/paper/8421-hierarchical-reinforcement-learning-wit</w:t>
      </w:r>
      <w:bookmarkStart w:id="0" w:name="_GoBack"/>
      <w:bookmarkEnd w:id="0"/>
      <w:r w:rsidRPr="009309B6">
        <w:rPr>
          <w:rFonts w:ascii="Helvetica" w:hAnsi="Helvetica" w:cs="Helvetica"/>
          <w:color w:val="000000" w:themeColor="text1"/>
        </w:rPr>
        <w:t>h-advantage-based-auxiliary-rewards.pdf</w:t>
      </w:r>
    </w:p>
    <w:p w14:paraId="1D5D0EA9" w14:textId="6D0450D2" w:rsidR="00794840" w:rsidRPr="009309B6" w:rsidRDefault="00794840" w:rsidP="00794840">
      <w:pPr>
        <w:ind w:left="420"/>
        <w:rPr>
          <w:color w:val="000000" w:themeColor="text1"/>
        </w:rPr>
      </w:pPr>
      <w:r w:rsidRPr="009309B6">
        <w:rPr>
          <w:color w:val="000000" w:themeColor="text1"/>
        </w:rPr>
        <w:cr/>
      </w:r>
    </w:p>
    <w:p w14:paraId="3F05EA6E" w14:textId="19F0DB9D" w:rsidR="004D02A6" w:rsidRPr="009309B6" w:rsidRDefault="004D02A6" w:rsidP="004D02A6">
      <w:pPr>
        <w:pStyle w:val="2"/>
        <w:rPr>
          <w:color w:val="000000" w:themeColor="text1"/>
        </w:rPr>
      </w:pPr>
      <w:r w:rsidRPr="009309B6">
        <w:rPr>
          <w:rFonts w:hint="eastAsia"/>
          <w:color w:val="000000" w:themeColor="text1"/>
        </w:rPr>
        <w:t>2018</w:t>
      </w:r>
    </w:p>
    <w:p w14:paraId="18F3170C" w14:textId="77777777" w:rsidR="00794840" w:rsidRPr="009309B6" w:rsidRDefault="00794840" w:rsidP="00794840">
      <w:pPr>
        <w:ind w:left="420"/>
        <w:rPr>
          <w:rFonts w:ascii="Helvetica" w:hAnsi="Helvetica" w:cs="Helvetica"/>
          <w:color w:val="000000" w:themeColor="text1"/>
          <w:sz w:val="30"/>
          <w:szCs w:val="30"/>
        </w:rPr>
      </w:pPr>
      <w:proofErr w:type="spellStart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>Guangxiang</w:t>
      </w:r>
      <w:proofErr w:type="spellEnd"/>
      <w:r w:rsidRPr="009309B6">
        <w:rPr>
          <w:rStyle w:val="underline"/>
          <w:rFonts w:ascii="Helvetica" w:hAnsi="Helvetica" w:cs="Helvetica"/>
          <w:color w:val="000000" w:themeColor="text1"/>
          <w:sz w:val="30"/>
          <w:szCs w:val="30"/>
        </w:rPr>
        <w:t xml:space="preserve"> Zhu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,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Zhiao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Huang, and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Chongjie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Zhang.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lastRenderedPageBreak/>
        <w:t>Object-Oriented Dynamics Predictor.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  <w:proofErr w:type="spellStart"/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NeurIPS</w:t>
      </w:r>
      <w:proofErr w:type="spellEnd"/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 xml:space="preserve"> 2018: </w:t>
      </w:r>
      <w:r w:rsidRPr="009309B6">
        <w:rPr>
          <w:rFonts w:ascii="Helvetica" w:hAnsi="Helvetica" w:cs="Helvetica"/>
          <w:color w:val="000000" w:themeColor="text1"/>
          <w:sz w:val="30"/>
          <w:szCs w:val="30"/>
        </w:rPr>
        <w:t>Advances in Neural Information Processing Systems.</w:t>
      </w:r>
    </w:p>
    <w:p w14:paraId="712678C3" w14:textId="061EACAC" w:rsidR="00794840" w:rsidRPr="009309B6" w:rsidRDefault="009309B6" w:rsidP="009309B6">
      <w:pPr>
        <w:ind w:left="420"/>
        <w:rPr>
          <w:rFonts w:ascii="Helvetica" w:hAnsi="Helvetica" w:cs="Helvetica" w:hint="eastAsia"/>
          <w:color w:val="000000" w:themeColor="text1"/>
          <w:sz w:val="30"/>
          <w:szCs w:val="30"/>
        </w:rPr>
      </w:pPr>
      <w:hyperlink r:id="rId10" w:history="1">
        <w:r w:rsidR="00794840" w:rsidRPr="009309B6">
          <w:rPr>
            <w:rStyle w:val="a4"/>
            <w:color w:val="000000" w:themeColor="text1"/>
            <w:u w:val="none"/>
          </w:rPr>
          <w:t>http://papers.nips.cc/paper/8187-object-oriented-dynamics-predictor.pdf</w:t>
        </w:r>
      </w:hyperlink>
      <w:r w:rsidR="00794840" w:rsidRPr="009309B6">
        <w:rPr>
          <w:rFonts w:ascii="Helvetica" w:hAnsi="Helvetica" w:cs="Helvetica"/>
          <w:color w:val="000000" w:themeColor="text1"/>
          <w:sz w:val="30"/>
          <w:szCs w:val="30"/>
        </w:rPr>
        <w:br/>
      </w:r>
    </w:p>
    <w:p w14:paraId="43BB08AB" w14:textId="04D01B05" w:rsidR="00794840" w:rsidRPr="009309B6" w:rsidRDefault="00794840" w:rsidP="00794840">
      <w:pPr>
        <w:ind w:leftChars="200" w:left="420"/>
        <w:rPr>
          <w:rFonts w:ascii="Helvetica" w:hAnsi="Helvetica" w:cs="Helvetica"/>
          <w:color w:val="000000" w:themeColor="text1"/>
          <w:sz w:val="30"/>
          <w:szCs w:val="30"/>
        </w:rPr>
      </w:pP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Siyuan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Li, </w:t>
      </w:r>
      <w:proofErr w:type="spellStart"/>
      <w:r w:rsidRPr="009309B6">
        <w:rPr>
          <w:rFonts w:ascii="Helvetica" w:hAnsi="Helvetica" w:cs="Helvetica"/>
          <w:color w:val="000000" w:themeColor="text1"/>
          <w:sz w:val="30"/>
          <w:szCs w:val="30"/>
        </w:rPr>
        <w:t>Chongjie</w:t>
      </w:r>
      <w:proofErr w:type="spellEnd"/>
      <w:r w:rsidRPr="009309B6">
        <w:rPr>
          <w:rFonts w:ascii="Helvetica" w:hAnsi="Helvetica" w:cs="Helvetica"/>
          <w:color w:val="000000" w:themeColor="text1"/>
          <w:sz w:val="30"/>
          <w:szCs w:val="30"/>
        </w:rPr>
        <w:t xml:space="preserve"> Zhang</w:t>
      </w:r>
    </w:p>
    <w:p w14:paraId="3EA94B5C" w14:textId="7FBCD944" w:rsidR="00794840" w:rsidRPr="009309B6" w:rsidRDefault="00794840" w:rsidP="00794840">
      <w:pPr>
        <w:ind w:leftChars="200" w:left="420"/>
        <w:rPr>
          <w:rFonts w:ascii="Helvetica" w:hAnsi="Helvetica" w:cs="Helvetica"/>
          <w:b/>
          <w:bCs/>
          <w:color w:val="000000" w:themeColor="text1"/>
          <w:sz w:val="30"/>
          <w:szCs w:val="30"/>
        </w:rPr>
      </w:pPr>
      <w:r w:rsidRPr="009309B6">
        <w:rPr>
          <w:rFonts w:ascii="Helvetica" w:hAnsi="Helvetica" w:cs="Helvetica"/>
          <w:b/>
          <w:bCs/>
          <w:color w:val="000000" w:themeColor="text1"/>
          <w:sz w:val="30"/>
          <w:szCs w:val="30"/>
        </w:rPr>
        <w:t>An Optimal Online Method of Selecting Source Policies for Reinforcement Learning</w:t>
      </w:r>
    </w:p>
    <w:p w14:paraId="79485F8F" w14:textId="77777777" w:rsidR="00794840" w:rsidRPr="009309B6" w:rsidRDefault="00794840" w:rsidP="00794840">
      <w:pPr>
        <w:ind w:leftChars="200" w:left="420"/>
        <w:rPr>
          <w:rFonts w:ascii="Helvetica" w:hAnsi="Helvetica" w:cs="Helvetica"/>
          <w:color w:val="000000" w:themeColor="text1"/>
          <w:sz w:val="30"/>
          <w:szCs w:val="30"/>
        </w:rPr>
      </w:pPr>
      <w:r w:rsidRPr="009309B6">
        <w:rPr>
          <w:rFonts w:ascii="Helvetica" w:hAnsi="Helvetica" w:cs="Helvetica"/>
          <w:color w:val="000000" w:themeColor="text1"/>
          <w:sz w:val="30"/>
          <w:szCs w:val="30"/>
        </w:rPr>
        <w:t>AAAI Conference on Artificial Intelligence (AAAI), 2018.</w:t>
      </w:r>
    </w:p>
    <w:p w14:paraId="4825D01B" w14:textId="6886F02D" w:rsidR="00794840" w:rsidRPr="009309B6" w:rsidRDefault="00794840" w:rsidP="00794840">
      <w:pPr>
        <w:ind w:leftChars="200" w:left="420"/>
        <w:rPr>
          <w:rFonts w:ascii="Helvetica" w:hAnsi="Helvetica" w:cs="Helvetica"/>
          <w:color w:val="000000" w:themeColor="text1"/>
          <w:szCs w:val="21"/>
        </w:rPr>
      </w:pPr>
      <w:r w:rsidRPr="009309B6">
        <w:rPr>
          <w:rFonts w:ascii="Helvetica" w:hAnsi="Helvetica" w:cs="Helvetica"/>
          <w:color w:val="000000" w:themeColor="text1"/>
          <w:szCs w:val="21"/>
        </w:rPr>
        <w:t>https://arxiv.org/abs/1709.08201</w:t>
      </w:r>
    </w:p>
    <w:sectPr w:rsidR="00794840" w:rsidRPr="0093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911B2"/>
    <w:multiLevelType w:val="hybridMultilevel"/>
    <w:tmpl w:val="01F8E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50001B"/>
    <w:multiLevelType w:val="multilevel"/>
    <w:tmpl w:val="C25CE3C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E0171"/>
    <w:multiLevelType w:val="multilevel"/>
    <w:tmpl w:val="C25CE3C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28"/>
    <w:rsid w:val="003D4E52"/>
    <w:rsid w:val="004D02A6"/>
    <w:rsid w:val="00691B28"/>
    <w:rsid w:val="00794840"/>
    <w:rsid w:val="0093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F6C4"/>
  <w15:chartTrackingRefBased/>
  <w15:docId w15:val="{F3F5AA7B-108C-4560-9E0D-3DC5AB8A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0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0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derline">
    <w:name w:val="underline"/>
    <w:basedOn w:val="a0"/>
    <w:rsid w:val="004D02A6"/>
  </w:style>
  <w:style w:type="paragraph" w:styleId="a3">
    <w:name w:val="List Paragraph"/>
    <w:basedOn w:val="a"/>
    <w:uiPriority w:val="34"/>
    <w:qFormat/>
    <w:rsid w:val="004D02A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0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4.0748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eview.net/pdf?id=HkxjqxBYD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eview.net/forum?id=HJx-3grYDB&amp;noteId=HJx-3grYD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review.net/forum?id=BJgy96EYvr&amp;noteId=BJgy96EYvr" TargetMode="External"/><Relationship Id="rId10" Type="http://schemas.openxmlformats.org/officeDocument/2006/relationships/hyperlink" Target="http://papers.nips.cc/paper/8187-object-oriented-dynamics-predict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5555/3306127.33317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同翰</dc:creator>
  <cp:keywords/>
  <dc:description/>
  <cp:lastModifiedBy>王 同翰</cp:lastModifiedBy>
  <cp:revision>3</cp:revision>
  <dcterms:created xsi:type="dcterms:W3CDTF">2020-04-04T09:56:00Z</dcterms:created>
  <dcterms:modified xsi:type="dcterms:W3CDTF">2020-04-04T11:08:00Z</dcterms:modified>
</cp:coreProperties>
</file>