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tif" ContentType="image/tiff"/>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Data from ManyDogs 1</w:t>
      </w:r>
    </w:p>
    <w:p>
      <w:pPr>
        <w:pStyle w:val="Author"/>
        <w:rPr/>
      </w:pPr>
      <w:r>
        <w:rPr/>
        <w:t>ManyDogs Project, Julia Espinosa</w:t>
      </w:r>
      <w:r>
        <w:rPr>
          <w:vertAlign w:val="superscript"/>
        </w:rPr>
        <w:t>1</w:t>
      </w:r>
      <w:r>
        <w:rPr/>
        <w:t>, Elizabeth Hare</w:t>
      </w:r>
      <w:r>
        <w:rPr>
          <w:vertAlign w:val="superscript"/>
        </w:rPr>
        <w:t>2</w:t>
      </w:r>
      <w:r>
        <w:rPr/>
        <w:t>, Daniela Alberghina</w:t>
      </w:r>
      <w:r>
        <w:rPr>
          <w:vertAlign w:val="superscript"/>
        </w:rPr>
        <w:t>3</w:t>
      </w:r>
      <w:r>
        <w:rPr/>
        <w:t>, Bryan Mitchel Perez Valverde</w:t>
      </w:r>
      <w:r>
        <w:rPr>
          <w:vertAlign w:val="superscript"/>
        </w:rPr>
        <w:t>4</w:t>
      </w:r>
      <w:r>
        <w:rPr/>
        <w:t>, &amp; Jeffrey R. Stevens</w:t>
      </w:r>
      <w:r>
        <w:rPr>
          <w:vertAlign w:val="superscript"/>
        </w:rPr>
        <w:t>5</w:t>
      </w:r>
    </w:p>
    <w:p>
      <w:pPr>
        <w:pStyle w:val="Author"/>
        <w:rPr/>
      </w:pPr>
      <w:r>
        <w:rPr>
          <w:vertAlign w:val="superscript"/>
        </w:rPr>
        <w:t>1</w:t>
      </w:r>
      <w:r>
        <w:rPr/>
        <w:t xml:space="preserve"> Department of Human Evolutionary Biology, Harvard University, Cambridge, MA, US</w:t>
      </w:r>
    </w:p>
    <w:p>
      <w:pPr>
        <w:pStyle w:val="Author"/>
        <w:rPr/>
      </w:pPr>
      <w:r>
        <w:rPr>
          <w:vertAlign w:val="superscript"/>
        </w:rPr>
        <w:t>2</w:t>
      </w:r>
      <w:r>
        <w:rPr/>
        <w:t xml:space="preserve"> Dog Genetics LLC, Astoria, NY, USA</w:t>
      </w:r>
    </w:p>
    <w:p>
      <w:pPr>
        <w:pStyle w:val="Author"/>
        <w:rPr/>
      </w:pPr>
      <w:r>
        <w:rPr>
          <w:vertAlign w:val="superscript"/>
        </w:rPr>
        <w:t>3</w:t>
      </w:r>
      <w:r>
        <w:rPr/>
        <w:t xml:space="preserve"> Department of Veterinary Sciences, University of Messina, Messina, Italy</w:t>
      </w:r>
    </w:p>
    <w:p>
      <w:pPr>
        <w:pStyle w:val="Author"/>
        <w:rPr/>
      </w:pPr>
      <w:r>
        <w:rPr>
          <w:vertAlign w:val="superscript"/>
        </w:rPr>
        <w:t>4</w:t>
      </w:r>
      <w:r>
        <w:rPr/>
        <w:t xml:space="preserve"> The Graduate Center, City University of New York, New York City, New York, USA</w:t>
      </w:r>
    </w:p>
    <w:p>
      <w:pPr>
        <w:pStyle w:val="Author"/>
        <w:rPr/>
      </w:pPr>
      <w:r>
        <w:rPr>
          <w:vertAlign w:val="superscript"/>
        </w:rPr>
        <w:t>5</w:t>
      </w:r>
      <w:r>
        <w:rPr/>
        <w:t xml:space="preserve"> Department of Psychology, Center for Brain, Biology &amp; Behavior, University of Nebraska-Lincoln, Lincoln, Nebraska, USA</w:t>
      </w:r>
    </w:p>
    <w:p>
      <w:pPr>
        <w:pStyle w:val="BodyText"/>
        <w:rPr/>
      </w:pPr>
      <w:r>
        <w:rPr/>
        <w:t xml:space="preserve">                                                                                                                                                    </w:t>
      </w:r>
    </w:p>
    <w:p>
      <w:pPr>
        <w:pStyle w:val="BodyText"/>
        <w:rPr/>
      </w:pPr>
      <w:r>
        <w:rPr/>
        <w:t xml:space="preserve"> </w:t>
      </w:r>
    </w:p>
    <w:p>
      <w:pPr>
        <w:pStyle w:val="Authornote-title"/>
        <w:rPr/>
      </w:pPr>
      <w:r>
        <w:rPr/>
        <w:t>Author note</w:t>
      </w:r>
    </w:p>
    <w:p>
      <w:pPr>
        <w:pStyle w:val="Authornote"/>
        <w:rPr/>
      </w:pPr>
      <w:r>
        <w:rPr/>
        <w:t xml:space="preserve">Correspondence concerning this article should be addressed to Jeffrey R. Stevens, B83 East Stadium, University of Nebraska-Lincoln, Lincoln, Nebraska 68588, USA. E-mail: </w:t>
      </w:r>
      <w:hyperlink r:id="rId2">
        <w:r>
          <w:rPr>
            <w:rStyle w:val="Hyperlink"/>
          </w:rPr>
          <w:t>jeffrey.r.stevens@gmail.com</w:t>
        </w:r>
      </w:hyperlink>
    </w:p>
    <w:p>
      <w:pPr>
        <w:pStyle w:val="H1-pagebreak"/>
        <w:rPr/>
      </w:pPr>
      <w:r>
        <w:rPr/>
        <w:t>Abstract</w:t>
      </w:r>
    </w:p>
    <w:p>
      <w:pPr>
        <w:pStyle w:val="BodyText"/>
        <w:rPr/>
      </w:pPr>
      <w:r>
        <w:rPr/>
        <w:t>The ManyDogs 1 study is the first multi-site collaborative study of dogs’ responses to human pointing. It addressed whether dogs perceive the gesture as socially communicative and are therefore more likely to follow the point when it is paired with additional social signals (ManyDogs Project, et al., 2023b). Researchers from 20 research sites across eight countries collected data from 704 dogs. Here, we present not only the behavior data on the dogs’ responses to experimental pointing conditions but also guardian responses to survey questions, including the Canine Behavior and Research Questionnaire (C-BARQ©, Hsu and Serpell, 2003). This dataset allows for assessing associations among C-BARQ measures as well as connections to the experimental task data, research site metadata, and other dog and guardian characteristic data.</w:t>
      </w:r>
    </w:p>
    <w:p>
      <w:pPr>
        <w:pStyle w:val="BodyText"/>
        <w:rPr/>
      </w:pPr>
      <w:r>
        <w:rPr>
          <w:i/>
          <w:iCs/>
        </w:rPr>
        <w:t>Keywords:</w:t>
      </w:r>
      <w:r>
        <w:rPr/>
        <w:t xml:space="preserve"> Canine; Dog; Interspecies interaction; Pointing; Social communication</w:t>
      </w:r>
    </w:p>
    <w:p>
      <w:pPr>
        <w:pStyle w:val="H1-pagebreak"/>
        <w:rPr/>
      </w:pPr>
      <w:r>
        <w:rPr/>
        <w:t>Data from ManyDogs 1</w:t>
      </w:r>
    </w:p>
    <w:p>
      <w:pPr>
        <w:pStyle w:val="Heading2"/>
        <w:rPr/>
      </w:pPr>
      <w:r>
        <w:rPr/>
        <w:t>(1) Background</w:t>
      </w:r>
    </w:p>
    <w:p>
      <w:pPr>
        <w:pStyle w:val="FirstParagraph"/>
        <w:rPr/>
      </w:pPr>
      <w:r>
        <w:rPr/>
        <w:t>ManyDogs is an international research consortium of scientists with a shared interest in the factors driving canine behavior and cognition (ManyDogs Project et al., 2023a). This consortium actively fosters a diverse community and formalizes a transparent and equitable process for engaging in multi-site collaborative projects related to canine behavior and cognition. In the first ManyDogs study—named ManyDogs 1 (ManyDogs Project et al., 2023b), we investigated a question of theoretical importance in canine science: Do dogs act on human pointing signals as though they are communicative social cues? Domestic dogs (</w:t>
      </w:r>
      <w:r>
        <w:rPr>
          <w:i/>
          <w:iCs/>
        </w:rPr>
        <w:t>Canis familiaris</w:t>
      </w:r>
      <w:r>
        <w:rPr/>
        <w:t>) have become a popular animal model for investigating behavioral and cognitive evolution due to their shared ecological niche with humans and because they are plentiful, easy-to-access research subjects in many parts of the world. Interest in their putatively innate ability to interact and cooperate with humans has made them particularly popular in comparative studies, especially as they appear to respond to human communicative cues—such as pointing—more accurately and flexibly than other species (e.g., Bräuer et al., 2006). Though point following behavior in dogs has been widely observed and studied over recent decades (Miklösi et al., 1998; Soproni et al., 2001; Hare et al., 2002; Kaminski &amp; Nitzschner, 2013), there is still disagreement as to the underlying motivation for the behavior. Do dogs respond to pointing because they interpret the gesture as socially communicative (Hare &amp; Tomasello, 1999; Soproni et al., 2001; Kaminski &amp; Nitzschner, 2013)? Or rather, because dogs have learned to associate human pointing with food rewards (e.g., Wynne et al., 2008)?</w:t>
      </w:r>
    </w:p>
    <w:p>
      <w:pPr>
        <w:pStyle w:val="BodyText"/>
        <w:rPr/>
      </w:pPr>
      <w:r>
        <w:rPr/>
        <w:t>To investigate this question, we used a big team science, single-study approach, modeled after other groups such as ManyBabies (Frank et al., 2017) and ManyPrimates (ManyPrimates et al., 2019). With this method, multiple research teams followed the same experimental protocol, sharing the high cost of behavioral data collection and striving to implement the method in an identical manner. This approach replicated the study simultaneously in different research environments and with different populations.</w:t>
      </w:r>
    </w:p>
    <w:p>
      <w:pPr>
        <w:pStyle w:val="BodyText"/>
        <w:rPr/>
      </w:pPr>
      <w:r>
        <w:rPr/>
        <w:t xml:space="preserve">Under our main hypothesis, we predicted that when dogs saw a pointing gesture paired with </w:t>
      </w:r>
      <w:r>
        <w:rPr>
          <w:i/>
          <w:iCs/>
        </w:rPr>
        <w:t>ostensive</w:t>
      </w:r>
      <w:r>
        <w:rPr/>
        <w:t xml:space="preserve"> signals, such as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Such an outcome would suggest that dogs find ostensive cues necessary for understanding pointing, similar to human children (Behne et al., 2005). On the other hand, if no difference was observed in point following across the ostensive and non-ostensive conditions (pointing without additional cues), this outcome would suggest that dogs indiscriminately follow pointing. Such a result would suggest that dogs raised by humans may learn to associate pointing limbs with rewards and not necessarily perceive any communicative intention underlying the gesture.</w:t>
      </w:r>
    </w:p>
    <w:p>
      <w:pPr>
        <w:pStyle w:val="BodyText"/>
        <w:rPr/>
      </w:pPr>
      <w:bookmarkStart w:id="0" w:name="background"/>
      <w:r>
        <w:rPr/>
        <w:t>In addition to testing our main hypothesis, we took the opportunity offered by multiple research teams in different sites collaborating on the same study to collect data on sources of inter-site variability that could influence the results. Often, studies by different groups produce inconsistent results (Rodriguez et al., 2021). The impact of cultural differences in scientific practice, dog training norms across regions, and of course variation in heritable traits across dog breeds have complicated replication studies conducted by isolated groups, making it difficult to pinpoint the reasons that results differ. By collecting extensive and detailed information about the testing environments and subject population, we achieved a rich and robust dataset that would support investigation about multiple influences on dogs’ behavior previously out of reach.</w:t>
      </w:r>
      <w:bookmarkEnd w:id="0"/>
    </w:p>
    <w:p>
      <w:pPr>
        <w:pStyle w:val="Heading2"/>
        <w:rPr/>
      </w:pPr>
      <w:bookmarkStart w:id="1" w:name="methods"/>
      <w:r>
        <w:rPr/>
        <w:t>(2) Methods</w:t>
      </w:r>
      <w:bookmarkEnd w:id="1"/>
    </w:p>
    <w:p>
      <w:pPr>
        <w:pStyle w:val="Heading2"/>
        <w:rPr/>
      </w:pPr>
      <w:r>
        <w:rPr/>
        <w:t>2.1 Study design</w:t>
      </w:r>
    </w:p>
    <w:p>
      <w:pPr>
        <w:pStyle w:val="FirstParagraph"/>
        <w:rPr/>
      </w:pPr>
      <w:bookmarkStart w:id="2" w:name="study-design"/>
      <w:r>
        <w:rPr/>
        <w:t>The ManyDogs 1 study used a cross-sectional, multi-method approach to collecting data. Dog guardians were recruited through the individual research sites’ existing databases and via their respective outreach methods (e.g., social media). Prior to participating in the behavioral tasks at a research site, guardians completed an online survey, providing basic environment and demographic information along with a validated assessment of canine temperament and behavior—the Canine Behavioral Assessment and Research Questionnaire (C-BARQ©, Hsu &amp; Serpell, 2003). The behavioral tasks included a short series of object-choice warm-ups that acclimated the dog to the space, followed by two experimental pointing conditions. Using a within-subjects design, dogs were tested on two different pointing cues by a trained researcher, ostensive and non-ostensive, in counterbalanced orders across subjects. Response rates to these two styles of pointing were compared within subjects, while additional between-subject variables derived from the survey data supported investigating variability in behavior as a function of demographic and environmental factors.</w:t>
      </w:r>
      <w:bookmarkEnd w:id="2"/>
    </w:p>
    <w:p>
      <w:pPr>
        <w:pStyle w:val="Heading2"/>
        <w:rPr/>
      </w:pPr>
      <w:r>
        <w:rPr/>
        <w:t>2.2 Time of data collection</w:t>
      </w:r>
    </w:p>
    <w:p>
      <w:pPr>
        <w:pStyle w:val="FirstParagraph"/>
        <w:rPr/>
      </w:pPr>
      <w:bookmarkStart w:id="3" w:name="time-of-data-collection"/>
      <w:r>
        <w:rPr/>
        <w:t>Data for the study were collected over 13 months, between January 2022 and January 2023. Within this time window, research sites were able to decide when to implement the protocol according to the guardian and staff availability (collection dates available in dataset).</w:t>
      </w:r>
      <w:bookmarkEnd w:id="3"/>
    </w:p>
    <w:p>
      <w:pPr>
        <w:pStyle w:val="Heading2"/>
        <w:rPr/>
      </w:pPr>
      <w:r>
        <w:rPr/>
        <w:t>2.3 Location of data collection</w:t>
      </w:r>
    </w:p>
    <w:p>
      <w:pPr>
        <w:pStyle w:val="FirstParagraph"/>
        <w:rPr/>
      </w:pPr>
      <w:r>
        <w:rPr/>
        <w:t>For the main study, data were collected in 20 research sites across eight countries (Argentina, Canada, Croatia, Hungary, Italy, Poland, UK, USA) on three continents (Figure 1). In addition, an Austrian site recorded only pilot data and is not represented in this dataset. A full list and description of research sites is available in Table S1 of ManyDogs Project et al. (2023b).</w:t>
      </w:r>
    </w:p>
    <w:p>
      <w:pPr>
        <w:pStyle w:val="Heading2"/>
        <w:rPr/>
      </w:pPr>
      <w:r>
        <w:rPr/>
        <w:t>2.4 Sampling, sample and data collection</w:t>
      </w:r>
    </w:p>
    <w:p>
      <w:pPr>
        <w:pStyle w:val="FirstParagraph"/>
        <w:rPr/>
      </w:pPr>
      <w:bookmarkStart w:id="4" w:name="sampling-sample-and-data-collection"/>
      <w:r>
        <w:rPr/>
        <w:t>Across all sites, teams behaviorally tested 704 dogs (M:F = 334:373, mean ± SD age = 4.40 ± 3.1 years [range = 0.3-20.8]). Approximately 76.9% of the dogs were spayed or neutered, 53.8% were of single-breed ancestry (comprising 85 distinct breeds), 90.2% lived in private homes, 9.6% lived in group/kennel housing, and 0.3% lived in other housing. Complete behavioral data were collected from 455 dogs, and complete survey data were collected from 495 dogs. Guardians identified as female (81.0%), male (17.7%), and nonbinary/other (1.3%) with a modal guardian age range of 30-39 years.</w:t>
      </w:r>
      <w:bookmarkEnd w:id="4"/>
    </w:p>
    <w:p>
      <w:pPr>
        <w:pStyle w:val="CaptionedFigure"/>
        <w:rPr/>
      </w:pPr>
      <w:r>
        <w:rPr/>
        <w:drawing>
          <wp:inline distT="0" distB="0" distL="0" distR="0">
            <wp:extent cx="4587240" cy="3669665"/>
            <wp:effectExtent l="0" t="0" r="0" b="0"/>
            <wp:docPr id="1" name="Picture" descr="Figure 1: ManyDogs 1 data presented here were collected from 20 research sites in eight countries: Argentina, Canada, Croatia, Hungary, Italy, Poland, UK, USA. Pilot data not included in this dataset were collected from a site in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ManyDogs 1 data presented here were collected from 20 research sites in eight countries: Argentina, Canada, Croatia, Hungary, Italy, Poland, UK, USA. Pilot data not included in this dataset were collected from a site in Austria."/>
                    <pic:cNvPicPr>
                      <a:picLocks noChangeAspect="1" noChangeArrowheads="1"/>
                    </pic:cNvPicPr>
                  </pic:nvPicPr>
                  <pic:blipFill>
                    <a:blip r:embed="rId3"/>
                    <a:stretch>
                      <a:fillRect/>
                    </a:stretch>
                  </pic:blipFill>
                  <pic:spPr bwMode="auto">
                    <a:xfrm>
                      <a:off x="0" y="0"/>
                      <a:ext cx="4587240" cy="3669665"/>
                    </a:xfrm>
                    <a:prstGeom prst="rect">
                      <a:avLst/>
                    </a:prstGeom>
                  </pic:spPr>
                </pic:pic>
              </a:graphicData>
            </a:graphic>
          </wp:inline>
        </w:drawing>
      </w:r>
    </w:p>
    <w:p>
      <w:pPr>
        <w:pStyle w:val="ImageCaption"/>
        <w:rPr/>
      </w:pPr>
      <w:bookmarkStart w:id="5" w:name="location-of-data-collection"/>
      <w:bookmarkStart w:id="6" w:name="fig%253Acountries"/>
      <w:bookmarkEnd w:id="6"/>
      <w:r>
        <w:rPr/>
        <w:t>Figure 1: ManyDogs 1 data presented here were collected from 20 research sites in eight countries: Argentina, Canada, Croatia, Hungary, Italy, Poland, UK, USA. Pilot data not included in this dataset were collected from a site in Austria.</w:t>
      </w:r>
      <w:bookmarkEnd w:id="5"/>
    </w:p>
    <w:p>
      <w:pPr>
        <w:pStyle w:val="Heading2"/>
        <w:rPr/>
      </w:pPr>
      <w:r>
        <w:rPr/>
        <w:t>2.5 Materials/Survey instruments</w:t>
      </w:r>
    </w:p>
    <w:p>
      <w:pPr>
        <w:pStyle w:val="FirstParagraph"/>
        <w:rPr/>
      </w:pPr>
      <w:r>
        <w:rPr/>
        <w:t xml:space="preserve">The guardian survey was hosted on Qualtrics (complete survey available at </w:t>
      </w:r>
      <w:hyperlink r:id="rId4">
        <w:r>
          <w:rPr>
            <w:rStyle w:val="Hyperlink"/>
          </w:rPr>
          <w:t>https://doi.org/10.17605/OSF.IO/7RWPC/</w:t>
        </w:r>
      </w:hyperlink>
      <w:r>
        <w:rPr/>
        <w:t>). The survey included dog demographics (name, living situation, sex, neuter status, birth date, breed information, acquisition type), training information (communication style and frequency, training experience, research experience), guardian demographics (gender, age, community type), and C-BARQ. The C-BARQ trainability scale (eight items) was presented first and was included in the pre-registered analysis of pointing (ManyDogs Project et al., 2023b). After answering the trainability questions, guardians could decide to submit their responses or continue to complete the remaining six behavior assessment scales. If they continued, they answered questions about aggression (28 questions), fear (18 questions), separation-related behavior (9 questions), excitability (7 questions), attachment/attention-seeking (7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 of their dog’s behavior, but we did not include them in our dataset to protect guardian anonymity.</w:t>
      </w:r>
    </w:p>
    <w:p>
      <w:pPr>
        <w:pStyle w:val="BodyText"/>
        <w:rPr/>
      </w:pPr>
      <w:r>
        <w:rPr/>
        <w:t>Behavioral data were collected at individual research sites, where guardians brought the dogs in for test sessions. After the dogs acclimated to the testing room, they completed a series of warm-up object-choice tasks in which food was hidden under cups and they had to approach a cup to receive any food rewards hidden underneath (complete methods available in ManyDogs Project et al., 2023b). These tests were conducted by two individuals: an experimenter to bait and place the cups and a handler to release the dog to make a choice and recall for subsequent trials (handlers could be either trained researchers or the dog’s guardian).</w:t>
      </w:r>
    </w:p>
    <w:p>
      <w:pPr>
        <w:pStyle w:val="BodyText"/>
        <w:rPr/>
      </w:pPr>
      <w:bookmarkStart w:id="7" w:name="materialssurvey-instruments"/>
      <w:r>
        <w:rPr/>
        <w:t>Sessions started with warm-up trials to familiarize the dogs to the testing procedures. These involved trying to find a food reward placed under a single cup (one-cup warm-ups with four out of seven trials correct) or under one of two cups (two-cup warm-ups with four out of size trials correct). Once meeting the completion criteria, the dogs moved on to two experimental condition sessions with eight trials per condition (condition order counterbalanced between subjects). In the non-ostensive condition, the experimenter cleared their throat to get the dog’s attention, showed them the food, and placed food underneath one of two cups behind a visual barrier. They then removed the barrier, gazed at the ground in front of them, cleared their throat again, and pointed to the cup with the food using a contralateral momentary point. In the ostensive condition, instead of clearing their throat, the experimenter said “[dog name], look!” in an engaging voice and they made eye contact with the subject instead of looking at the floor. The two conditions were separated by a one-minute play break and re-familiarization with the testing situation. After the two experimental conditions, the dogs completed an odor control condition with a similar set-up as the ostensive condition, except no point cue was given. The control was intended to determine whether the dogs were using olfactory instead of visual cues to solve the task.</w:t>
      </w:r>
      <w:bookmarkEnd w:id="7"/>
    </w:p>
    <w:p>
      <w:pPr>
        <w:pStyle w:val="Heading2"/>
        <w:rPr/>
      </w:pPr>
      <w:r>
        <w:rPr/>
        <w:t>2.6 Quality control</w:t>
      </w:r>
    </w:p>
    <w:p>
      <w:pPr>
        <w:pStyle w:val="FirstParagraph"/>
        <w:rPr/>
      </w:pPr>
      <w:r>
        <w:rPr/>
        <w:t>Collecting high-quality data was a key objective of ManyDogs 1. To validate the study design and analysis plan, we conducted a pilot experiment at a single site with 91 dogs. We pre-registered the pilot study at the Open Science Framework (</w:t>
      </w:r>
      <w:hyperlink r:id="rId5">
        <w:r>
          <w:rPr>
            <w:rStyle w:val="Hyperlink"/>
          </w:rPr>
          <w:t>https://osf.io/gz5pj/</w:t>
        </w:r>
      </w:hyperlink>
      <w:r>
        <w:rPr/>
        <w:t>). The pilot data are not included in this dataset.</w:t>
      </w:r>
    </w:p>
    <w:p>
      <w:pPr>
        <w:pStyle w:val="BodyText"/>
        <w:rPr/>
      </w:pPr>
      <w:r>
        <w:rPr/>
        <w:t xml:space="preserve">For the primary study presented here, we pre-registered the hypotheses, methods, and analysis plan as a registered report at </w:t>
      </w:r>
      <w:r>
        <w:rPr>
          <w:i/>
          <w:iCs/>
        </w:rPr>
        <w:t>Animal Behavior and Cognition</w:t>
      </w:r>
      <w:r>
        <w:rPr/>
        <w:t xml:space="preserve"> (</w:t>
      </w:r>
      <w:hyperlink r:id="rId6">
        <w:r>
          <w:rPr>
            <w:rStyle w:val="Hyperlink"/>
          </w:rPr>
          <w:t>https://doi.org/10.31234/osf.io/f86jq</w:t>
        </w:r>
      </w:hyperlink>
      <w:r>
        <w:rPr/>
        <w:t>). Because this study involved multiple sites running the same protocol, we sought to ensure consistent implementation across sites. During a researcher training phase, participating sites were required to submit videos of their team performing the protocol, as well as the full set of videos from the first dog tested. Two project administrators reviewed the videos for all sites and provided feedback on each site’s implementation to improve consistency across sites.</w:t>
      </w:r>
    </w:p>
    <w:p>
      <w:pPr>
        <w:pStyle w:val="BodyText"/>
        <w:rPr/>
      </w:pPr>
      <w:bookmarkStart w:id="8" w:name="quality-control"/>
      <w:r>
        <w:rPr/>
        <w:t>Behavioral tests were video recorded and experimenters also live-coded the dog’s responses on paper. Data were compiled across sites through a data entry survey hosted on Qualtrics. Using a survey protected the resulting data file from errors associated with directly editing the file.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bookmarkEnd w:id="8"/>
    </w:p>
    <w:p>
      <w:pPr>
        <w:pStyle w:val="Heading2"/>
        <w:rPr/>
      </w:pPr>
      <w:r>
        <w:rPr/>
        <w:t>2.7 Data anonymization and ethical issues</w:t>
      </w:r>
    </w:p>
    <w:p>
      <w:pPr>
        <w:pStyle w:val="FirstParagraph"/>
        <w:rPr/>
      </w:pPr>
      <w:r>
        <w:rPr/>
        <w:t>Each research site participating in this study obtained approval from their respective institutional ethics committee (see Table S1 of ManyDogs Project et al., 2023b). All guardians gave informed consent to participate and were free to discontinue from the study at any time.</w:t>
      </w:r>
    </w:p>
    <w:p>
      <w:pPr>
        <w:pStyle w:val="BodyText"/>
        <w:rPr/>
      </w:pPr>
      <w:bookmarkStart w:id="9" w:name="data-anonymization-and-ethical-issues"/>
      <w:r>
        <w:rPr/>
        <w:t>All identifiable information has been removed from the dataset, including replacing dog names with ID numbers.</w:t>
      </w:r>
      <w:bookmarkEnd w:id="9"/>
    </w:p>
    <w:p>
      <w:pPr>
        <w:pStyle w:val="Heading2"/>
        <w:rPr/>
      </w:pPr>
      <w:bookmarkStart w:id="10" w:name="existing-use-of-data"/>
      <w:r>
        <w:rPr/>
        <w:t>2.8 Existing use of data</w:t>
      </w:r>
    </w:p>
    <w:p>
      <w:pPr>
        <w:pStyle w:val="FirstParagraph"/>
        <w:rPr/>
      </w:pPr>
      <w:r>
        <w:rPr/>
        <w:t>A portion of the guardian data collected for the ManyDogs 1 study was used and published in:</w:t>
      </w:r>
    </w:p>
    <w:p>
      <w:pPr>
        <w:pStyle w:val="BodyText"/>
        <w:rPr/>
      </w:pPr>
      <w:r>
        <w:rPr/>
        <w:t xml:space="preserve">ManyDogs Project, Espinosa, J., Stevens, J.R., Alberghina, D., Barela, J., Bogese, M., Bray, E., Buchsbaum, D., Byosiere, S.-E., Cavalli, C., Dror, S., Fitzpatrick, H., Freeman, M.S., Frinton, S., Gnanadesikan, G., Guran, C.-N.A., Glover, M., Hare, B., Hare, E., Hickey, M., Horschler, D., Huber, L., Jim, H.-L., Johnston, A., Kaminski, J., Kelly, D., Kuhlmeier, V.A., Lassiter, L., MacLean, E., Ostojic, L., Pelgrim, M.H., Pellowe, S., Salomons, H., Santos, L., Silver, Z.A., Silverman, J.M., Sommese, A., Völter, C., Walsh, C., Worth, Y.A., Zipperling, L.M.I., Żołędziewska, B., and Zylberfuden, S. G. (2023). ManyDogs 1: A multi-lab replication study of dogs’ pointing comprehension. </w:t>
      </w:r>
      <w:r>
        <w:rPr>
          <w:i/>
          <w:iCs/>
        </w:rPr>
        <w:t>Animal Behavior and Cognition</w:t>
      </w:r>
      <w:r>
        <w:rPr/>
        <w:t xml:space="preserve">, 10(3), 232-286. </w:t>
      </w:r>
      <w:hyperlink r:id="rId7">
        <w:r>
          <w:rPr>
            <w:rStyle w:val="Hyperlink"/>
          </w:rPr>
          <w:t>https://doi.org/10.26451/abc.10.03.03.2023</w:t>
        </w:r>
      </w:hyperlink>
      <w:bookmarkEnd w:id="10"/>
    </w:p>
    <w:p>
      <w:pPr>
        <w:pStyle w:val="Heading2"/>
        <w:rPr/>
      </w:pPr>
      <w:r>
        <w:rPr/>
        <w:t>(3) Dataset description and access</w:t>
      </w:r>
    </w:p>
    <w:p>
      <w:pPr>
        <w:pStyle w:val="FirstParagraph"/>
        <w:rPr/>
      </w:pPr>
      <w:r>
        <w:rPr/>
        <w:t>The dataset contains 704 observations of 158 variables described in a codebook and Table 1.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C-BARQ.</w:t>
      </w:r>
    </w:p>
    <w:p>
      <w:pPr>
        <w:pStyle w:val="BodyText"/>
        <w:rPr/>
      </w:pPr>
      <w:bookmarkStart w:id="11" w:name="dataset-description-and-access"/>
      <w:r>
        <w:rPr/>
        <w:t>In addition to the data provided by guardians, experimental variables are included in this dataset. These include information about experimental conditions, proportions of correct choices under ostensive and non-ostensive conditions, whether the correct and chosen option were on the right side of the dog, and whether the dog completed the experiment and was used in the analysis.</w:t>
      </w:r>
      <w:bookmarkEnd w:id="11"/>
    </w:p>
    <w:p>
      <w:pPr>
        <w:pStyle w:val="Heading2"/>
        <w:rPr/>
      </w:pPr>
      <w:bookmarkStart w:id="12" w:name="repository-location"/>
      <w:r>
        <w:rPr/>
        <w:t>3.1 Repository location</w:t>
      </w:r>
    </w:p>
    <w:p>
      <w:pPr>
        <w:pStyle w:val="FirstParagraph"/>
        <w:rPr/>
      </w:pPr>
      <w:r>
        <w:rPr/>
        <w:t xml:space="preserve">The dataset for this study is available on the Open Science Framework at </w:t>
      </w:r>
      <w:hyperlink r:id="rId8">
        <w:r>
          <w:rPr>
            <w:rStyle w:val="Hyperlink"/>
          </w:rPr>
          <w:t>https://osf.io/7rwpc/</w:t>
        </w:r>
      </w:hyperlink>
      <w:r>
        <w:rPr/>
        <w:t xml:space="preserve"> (DOI: </w:t>
      </w:r>
      <w:hyperlink r:id="rId9">
        <w:r>
          <w:rPr>
            <w:rStyle w:val="Hyperlink"/>
          </w:rPr>
          <w:t>10.17605/OSF.IO/7RWPC</w:t>
        </w:r>
      </w:hyperlink>
      <w:r>
        <w:rPr/>
        <w:t xml:space="preserve">) and on GitHub at </w:t>
      </w:r>
      <w:hyperlink r:id="rId10">
        <w:r>
          <w:rPr>
            <w:rStyle w:val="Hyperlink"/>
          </w:rPr>
          <w:t>https://github.com/ManyDogsProject/md1_datapaper</w:t>
        </w:r>
      </w:hyperlink>
      <w:r>
        <w:rPr/>
        <w:t>.</w:t>
      </w:r>
      <w:bookmarkEnd w:id="12"/>
    </w:p>
    <w:p>
      <w:pPr>
        <w:pStyle w:val="Heading2"/>
        <w:rPr/>
      </w:pPr>
      <w:bookmarkStart w:id="13" w:name="objectfile-name"/>
      <w:r>
        <w:rPr/>
        <w:t>3.2 Object/file name</w:t>
      </w:r>
    </w:p>
    <w:p>
      <w:pPr>
        <w:pStyle w:val="FirstParagraph"/>
        <w:rPr/>
      </w:pPr>
      <w:r>
        <w:rPr/>
        <w:t xml:space="preserve">The file name for the dataset is </w:t>
      </w:r>
      <w:r>
        <w:rPr>
          <w:rStyle w:val="VerbatimChar"/>
        </w:rPr>
        <w:t>manydogs_etal_2024_data.csv</w:t>
      </w:r>
      <w:r>
        <w:rPr/>
        <w:t xml:space="preserve"> and the codebook is </w:t>
      </w:r>
      <w:r>
        <w:rPr>
          <w:rStyle w:val="VerbatimChar"/>
        </w:rPr>
        <w:t>manydogs_etal_2024_codebook.csv</w:t>
      </w:r>
      <w:r>
        <w:rPr/>
        <w:t>.</w:t>
      </w:r>
      <w:bookmarkEnd w:id="13"/>
    </w:p>
    <w:p>
      <w:pPr>
        <w:pStyle w:val="Heading2"/>
        <w:rPr/>
      </w:pPr>
      <w:r>
        <w:rPr/>
        <w:t>3.3 Data type</w:t>
      </w:r>
    </w:p>
    <w:p>
      <w:pPr>
        <w:pStyle w:val="FirstParagraph"/>
        <w:rPr/>
      </w:pPr>
      <w:bookmarkStart w:id="14" w:name="data-type"/>
      <w:r>
        <w:rPr/>
        <w:t>This dataset includes processed data from the ManyDogs 1 study. We have removed identifiable information, recoded data values for consistency, renamed and reordered columns for clarity, and combined survey data submitted by guardians via Qualtrics and behavioral data submitted by research teams via Qualtrics.</w:t>
      </w:r>
      <w:bookmarkEnd w:id="14"/>
    </w:p>
    <w:p>
      <w:pPr>
        <w:pStyle w:val="Heading2"/>
        <w:rPr/>
      </w:pPr>
      <w:bookmarkStart w:id="15" w:name="format-names-and-versions"/>
      <w:r>
        <w:rPr/>
        <w:t>3.4 Format names and versions</w:t>
      </w:r>
    </w:p>
    <w:p>
      <w:pPr>
        <w:pStyle w:val="FirstParagraph"/>
        <w:rPr/>
      </w:pPr>
      <w:r>
        <w:rPr/>
        <w:t>The dataset and codebook are provided in a comma-separated (</w:t>
      </w:r>
      <w:r>
        <w:rPr>
          <w:rStyle w:val="VerbatimChar"/>
        </w:rPr>
        <w:t>.csv</w:t>
      </w:r>
      <w:r>
        <w:rPr/>
        <w:t>) plain text format. There is one version of the dataset with no anticipated additional versions, as data collection has ended.</w:t>
      </w:r>
      <w:bookmarkEnd w:id="15"/>
    </w:p>
    <w:p>
      <w:pPr>
        <w:pStyle w:val="Heading2"/>
        <w:rPr/>
      </w:pPr>
      <w:r>
        <w:rPr/>
        <w:t>3.5 Language</w:t>
      </w:r>
    </w:p>
    <w:p>
      <w:pPr>
        <w:pStyle w:val="FirstParagraph"/>
        <w:rPr/>
      </w:pPr>
      <w:bookmarkStart w:id="16" w:name="language"/>
      <w:r>
        <w:rPr/>
        <w:t>The variable names and text values are in English. Though data were collected in other languages (Croatian, Hungarian, Italian, Polish, and Spanish), the Qualtrics surveys were coded to save responses in English.</w:t>
      </w:r>
      <w:bookmarkEnd w:id="16"/>
    </w:p>
    <w:p>
      <w:pPr>
        <w:pStyle w:val="Heading2"/>
        <w:rPr/>
      </w:pPr>
      <w:bookmarkStart w:id="17" w:name="license"/>
      <w:r>
        <w:rPr/>
        <w:t>3.6 License</w:t>
      </w:r>
    </w:p>
    <w:p>
      <w:pPr>
        <w:pStyle w:val="FirstParagraph"/>
        <w:rPr/>
      </w:pPr>
      <w:r>
        <w:rPr/>
        <w:t xml:space="preserve">The ManyDogs 1 dataset is available under a </w:t>
      </w:r>
      <w:hyperlink r:id="rId11">
        <w:r>
          <w:rPr>
            <w:rStyle w:val="Hyperlink"/>
          </w:rPr>
          <w:t>CC BY 4.0 license</w:t>
        </w:r>
      </w:hyperlink>
      <w:r>
        <w:rPr/>
        <w:t>,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bookmarkEnd w:id="17"/>
    </w:p>
    <w:p>
      <w:pPr>
        <w:pStyle w:val="Heading2"/>
        <w:rPr/>
      </w:pPr>
      <w:bookmarkStart w:id="18" w:name="limits-to-sharing"/>
      <w:r>
        <w:rPr/>
        <w:t>3.7 Limits to sharing</w:t>
      </w:r>
    </w:p>
    <w:p>
      <w:pPr>
        <w:pStyle w:val="FirstParagraph"/>
        <w:rPr/>
      </w:pPr>
      <w:r>
        <w:rPr/>
        <w:t xml:space="preserve">The dataset is freely available for download on the </w:t>
      </w:r>
      <w:hyperlink r:id="rId12">
        <w:r>
          <w:rPr>
            <w:rStyle w:val="Hyperlink"/>
          </w:rPr>
          <w:t>Open Science Framework</w:t>
        </w:r>
      </w:hyperlink>
      <w:r>
        <w:rPr/>
        <w:t>. There are no limits to sharing beyond those described in the license.</w:t>
      </w:r>
      <w:bookmarkEnd w:id="18"/>
    </w:p>
    <w:p>
      <w:pPr>
        <w:pStyle w:val="Heading2"/>
        <w:rPr/>
      </w:pPr>
      <w:bookmarkStart w:id="19" w:name="publication-date"/>
      <w:r>
        <w:rPr/>
        <w:t>3.8 Publication date</w:t>
      </w:r>
    </w:p>
    <w:p>
      <w:pPr>
        <w:pStyle w:val="FirstParagraph"/>
        <w:rPr/>
      </w:pPr>
      <w:r>
        <w:rPr/>
        <w:t xml:space="preserve">The dataset was uploaded to the </w:t>
      </w:r>
      <w:hyperlink r:id="rId13">
        <w:r>
          <w:rPr>
            <w:rStyle w:val="Hyperlink"/>
          </w:rPr>
          <w:t>Open Science Framework</w:t>
        </w:r>
      </w:hyperlink>
      <w:r>
        <w:rPr/>
        <w:t xml:space="preserve"> on 2024-02-06.</w:t>
      </w:r>
      <w:bookmarkEnd w:id="19"/>
    </w:p>
    <w:p>
      <w:pPr>
        <w:pStyle w:val="Heading2"/>
        <w:rPr/>
      </w:pPr>
      <w:bookmarkStart w:id="20" w:name="fair-datacodebook"/>
      <w:r>
        <w:rPr/>
        <w:t>3.9 FAIR data/Codebook</w:t>
      </w:r>
    </w:p>
    <w:p>
      <w:pPr>
        <w:pStyle w:val="FirstParagraph"/>
        <w:rPr/>
      </w:pPr>
      <w:r>
        <w:rPr/>
        <w:t xml:space="preserve">This dataset is </w:t>
      </w:r>
      <w:r>
        <w:rPr>
          <w:i/>
          <w:iCs/>
        </w:rPr>
        <w:t>findable</w:t>
      </w:r>
      <w:r>
        <w:rPr/>
        <w:t xml:space="preserve"> through the persistent identifier on the Open Science Framework (DOI: </w:t>
      </w:r>
      <w:hyperlink r:id="rId14">
        <w:r>
          <w:rPr>
            <w:rStyle w:val="Hyperlink"/>
          </w:rPr>
          <w:t>10.17605/OSF.IO/7RWPC</w:t>
        </w:r>
      </w:hyperlink>
      <w:r>
        <w:rPr/>
        <w:t xml:space="preserve">), </w:t>
      </w:r>
      <w:r>
        <w:rPr>
          <w:i/>
          <w:iCs/>
        </w:rPr>
        <w:t>accessible</w:t>
      </w:r>
      <w:r>
        <w:rPr/>
        <w:t xml:space="preserve"> through free availability on Open Science Framework and GitHub, </w:t>
      </w:r>
      <w:r>
        <w:rPr>
          <w:i/>
          <w:iCs/>
        </w:rPr>
        <w:t>interoperable</w:t>
      </w:r>
      <w:r>
        <w:rPr/>
        <w:t xml:space="preserve"> by using plain-text CSV data files, and </w:t>
      </w:r>
      <w:r>
        <w:rPr>
          <w:i/>
          <w:iCs/>
        </w:rPr>
        <w:t>reusable</w:t>
      </w:r>
      <w:r>
        <w:rPr/>
        <w:t xml:space="preserve"> with the CC-BY 4.0 license. Metadata are included as codebook here (Table 1) and with the data on Open Science Framework and GitHub.</w:t>
      </w:r>
      <w:bookmarkEnd w:id="20"/>
    </w:p>
    <w:p>
      <w:pPr>
        <w:pStyle w:val="Heading2"/>
        <w:rPr/>
      </w:pPr>
      <w:r>
        <w:rPr/>
        <w:t>(4) Reuse potential</w:t>
      </w:r>
    </w:p>
    <w:p>
      <w:pPr>
        <w:pStyle w:val="FirstParagraph"/>
        <w:rPr/>
      </w:pPr>
      <w:r>
        <w:rPr/>
        <w:t>The original data from ManyDogs 1 (ManyDogs Project et al., 2023b) focuses on dog responses in the two-alternative object-choice task across warm-up, ostenstive, non-ostenstive, and odor control trials. In addition, that dataset includes basic demographics on the dog and guardian, as well as the mean trainability score from the C-BARQ. The current dataset adds information on dog origin and household, dog training experience, guardian communication practices, and the complete C-BARQ profile. The C-BARQ data are quite rich, with sections on training, aggression, fear, separation-related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BodyText"/>
        <w:rPr/>
      </w:pPr>
      <w:r>
        <w:rPr/>
        <w:t>A key strength of this dataset is its diversity. The data were collected by 20 different research sites in eight countries, allowing the assessment of site effects as well as cultural differences. In addition, while most dogs are kept in private homes, the dataset also includes a subset of dogs kept in group housing at working dog facilities. Finally, breed is included, allowing the exploration of breed differences.</w:t>
      </w:r>
    </w:p>
    <w:p>
      <w:pPr>
        <w:pStyle w:val="BodyText"/>
        <w:rPr/>
      </w:pPr>
      <w:bookmarkStart w:id="21" w:name="reuse-potential"/>
      <w:r>
        <w:rPr/>
        <w:t>Though the current dataset has expanded survey information about dog and guardian characteristics, the behavioral task data have been summarized at the level of mean choices per subject and experimental condition rather than including individual trial data. Thus, the trial data are not available for analysis in the current dataset. However, the trial data are available in the original dataset, so it is possible to merge the current and original datasets using dog ID as the primary key to gain access to the trial data. An additional limitation is that, though the C-BARQ training survey questions were compulsory for all guardians, the remaining questions were optional to ease the survey burden. As a result, 512 of the 704 guardians elected to continue on to the optional questions (though not all completed the survey).</w:t>
      </w:r>
      <w:bookmarkEnd w:id="21"/>
    </w:p>
    <w:p>
      <w:pPr>
        <w:pStyle w:val="Heading2"/>
        <w:rPr/>
      </w:pPr>
      <w:r>
        <w:rPr/>
        <w:t>Contribution Statement</w:t>
      </w:r>
    </w:p>
    <w:p>
      <w:pPr>
        <w:pStyle w:val="FirstParagraph"/>
        <w:rPr/>
      </w:pPr>
      <w:r>
        <w:rPr/>
        <w:t>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BodyText"/>
        <w:rPr/>
      </w:pPr>
      <w:bookmarkStart w:id="22" w:name="contribution-statement"/>
      <w:r>
        <w:rPr/>
        <w:t>For the original ManyDogs 1 study, data were collected by: D. Alberghina., H.E.E. Alway, J.D. Barela, E.E. Bray, S.-E. Byosiere, C.M. Cavalli, L.M. Chaudoir, C. Collins-Pisano, H.J. DeBoer, L.E.L.C. Douglas, S. Dror, M.V. Dzik, B. Ferguson, L. Fisher, H.C. Fitzpatrick, M.S. Freeman, S.N. Frinton, M.K. Glover, J.E.P. Goacher, M. Golańska, M. 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bookmarkEnd w:id="22"/>
    </w:p>
    <w:p>
      <w:pPr>
        <w:pStyle w:val="Heading2"/>
        <w:rPr/>
      </w:pPr>
      <w:r>
        <w:rPr/>
        <w:t>Acknowledgments</w:t>
      </w:r>
    </w:p>
    <w:p>
      <w:pPr>
        <w:pStyle w:val="FirstParagraph"/>
        <w:rPr/>
      </w:pPr>
      <w:bookmarkStart w:id="23" w:name="acknowledgements"/>
      <w:r>
        <w:rPr/>
        <w:t>We are grateful to all of the research teams and dog guardians who helped generate these data. We are grateful to James Serpell for allowing us to use the C-BARQ questionnaire.</w:t>
      </w:r>
      <w:bookmarkEnd w:id="23"/>
    </w:p>
    <w:p>
      <w:pPr>
        <w:pStyle w:val="Heading2"/>
        <w:rPr/>
      </w:pPr>
      <w:r>
        <w:rPr/>
        <w:t>Conflict of Interest</w:t>
      </w:r>
    </w:p>
    <w:p>
      <w:pPr>
        <w:pStyle w:val="FirstParagraph"/>
        <w:rPr/>
      </w:pPr>
      <w:bookmarkStart w:id="24" w:name="conflict-of-interest"/>
      <w:r>
        <w:rPr/>
        <w:t>The author(s) declare no conflict of interest associated with the publication of this manuscript.</w:t>
      </w:r>
      <w:bookmarkEnd w:id="24"/>
    </w:p>
    <w:p>
      <w:pPr>
        <w:pStyle w:val="Heading2"/>
        <w:rPr/>
      </w:pPr>
      <w:bookmarkStart w:id="25" w:name="funding-statement"/>
      <w:bookmarkEnd w:id="25"/>
      <w:r>
        <w:rPr/>
        <w:t>Funding statement</w:t>
      </w:r>
    </w:p>
    <w:p>
      <w:pPr>
        <w:pStyle w:val="FirstParagraph"/>
        <w:rPr/>
      </w:pPr>
      <w:r>
        <w:rPr/>
        <w:t>We are grateful to the Big Team Science Conference for funding the article processing fee via a grant to JE.</w:t>
      </w:r>
    </w:p>
    <w:p>
      <w:pPr>
        <w:pStyle w:val="Normal"/>
        <w:rPr/>
      </w:pPr>
      <w:r>
        <w:rPr/>
      </w:r>
      <w:bookmarkStart w:id="26" w:name="funding-statement_Copy_1"/>
      <w:bookmarkStart w:id="27" w:name="funding-statement_Copy_1"/>
      <w:bookmarkEnd w:id="27"/>
      <w:r>
        <w:br w:type="page"/>
      </w:r>
    </w:p>
    <w:p>
      <w:pPr>
        <w:pStyle w:val="Heading1"/>
        <w:spacing w:before="0" w:after="0"/>
        <w:rPr/>
      </w:pPr>
      <w:r>
        <w:rPr/>
        <w:t>References</w:t>
      </w:r>
    </w:p>
    <w:p>
      <w:pPr>
        <w:pStyle w:val="Bibliography"/>
        <w:rPr/>
      </w:pPr>
      <w:bookmarkStart w:id="28" w:name="refs"/>
      <w:bookmarkStart w:id="29" w:name="ref-Behne.etal.2005"/>
      <w:r>
        <w:rPr/>
        <w:t xml:space="preserve">Behne, T., Carpenter, M., &amp; Tomasello, M. (2005). One-year-olds comprehend the communicative intentions behind gestures in a hiding game. </w:t>
      </w:r>
      <w:r>
        <w:rPr>
          <w:i/>
          <w:iCs/>
        </w:rPr>
        <w:t>Developmental Science</w:t>
      </w:r>
      <w:r>
        <w:rPr/>
        <w:t xml:space="preserve">, </w:t>
      </w:r>
      <w:r>
        <w:rPr>
          <w:i/>
          <w:iCs/>
        </w:rPr>
        <w:t>8</w:t>
      </w:r>
      <w:r>
        <w:rPr/>
        <w:t xml:space="preserve">(6), 492–499. </w:t>
      </w:r>
      <w:hyperlink r:id="rId15">
        <w:r>
          <w:rPr>
            <w:rStyle w:val="Hyperlink"/>
          </w:rPr>
          <w:t>https://doi.org/10.1111/j.1467-7687.2005.00440.x</w:t>
        </w:r>
      </w:hyperlink>
      <w:bookmarkEnd w:id="29"/>
    </w:p>
    <w:p>
      <w:pPr>
        <w:pStyle w:val="Bibliography"/>
        <w:rPr/>
      </w:pPr>
      <w:bookmarkStart w:id="30" w:name="ref-Brauer.etal.2006"/>
      <w:r>
        <w:rPr/>
        <w:t xml:space="preserve">Bräuer, J., Kaminski, J., Riedel, J., Call, J., &amp; Tomasello, M. (2006). Making inferences about the location of hidden food: Social dog, causal ape. </w:t>
      </w:r>
      <w:r>
        <w:rPr>
          <w:i/>
          <w:iCs/>
        </w:rPr>
        <w:t>Journal of Comparative Psychology</w:t>
      </w:r>
      <w:r>
        <w:rPr/>
        <w:t xml:space="preserve">, </w:t>
      </w:r>
      <w:r>
        <w:rPr>
          <w:i/>
          <w:iCs/>
        </w:rPr>
        <w:t>120</w:t>
      </w:r>
      <w:r>
        <w:rPr/>
        <w:t xml:space="preserve">(1), 38–47. </w:t>
      </w:r>
      <w:hyperlink r:id="rId16">
        <w:r>
          <w:rPr>
            <w:rStyle w:val="Hyperlink"/>
          </w:rPr>
          <w:t>https://doi.org/10.1037/0735-7036.120.1.38</w:t>
        </w:r>
      </w:hyperlink>
      <w:bookmarkEnd w:id="30"/>
    </w:p>
    <w:p>
      <w:pPr>
        <w:pStyle w:val="Bibliography"/>
        <w:rPr/>
      </w:pPr>
      <w:bookmarkStart w:id="31" w:name="ref-Frank.etal.2017"/>
      <w:r>
        <w:rP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 </w:t>
      </w:r>
      <w:r>
        <w:rPr>
          <w:i/>
          <w:iCs/>
        </w:rPr>
        <w:t>Infancy</w:t>
      </w:r>
      <w:r>
        <w:rPr/>
        <w:t xml:space="preserve">, </w:t>
      </w:r>
      <w:r>
        <w:rPr>
          <w:i/>
          <w:iCs/>
        </w:rPr>
        <w:t>22</w:t>
      </w:r>
      <w:r>
        <w:rPr/>
        <w:t xml:space="preserve">(4), 421–435. </w:t>
      </w:r>
      <w:hyperlink r:id="rId17">
        <w:r>
          <w:rPr>
            <w:rStyle w:val="Hyperlink"/>
          </w:rPr>
          <w:t>https://doi.org/10.1111/infa.12182</w:t>
        </w:r>
      </w:hyperlink>
      <w:bookmarkEnd w:id="31"/>
    </w:p>
    <w:p>
      <w:pPr>
        <w:pStyle w:val="Bibliography"/>
        <w:rPr/>
      </w:pPr>
      <w:bookmarkStart w:id="32" w:name="ref-Hare.etal.2002"/>
      <w:r>
        <w:rPr/>
        <w:t xml:space="preserve">Hare, B., Brown, M., Williamson, C., &amp; Tomasello, M. (2002). The domestication of social cognition in dogs. </w:t>
      </w:r>
      <w:r>
        <w:rPr>
          <w:i/>
          <w:iCs/>
        </w:rPr>
        <w:t>Science</w:t>
      </w:r>
      <w:r>
        <w:rPr/>
        <w:t xml:space="preserve">, </w:t>
      </w:r>
      <w:r>
        <w:rPr>
          <w:i/>
          <w:iCs/>
        </w:rPr>
        <w:t>298</w:t>
      </w:r>
      <w:r>
        <w:rPr/>
        <w:t>, 1634–1636.</w:t>
      </w:r>
      <w:bookmarkEnd w:id="32"/>
    </w:p>
    <w:p>
      <w:pPr>
        <w:pStyle w:val="Bibliography"/>
        <w:rPr/>
      </w:pPr>
      <w:bookmarkStart w:id="33" w:name="ref-Hare.Tomasello.1999"/>
      <w:r>
        <w:rPr/>
        <w:t>Hare, B., &amp; Tomasello, M. (1999). Domestic dogs (</w:t>
      </w:r>
      <w:r>
        <w:rPr>
          <w:i/>
          <w:iCs/>
        </w:rPr>
        <w:t>Canis familiaris</w:t>
      </w:r>
      <w:r>
        <w:rPr/>
        <w:t xml:space="preserve">) use human and conspecific social cues to locate hidden food. </w:t>
      </w:r>
      <w:r>
        <w:rPr>
          <w:i/>
          <w:iCs/>
        </w:rPr>
        <w:t>Journal of Comparative Psychology</w:t>
      </w:r>
      <w:r>
        <w:rPr/>
        <w:t xml:space="preserve">, </w:t>
      </w:r>
      <w:r>
        <w:rPr>
          <w:i/>
          <w:iCs/>
        </w:rPr>
        <w:t>113</w:t>
      </w:r>
      <w:r>
        <w:rPr/>
        <w:t xml:space="preserve">(2), 173–177. </w:t>
      </w:r>
      <w:hyperlink r:id="rId18">
        <w:r>
          <w:rPr>
            <w:rStyle w:val="Hyperlink"/>
          </w:rPr>
          <w:t>https://doi.org/10.1037/0735-7036.113.2.173</w:t>
        </w:r>
      </w:hyperlink>
      <w:bookmarkEnd w:id="33"/>
    </w:p>
    <w:p>
      <w:pPr>
        <w:pStyle w:val="Bibliography"/>
        <w:rPr/>
      </w:pPr>
      <w:bookmarkStart w:id="34" w:name="ref-Hsu.Serpell.2003"/>
      <w:r>
        <w:rPr/>
        <w:t xml:space="preserve">Hsu, Y., &amp; Serpell, J. A. (2003). Development and validation of a questionnaire for measuring behavior and temperament traits in pet dogs. </w:t>
      </w:r>
      <w:r>
        <w:rPr>
          <w:i/>
          <w:iCs/>
        </w:rPr>
        <w:t>Journal of the American Veterinary Medical Association</w:t>
      </w:r>
      <w:r>
        <w:rPr/>
        <w:t xml:space="preserve">, </w:t>
      </w:r>
      <w:r>
        <w:rPr>
          <w:i/>
          <w:iCs/>
        </w:rPr>
        <w:t>223</w:t>
      </w:r>
      <w:r>
        <w:rPr/>
        <w:t xml:space="preserve">(9), 1293–1300. </w:t>
      </w:r>
      <w:hyperlink r:id="rId19">
        <w:r>
          <w:rPr>
            <w:rStyle w:val="Hyperlink"/>
          </w:rPr>
          <w:t>https://doi.org/10.2460/javma.2003.223.1293</w:t>
        </w:r>
      </w:hyperlink>
      <w:bookmarkEnd w:id="34"/>
    </w:p>
    <w:p>
      <w:pPr>
        <w:pStyle w:val="Bibliography"/>
        <w:rPr/>
      </w:pPr>
      <w:bookmarkStart w:id="35" w:name="ref-Kaminski.Nitzschner.2013"/>
      <w:r>
        <w:rPr/>
        <w:t xml:space="preserve">Kaminski, J., &amp; Nitzschner, M. (2013). Do dogs get the point? A review of dog-human communication ability. </w:t>
      </w:r>
      <w:r>
        <w:rPr>
          <w:i/>
          <w:iCs/>
        </w:rPr>
        <w:t>Learning and Motivation</w:t>
      </w:r>
      <w:r>
        <w:rPr/>
        <w:t xml:space="preserve">, </w:t>
      </w:r>
      <w:r>
        <w:rPr>
          <w:i/>
          <w:iCs/>
        </w:rPr>
        <w:t>44</w:t>
      </w:r>
      <w:r>
        <w:rPr/>
        <w:t xml:space="preserve">(4), 294–302. </w:t>
      </w:r>
      <w:hyperlink r:id="rId20">
        <w:r>
          <w:rPr>
            <w:rStyle w:val="Hyperlink"/>
          </w:rPr>
          <w:t>https://doi.org/10.1016/j.lmot.2013.05.001</w:t>
        </w:r>
      </w:hyperlink>
      <w:bookmarkEnd w:id="35"/>
    </w:p>
    <w:p>
      <w:pPr>
        <w:pStyle w:val="Bibliography"/>
        <w:rPr/>
      </w:pPr>
      <w:bookmarkStart w:id="36" w:name="ref-ManyDogsProject.etal.2023"/>
      <w:r>
        <w:rPr/>
        <w:t xml:space="preserve">ManyDogs Project, Alberghina, D., Bray, E. E., Buchsbaum, D., Byosiere, S. E., Espinosa, J., Gnanadesikan, G. E., Guran, C.-N. A., Hare, E., Horschler, D. J., Huber, L., Kuhlmeier, V. A., MacLean, E. L., Pelgrim, M. H., Perez, B., Ravid-Schurr, D., Rothkoff, L., Sexton, C. L., Silver, Z. A., &amp; Stevens, J. R. (2023a). ManyDogs Project: A big team science approach to investigating canine behavior and cognition. </w:t>
      </w:r>
      <w:r>
        <w:rPr>
          <w:i/>
          <w:iCs/>
        </w:rPr>
        <w:t>Comparative Cognition &amp; Behavior Reviews</w:t>
      </w:r>
      <w:r>
        <w:rPr/>
        <w:t xml:space="preserve">, </w:t>
      </w:r>
      <w:r>
        <w:rPr>
          <w:i/>
          <w:iCs/>
        </w:rPr>
        <w:t>18</w:t>
      </w:r>
      <w:r>
        <w:rPr/>
        <w:t xml:space="preserve">, 59–77. </w:t>
      </w:r>
      <w:hyperlink r:id="rId21">
        <w:r>
          <w:rPr>
            <w:rStyle w:val="Hyperlink"/>
          </w:rPr>
          <w:t>https://doi.org/10.3819/ccbr.2023.180004</w:t>
        </w:r>
      </w:hyperlink>
      <w:bookmarkEnd w:id="36"/>
    </w:p>
    <w:p>
      <w:pPr>
        <w:pStyle w:val="Bibliography"/>
        <w:rPr/>
      </w:pPr>
      <w:bookmarkStart w:id="37" w:name="ref-ManyDogsProject.etal.2023a"/>
      <w:r>
        <w:rPr/>
        <w:t xml:space="preserve">ManyDogs Project, Espinosa, J., Stevens, J. R., Alberghina, D., Barela, J., Bogese, M., Bray, E., Buchsbaum, D., Byosiere, S.-E., Cavalli, C., Dror, S., Fitzpatrick, H., Freeman, M. S., Frinton, S., Gnanadesikan, G., Guran, C.-N. A., Glover, M., Hare, B., Hare, E., … Walsh, C. (2023b). ManyDogs 1: A multi-lab replication study of dogs’ pointing comprehension. </w:t>
      </w:r>
      <w:r>
        <w:rPr>
          <w:i/>
          <w:iCs/>
        </w:rPr>
        <w:t>Animal Behavior and Cognition</w:t>
      </w:r>
      <w:r>
        <w:rPr/>
        <w:t xml:space="preserve">, </w:t>
      </w:r>
      <w:r>
        <w:rPr>
          <w:i/>
          <w:iCs/>
        </w:rPr>
        <w:t>10</w:t>
      </w:r>
      <w:r>
        <w:rPr/>
        <w:t xml:space="preserve">(3), 232–286. </w:t>
      </w:r>
      <w:hyperlink r:id="rId22">
        <w:r>
          <w:rPr>
            <w:rStyle w:val="Hyperlink"/>
          </w:rPr>
          <w:t>https://doi.org/10.26451/abc.10.03.03.2023</w:t>
        </w:r>
      </w:hyperlink>
      <w:bookmarkEnd w:id="37"/>
    </w:p>
    <w:p>
      <w:pPr>
        <w:pStyle w:val="Bibliography"/>
        <w:rPr/>
      </w:pPr>
      <w:bookmarkStart w:id="38" w:name="ref-ManyPrimates.etal.2019"/>
      <w:r>
        <w:rP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 </w:t>
      </w:r>
      <w:r>
        <w:rPr>
          <w:i/>
          <w:iCs/>
        </w:rPr>
        <w:t>Japanese Psychological Review</w:t>
      </w:r>
      <w:r>
        <w:rPr/>
        <w:t xml:space="preserve">, </w:t>
      </w:r>
      <w:r>
        <w:rPr>
          <w:i/>
          <w:iCs/>
        </w:rPr>
        <w:t>62</w:t>
      </w:r>
      <w:r>
        <w:rPr/>
        <w:t xml:space="preserve">(3), 205–220. </w:t>
      </w:r>
      <w:hyperlink r:id="rId23">
        <w:r>
          <w:rPr>
            <w:rStyle w:val="Hyperlink"/>
          </w:rPr>
          <w:t>https://doi.org/10.24602/sjpr.62.3_205</w:t>
        </w:r>
      </w:hyperlink>
      <w:bookmarkEnd w:id="38"/>
    </w:p>
    <w:p>
      <w:pPr>
        <w:pStyle w:val="Bibliography"/>
        <w:rPr/>
      </w:pPr>
      <w:bookmarkStart w:id="39" w:name="ref-Miklosi.etal.1998"/>
      <w:r>
        <w:rPr/>
        <w:t xml:space="preserve">Miklösi, Á., Polgárdi, R., Topál, J., &amp; Csányi, V. (1998). Use of experimenter-given cues in dogs. </w:t>
      </w:r>
      <w:r>
        <w:rPr>
          <w:i/>
          <w:iCs/>
        </w:rPr>
        <w:t>Animal Cognition</w:t>
      </w:r>
      <w:r>
        <w:rPr/>
        <w:t xml:space="preserve">, </w:t>
      </w:r>
      <w:r>
        <w:rPr>
          <w:i/>
          <w:iCs/>
        </w:rPr>
        <w:t>1</w:t>
      </w:r>
      <w:r>
        <w:rPr/>
        <w:t xml:space="preserve">(2), 113–121. </w:t>
      </w:r>
      <w:hyperlink r:id="rId24">
        <w:r>
          <w:rPr>
            <w:rStyle w:val="Hyperlink"/>
          </w:rPr>
          <w:t>https://doi.org/10.1007/s100710050016</w:t>
        </w:r>
      </w:hyperlink>
      <w:bookmarkEnd w:id="39"/>
    </w:p>
    <w:p>
      <w:pPr>
        <w:pStyle w:val="Bibliography"/>
        <w:rPr/>
      </w:pPr>
      <w:bookmarkStart w:id="40" w:name="ref-Rodriguez.etal.2021"/>
      <w:r>
        <w:rPr/>
        <w:t xml:space="preserve">Rodriguez, K. E., Herzog, H., &amp; Gee, N. R. (2021). Variability in human-animal interaction research. </w:t>
      </w:r>
      <w:r>
        <w:rPr>
          <w:i/>
          <w:iCs/>
        </w:rPr>
        <w:t>Frontiers in Veterinary Science</w:t>
      </w:r>
      <w:r>
        <w:rPr/>
        <w:t xml:space="preserve">, </w:t>
      </w:r>
      <w:r>
        <w:rPr>
          <w:i/>
          <w:iCs/>
        </w:rPr>
        <w:t>7</w:t>
      </w:r>
      <w:r>
        <w:rPr/>
        <w:t xml:space="preserve">, 619600. </w:t>
      </w:r>
      <w:hyperlink r:id="rId25">
        <w:r>
          <w:rPr>
            <w:rStyle w:val="Hyperlink"/>
          </w:rPr>
          <w:t>https://doi.org/10.3389/fvets.2020.619600</w:t>
        </w:r>
      </w:hyperlink>
      <w:bookmarkEnd w:id="40"/>
    </w:p>
    <w:p>
      <w:pPr>
        <w:pStyle w:val="Bibliography"/>
        <w:rPr/>
      </w:pPr>
      <w:bookmarkStart w:id="41" w:name="ref-Soproni.etal.2001"/>
      <w:r>
        <w:rPr/>
        <w:t>Soproni, K., Miklósi, A., Topál, J., &amp; Csányi, V. (2001). Comprehension of human communicative signs in pet dogs (</w:t>
      </w:r>
      <w:r>
        <w:rPr>
          <w:i/>
          <w:iCs/>
        </w:rPr>
        <w:t>Canis familiaris</w:t>
      </w:r>
      <w:r>
        <w:rPr/>
        <w:t xml:space="preserve">). </w:t>
      </w:r>
      <w:r>
        <w:rPr>
          <w:i/>
          <w:iCs/>
        </w:rPr>
        <w:t>Journal of Comparative Psychology</w:t>
      </w:r>
      <w:r>
        <w:rPr/>
        <w:t xml:space="preserve">, </w:t>
      </w:r>
      <w:r>
        <w:rPr>
          <w:i/>
          <w:iCs/>
        </w:rPr>
        <w:t>115</w:t>
      </w:r>
      <w:r>
        <w:rPr/>
        <w:t xml:space="preserve">(2), 122–126. </w:t>
      </w:r>
      <w:hyperlink r:id="rId26">
        <w:r>
          <w:rPr>
            <w:rStyle w:val="Hyperlink"/>
          </w:rPr>
          <w:t>https://doi.org/10.1037/0735-7036.115.2.122</w:t>
        </w:r>
      </w:hyperlink>
      <w:bookmarkEnd w:id="41"/>
    </w:p>
    <w:p>
      <w:pPr>
        <w:pStyle w:val="Bibliography"/>
        <w:rPr/>
      </w:pPr>
      <w:bookmarkStart w:id="42" w:name="ref-Wynne.etal.2008"/>
      <w:r>
        <w:rPr/>
        <w:t xml:space="preserve">Wynne, C. D. L., Udell, M. A. R., &amp; Lord, K. A. (2008). Ontogeny’s impacts on human-dog communication. </w:t>
      </w:r>
      <w:r>
        <w:rPr>
          <w:i/>
          <w:iCs/>
        </w:rPr>
        <w:t>Animal Behaviour</w:t>
      </w:r>
      <w:r>
        <w:rPr/>
        <w:t xml:space="preserve">, </w:t>
      </w:r>
      <w:r>
        <w:rPr>
          <w:i/>
          <w:iCs/>
        </w:rPr>
        <w:t>76</w:t>
      </w:r>
      <w:r>
        <w:rPr/>
        <w:t xml:space="preserve">(4), e1–e4. </w:t>
      </w:r>
      <w:hyperlink r:id="rId27">
        <w:r>
          <w:rPr>
            <w:rStyle w:val="Hyperlink"/>
          </w:rPr>
          <w:t>https://doi.org/10.1016/j.anbehav.2008.03.010</w:t>
        </w:r>
      </w:hyperlink>
      <w:bookmarkEnd w:id="28"/>
      <w:bookmarkEnd w:id="42"/>
    </w:p>
    <w:p>
      <w:pPr>
        <w:pStyle w:val="TableCaption"/>
        <w:rPr/>
      </w:pPr>
      <w:r>
        <w:rPr/>
      </w:r>
      <w:r>
        <w:br w:type="page"/>
      </w:r>
    </w:p>
    <w:p>
      <w:pPr>
        <w:pStyle w:val="TableCaption"/>
        <w:spacing w:before="0" w:after="120"/>
        <w:rPr/>
      </w:pPr>
      <w:bookmarkStart w:id="43" w:name="tab%253AdisplayDescription"/>
      <w:bookmarkEnd w:id="43"/>
      <w:r>
        <w:rPr/>
        <w:t>Table 1: Data codebook for ManyDogs 1 study data</w:t>
      </w:r>
    </w:p>
    <w:tbl>
      <w:tblPr>
        <w:tblW w:w="10870" w:type="dxa"/>
        <w:jc w:val="center"/>
        <w:tblInd w:w="0" w:type="dxa"/>
        <w:tblLayout w:type="fixed"/>
        <w:tblCellMar>
          <w:top w:w="0" w:type="dxa"/>
          <w:left w:w="0" w:type="dxa"/>
          <w:bottom w:w="0" w:type="dxa"/>
          <w:right w:w="0" w:type="dxa"/>
        </w:tblCellMar>
        <w:tblLook w:noHBand="0" w:noVBand="1" w:firstColumn="0" w:lastRow="0" w:lastColumn="0" w:firstRow="1"/>
      </w:tblPr>
      <w:tblGrid>
        <w:gridCol w:w="1980"/>
        <w:gridCol w:w="2520"/>
        <w:gridCol w:w="3131"/>
        <w:gridCol w:w="3238"/>
      </w:tblGrid>
      <w:tr>
        <w:trPr>
          <w:tblHeader w:val="true"/>
          <w:trHeight w:val="360" w:hRule="atLeast"/>
        </w:trPr>
        <w:tc>
          <w:tcPr>
            <w:tcW w:w="198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Category of Variable</w:t>
            </w:r>
          </w:p>
        </w:tc>
        <w:tc>
          <w:tcPr>
            <w:tcW w:w="2520"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Variable Name</w:t>
            </w:r>
          </w:p>
        </w:tc>
        <w:tc>
          <w:tcPr>
            <w:tcW w:w="3131"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Question Text</w:t>
            </w:r>
          </w:p>
        </w:tc>
        <w:tc>
          <w:tcPr>
            <w:tcW w:w="3238" w:type="dxa"/>
            <w:tcBorders>
              <w:top w:val="single" w:sz="12" w:space="0" w:color="666666"/>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2"/>
                <w:szCs w:val="22"/>
                <w:u w:val="none"/>
              </w:rPr>
              <w:t>Possible Response Values</w:t>
            </w:r>
          </w:p>
        </w:tc>
      </w:tr>
      <w:tr>
        <w:trPr>
          <w:trHeight w:val="360" w:hRule="atLeast"/>
        </w:trPr>
        <w:tc>
          <w:tcPr>
            <w:tcW w:w="1980"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Dog Demographics</w:t>
            </w:r>
          </w:p>
        </w:tc>
        <w:tc>
          <w:tcPr>
            <w:tcW w:w="2520" w:type="dxa"/>
            <w:tcBorders>
              <w:top w:val="single" w:sz="12" w:space="0" w:color="666666"/>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date</w:t>
            </w:r>
          </w:p>
        </w:tc>
        <w:tc>
          <w:tcPr>
            <w:tcW w:w="3131"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Timestamp for completion of questionnaire</w:t>
            </w:r>
          </w:p>
        </w:tc>
        <w:tc>
          <w:tcPr>
            <w:tcW w:w="3238" w:type="dxa"/>
            <w:tcBorders>
              <w:top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YYYY-MM-DD HH:MM:SS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site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location are you going to visit?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accc, auburn, bccc, bdl, cchil,  cci, crumun, dcc, duke, eltebuda, icoc, ldbtdc, manitoba, other, queensu, tdc, ucs, umessina, urijeka, uwarsaw, yale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subject_id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your dog's assigned subject ID?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Text entry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owned_status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the dog's living situation?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Group housing (e.g., working dog kennel), Private home,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birthdate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Date of birth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YYYY-MM-DD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sex</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is your dog's sex?</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Female, Male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desexed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Has your dog been spayed or neutered?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purebred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purebred?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breed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breed is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Multiple choice; 95 breeds represented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breed_registry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registered with a kennel club in your country?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mixed_breed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Is your dog a mix of known breeds?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Training and Communication</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communication_method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do you typically communicate with your dog? Select all that apply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Acoustic (clicker or whistle), Gesture (hand gestures, pointing), Verbal (spoken words),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gesture_frequency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frequently do you use hand gestures (such as pointing or waving) to communicate with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gaze_follow</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My dog follows pointing gestures with it's gaze immediately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training_type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Indicate the frequency with which your dog has participated in each of the following types of training/activity in the past 12 months. Select all that apply.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Agility, Ballsport (flyball), Conform (Conformation), Discdog, Herd (Herding/sheepdog trials), Hunt (Game hunting/tracking), Music (Musical freestyle), Neighbor (Good neighbor class), Obedience1 (Basic obedience), Obedience2 (Advanced obedience), Pullsport (Skijoring/Canicross/Bikejoring), Puppy (Puppy class), Rallyo (Rally obedience), Scent, Search_rescue, Service, Therapy,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training_freq_puppy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Puppy class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training_freq_neighbor</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Good neighbor class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training_freq_obedience1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Basic obedience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training_freq_obedience2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Advanced obedience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training_freq_rallyo</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Rally obedience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training_freq_music</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Musical freestyle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training_freq_agility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Agility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training_freq_flyball</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Flyball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training_freq_disc</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DiscDog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training_freq_conform</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Conformation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training_freq_scent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Scent detection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training_freq_search</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Search and rescue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training_freq_sled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Sled pulling/cart pullin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training_freq_pullsport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Skijoring/Canicross/Bikejoring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training_freq_therapy</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Therapy/ambulance dog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training_freq_service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Specialized service training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training_freq_hunt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Game hunting/tracking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training_freq_herd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Herding/sheepdog trials frequency of participation in the last 12 months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training_freq_other1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(1)</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training_freq_other2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(2)</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training_freq_other3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Other frequency of participation in the last 12 months (3)</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Weekly, &gt;1 week, &lt;1 month, 1-2 month</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lab_exposure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Has your dog participated in research studies before at this or another location/institution?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same site; Yes, different site; No; Unsure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research_experience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type of research tasks has your dog participated in during previous visits to research centers?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Choice tasks, Cup tasks, Human point,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other_household_dogs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Does your dog currently live with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No</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num_household_dogs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If yes, how many?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Guardian Demographics</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years_owned</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Approximately, how many years have you owned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Number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origin</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did you acquire your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Breeder, Relation, Rescue, Shelter, Other</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guardian_gender</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With which gender do you most identify?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Male, Female, Other, Prefer not to say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guardian_age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 old are you?</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Under 20, 20-29, 30-39, 40-49, 50-59, 60-69, 70-79, 80+, Prefer not to say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environment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What type of environment do you and your dog live in?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Rural, Suburban, Urban, Prefer not to say</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Trainability</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off the leash, returns immediately when called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Obeys the “sit” command immediately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Obeys the “stay” command immediately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Seems to attend/listen closely to everything you say or do</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Slow to respond to correction or punishment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Slow to learn new tricks or tasks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Easily distracted by interesting sights, sounds, or smells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cbarq_train_8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Will “fetch,” or attempt to fetch, sticks, balls, or objects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Opt-Out Point</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continue_cbarq</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Yes (Continue to take full C-BARQ), No (Decline to complete full C-BARQ)</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Aggression</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verbally corrected or punished (scolded, shouted at, etc) by you or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approaching the dog while s/he is in your car (at the gas station for example).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toys, bones or other objects are taken away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bathed or groomed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approaches you or another member of your family at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approach you or another member of your family away from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 household member while s/he (the dog) is eating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mailmen or other delivery workers approach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his/her food is taken away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strangers walk past your home while your dog is outside or in the yard.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joggers, cyclists, rollerbladers or skateboarders pass your home while your dog is outside or in the yard.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male dog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female dog while being walked/exercised on a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stared at directly by a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dogs visiting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cbarq_aggression_19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cats, squirrels or other small animals entering your yard.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 unfamiliar persons visiting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another (unfamiliar)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stepped over by a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you or a household member retrieves food or objects stolen by the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Towards another (familiar) dog in your household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at a favorite resting/sleeping place by another (familiar) household dog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eating by another (familiar) household dog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cbarq_aggression_27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while playing with/chewing a favorite toy, bone, object, etc., by another (familiar) household dog (leave blank if no other dogs).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aggression, Mild aggression, Moderate aggression, High aggression, Serious aggression,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Fear</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adult while away from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child while away from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sudden or loud noises (e.g. vacuum cleaner, car backfire, road drills, objects being dropped,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persons visit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an unfamiliar person tries to touch or pet the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heavy traffic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strange or unfamiliar objects on or near the sidewalk (e.g. plastic trash bags, leaves, litter, flags flapping,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examined/treated by a veterinarian.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During thunderstorms, firework displays, or similar events.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the same or larger size.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approached directly by an unfamiliar dog of a smaller size.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first exposed to unfamiliar situations (e.g. first car trip, first time in elevator, first visit to veterinarian,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In response to wind or wind-blown objects.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having nails clipped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groomed or bathed by a household member.</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having his/her feet toweled by a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unfamiliar dogs visit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cbarq_fear_18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barked, growled, or lunged at by an unfamiliar dog.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fear, Mild fear, Moderate fear, High fear, Extreme fear,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Separation</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Shaking, shivering, or trembling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Excessive Salivation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Restlessness/agitation/pacing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Whining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Barking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Howling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Chewing/scratching at doors, floor, windows, curtains,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cbarq_separation_8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Loss of appetite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Excitability</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you or other members of the household come home after a brief absence.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playing with you or other members of your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the doorbell rings.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for a walk</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Just before being taken on a car trip</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cbarq_excitability_6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When visitors arrive at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 excitability, Mild excitability, Moderate excitability, High excitability, Extreme excitability,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Attachment/Attention-Seeking</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Displays a strong attachment for one particular member of the household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follow you (or other members of household) about the house, from room to room</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sit close to, or in contact with, you (or others) when you are sitting down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Tends to nudge, nuzzle or paw you (or others) for attention when you are sitting down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(or others) show affection for another person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cbarq_attachment_6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Becomes agitated (whines, jumps up, tries to intervene) when you show affection for another dog or animal</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C-BARQ Miscellaneous Behavior Problems</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cats given the opportunity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birds given the opportunity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or would chase squirrels, rabbits and other small animals given the opportunity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Escapes or would escape from home or yard given the chance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Rolls in animal droppings or other ‘smelly’ substances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Eats own or other animals’ droppings or feces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Chews inappropriate objects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Mounts’ objects, furniture, or people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Begs persistently for food when people are eating</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Steals food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Nervous or frightened on stairs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Pulls excessively hard when on the leash</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against objects/ furnishings in your home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when approached, petted, handled or picked up</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Urinates when left alone at night, or during the daytime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Defecates when left alone at night, or during the daytime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Hyperactive, restless, has trouble settling down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cbarq_miscellaneous_18</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Playful, puppyish, boisterous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cbarq_miscellaneous_19</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Active, energetic, always on the go</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cbarq_miscellaneous_20</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Stares intently at nothing visible</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cbarq_miscellaneous_21</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Snaps at (invisible) flies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cbarq_miscellaneous_22</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 own tail/hind end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cbarq_miscellaneous_23</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Chases/follows shadows, light spots, etc.</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cbarq_miscellaneous_24</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Barks persistently when alarmed or excited</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cbarq_miscellaneous_25</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Licks him/herself excessively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cbarq_miscellaneous_26</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Licks people or objects excessively</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cbarq_miscellaneous_27</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Displays other bizarre, strange, or repetitive behavior(s)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Never, Seldom, Sometimes, Usually, Always, Not observed</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Behavior Testing</w:t>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status</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Status of subject in experiment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Error (Experimental error invalidated session), Incomplete (Subject did not complete session, invalidating it), Included (Valid session used in analysis)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first_condition</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Which experimental condition was experienced first</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Nonostensive, Ostensive</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onecup</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Warm-up trials with one cup</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twocup</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Warm-up trials with two cups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nonostensive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Non-ostensive experimental trials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ostensive</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Ostensive experimental trials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odor</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Odor control trials</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correct trials</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right_side_ost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correct in ostensive condition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with right side correct</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right_side_nonost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correct in non-ostensive condition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with right side correct</w:t>
            </w:r>
          </w:p>
        </w:tc>
      </w:tr>
      <w:tr>
        <w:trPr>
          <w:trHeight w:val="360" w:hRule="atLeast"/>
        </w:trPr>
        <w:tc>
          <w:tcPr>
            <w:tcW w:w="1980" w:type="dxa"/>
            <w:tcBorders/>
            <w:shd w:color="auto" w:fill="FFFFFF" w:val="clear"/>
            <w:vAlign w:val="center"/>
          </w:tcPr>
          <w:p>
            <w:pPr>
              <w:pStyle w:val="Normal"/>
              <w:spacing w:lineRule="exact" w:line="240" w:before="100" w:after="100"/>
              <w:ind w:hanging="0" w:left="100" w:right="100"/>
              <w:jc w:val="left"/>
              <w:rPr/>
            </w:pPr>
            <w:r>
              <w:rPr/>
            </w:r>
          </w:p>
        </w:tc>
        <w:tc>
          <w:tcPr>
            <w:tcW w:w="2520" w:type="dxa"/>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right_choice_ost</w:t>
            </w:r>
          </w:p>
        </w:tc>
        <w:tc>
          <w:tcPr>
            <w:tcW w:w="3131"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chosen in ostenstive condition</w:t>
            </w:r>
          </w:p>
        </w:tc>
        <w:tc>
          <w:tcPr>
            <w:tcW w:w="3238" w:type="dxa"/>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choosing right side</w:t>
            </w:r>
          </w:p>
        </w:tc>
      </w:tr>
      <w:tr>
        <w:trPr>
          <w:trHeight w:val="360" w:hRule="atLeast"/>
        </w:trPr>
        <w:tc>
          <w:tcPr>
            <w:tcW w:w="1980"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
          </w:p>
        </w:tc>
        <w:tc>
          <w:tcPr>
            <w:tcW w:w="2520" w:type="dxa"/>
            <w:tcBorders>
              <w:bottom w:val="single" w:sz="12" w:space="0" w:color="666666"/>
            </w:tcBorders>
            <w:shd w:color="auto" w:fill="FFFFFF" w:val="clear"/>
            <w:vAlign w:val="center"/>
          </w:tcPr>
          <w:p>
            <w:pPr>
              <w:pStyle w:val="Normal"/>
              <w:spacing w:lineRule="exact" w:line="240" w:before="100" w:after="100"/>
              <w:ind w:hanging="0" w:left="100" w:right="100"/>
              <w:jc w:val="left"/>
              <w:rPr>
                <w:rFonts w:ascii="Courier New" w:hAnsi="Courier New"/>
                <w:sz w:val="16"/>
                <w:szCs w:val="16"/>
              </w:rPr>
            </w:pPr>
            <w:r>
              <w:rPr>
                <w:rFonts w:eastAsia="Times New Roman" w:cs="Times New Roman" w:ascii="Courier New" w:hAnsi="Courier New"/>
                <w:b w:val="false"/>
                <w:i w:val="false"/>
                <w:color w:val="000000"/>
                <w:sz w:val="16"/>
                <w:szCs w:val="16"/>
                <w:u w:val="none"/>
              </w:rPr>
              <w:t>right_choice_nonost</w:t>
            </w:r>
          </w:p>
        </w:tc>
        <w:tc>
          <w:tcPr>
            <w:tcW w:w="3131"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Right side chosen in non-ostensive condition</w:t>
            </w:r>
          </w:p>
        </w:tc>
        <w:tc>
          <w:tcPr>
            <w:tcW w:w="3238" w:type="dxa"/>
            <w:tcBorders>
              <w:bottom w:val="single" w:sz="12" w:space="0" w:color="666666"/>
            </w:tcBorders>
            <w:shd w:color="auto" w:fill="FFFFFF" w:val="clear"/>
            <w:vAlign w:val="center"/>
          </w:tcPr>
          <w:p>
            <w:pPr>
              <w:pStyle w:val="Normal"/>
              <w:spacing w:lineRule="exact" w:line="240" w:before="100" w:after="100"/>
              <w:ind w:hanging="0" w:left="100" w:right="100"/>
              <w:jc w:val="left"/>
              <w:rPr/>
            </w:pPr>
            <w:r>
              <w:rPr>
                <w:rFonts w:eastAsia="Times New Roman" w:cs="Times New Roman"/>
                <w:b w:val="false"/>
                <w:i w:val="false"/>
                <w:color w:val="000000"/>
                <w:sz w:val="20"/>
                <w:szCs w:val="20"/>
                <w:u w:val="none"/>
              </w:rPr>
              <w:t>Proportion of trials choosing right side</w:t>
            </w:r>
            <w:bookmarkStart w:id="44" w:name="references"/>
            <w:bookmarkEnd w:id="44"/>
          </w:p>
        </w:tc>
      </w:tr>
    </w:tbl>
    <w:sectPr>
      <w:headerReference w:type="even" r:id="rId28"/>
      <w:headerReference w:type="default" r:id="rId29"/>
      <w:headerReference w:type="first" r:id="rId30"/>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0925997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922177194"/>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Header"/>
      <w:ind w:right="360"/>
      <w:rPr/>
    </w:pPr>
    <w:r>
      <w:rPr/>
      <w:t>DATA FROM MANYDOGS 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89921216"/>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rPr/>
    </w:pPr>
    <w:r>
      <w:rPr/>
      <w:t>Running head: DATA FROM MANYDOGS 1</w:t>
    </w:r>
  </w:p>
</w:hdr>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suppressAutoHyphens w:val="true"/>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BodyText"/>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BodyText"/>
    <w:uiPriority w:val="9"/>
    <w:unhideWhenUsed/>
    <w:qFormat/>
    <w:rsid w:val="00f0724a"/>
    <w:pPr>
      <w:outlineLvl w:val="3"/>
    </w:pPr>
    <w:rPr>
      <w:bCs w:val="false"/>
      <w:i/>
    </w:rPr>
  </w:style>
  <w:style w:type="paragraph" w:styleId="Heading5">
    <w:name w:val="Heading 5"/>
    <w:basedOn w:val="Heading4"/>
    <w:next w:val="BodyText"/>
    <w:uiPriority w:val="9"/>
    <w:unhideWhenUsed/>
    <w:qFormat/>
    <w:rsid w:val="00f0724a"/>
    <w:pPr>
      <w:outlineLvl w:val="4"/>
    </w:pPr>
    <w:rPr>
      <w:b w:val="false"/>
      <w:iCs/>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eschriftungZchn"/>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Linenumber">
    <w:name w:val="line number"/>
    <w:basedOn w:val="DefaultParagraphFont"/>
    <w:semiHidden/>
    <w:unhideWhenUsed/>
    <w:qFormat/>
    <w:rsid w:val="003d36d1"/>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TextkrperZchn"/>
    <w:qFormat/>
    <w:rsid w:val="005036c4"/>
    <w:pPr>
      <w:spacing w:before="180" w:after="240"/>
      <w:ind w:firstLine="68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rsid w:val="00af6de6"/>
    <w:pPr>
      <w:spacing w:lineRule="auto" w:line="240" w:before="180" w:after="180"/>
      <w:ind w:hanging="0"/>
    </w:pPr>
    <w:rPr/>
  </w:style>
  <w:style w:type="paragraph" w:styleId="Title">
    <w:name w:val="Title"/>
    <w:basedOn w:val="Normal"/>
    <w:next w:val="BodyText"/>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BodyText"/>
    <w:qFormat/>
    <w:rsid w:val="00572ff5"/>
    <w:pPr>
      <w:spacing w:before="240" w:after="240"/>
    </w:pPr>
    <w:rPr>
      <w:szCs w:val="30"/>
    </w:rPr>
  </w:style>
  <w:style w:type="paragraph" w:styleId="Author" w:customStyle="1">
    <w:name w:val="Author"/>
    <w:basedOn w:val="Title"/>
    <w:next w:val="BodyText"/>
    <w:qFormat/>
    <w:rsid w:val="00cb20d0"/>
    <w:pPr>
      <w:spacing w:before="0" w:after="240"/>
    </w:pPr>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rsid w:val="00572ff5"/>
    <w:pPr>
      <w:keepNext w:val="true"/>
      <w:keepLines/>
      <w:spacing w:before="300" w:after="300"/>
    </w:pPr>
    <w:rPr>
      <w:szCs w:val="20"/>
    </w:rPr>
  </w:style>
  <w:style w:type="paragraph" w:styleId="Bibliography">
    <w:name w:val="Bibliography"/>
    <w:basedOn w:val="Normal"/>
    <w:qFormat/>
    <w:rsid w:val="00572ff5"/>
    <w:pPr>
      <w:ind w:hanging="680" w:left="680"/>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925aa9"/>
    <w:pPr>
      <w:suppressLineNumbers/>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1"/>
    <w:basedOn w:val="Normal"/>
    <w:link w:val="BeschriftungZchn"/>
    <w:qFormat/>
    <w:pPr>
      <w:spacing w:before="120" w:after="120"/>
    </w:pPr>
    <w:rPr>
      <w:i/>
    </w:rPr>
  </w:style>
  <w:style w:type="paragraph" w:styleId="TableCaption" w:customStyle="1">
    <w:name w:val="Table Caption"/>
    <w:basedOn w:val="Caption1"/>
    <w:qFormat/>
    <w:rsid w:val="006e6812"/>
    <w:pPr>
      <w:keepNext w:val="true"/>
      <w:suppressLineNumbers/>
      <w:spacing w:before="240" w:after="120"/>
    </w:pPr>
    <w:rPr>
      <w:i w:val="false"/>
    </w:rPr>
  </w:style>
  <w:style w:type="paragraph" w:styleId="ImageCaption" w:customStyle="1">
    <w:name w:val="Image Caption"/>
    <w:basedOn w:val="Caption1"/>
    <w:qFormat/>
    <w:rsid w:val="009e05de"/>
    <w:pPr>
      <w:keepLines/>
      <w:suppressLineNumbers/>
      <w:spacing w:before="120" w:after="600"/>
    </w:pPr>
    <w:rPr>
      <w:i w:val="false"/>
    </w:rPr>
  </w:style>
  <w:style w:type="paragraph" w:styleId="Figure" w:customStyle="1">
    <w:name w:val="Figure"/>
    <w:basedOn w:val="Normal"/>
    <w:qFormat/>
    <w:rsid w:val="003d36d1"/>
    <w:pPr>
      <w:suppressLineNumbers/>
      <w:jc w:val="center"/>
    </w:pPr>
    <w:rPr/>
  </w:style>
  <w:style w:type="paragraph" w:styleId="CaptionedFigure" w:customStyle="1">
    <w:name w:val="Captioned Figure"/>
    <w:basedOn w:val="Figure"/>
    <w:qFormat/>
    <w:rsid w:val="003d36d1"/>
    <w:pPr>
      <w:keepNext w:val="true"/>
      <w:spacing w:before="240" w:after="120"/>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Table-note" w:customStyle="1">
    <w:name w:val="table-note"/>
    <w:basedOn w:val="Compact"/>
    <w:qFormat/>
    <w:rsid w:val="003d36d1"/>
    <w:pPr>
      <w:suppressLineNumbers/>
    </w:pPr>
    <w:rPr/>
  </w:style>
  <w:style w:type="paragraph" w:styleId="Authornote" w:customStyle="1">
    <w:name w:val="authornote"/>
    <w:basedOn w:val="BodyText"/>
    <w:qFormat/>
    <w:rsid w:val="00eb1f7e"/>
    <w:pPr/>
    <w:rPr/>
  </w:style>
  <w:style w:type="paragraph" w:styleId="Authornote-title" w:customStyle="1">
    <w:name w:val="authornote-title"/>
    <w:basedOn w:val="Author"/>
    <w:qFormat/>
    <w:rsid w:val="00eb1f7e"/>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435f1a"/>
    <w:pPr>
      <w:spacing w:after="240"/>
    </w:p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ffrey.r.stevens@gmail.com" TargetMode="External"/><Relationship Id="rId3" Type="http://schemas.openxmlformats.org/officeDocument/2006/relationships/image" Target="media/image1.tif"/><Relationship Id="rId4" Type="http://schemas.openxmlformats.org/officeDocument/2006/relationships/hyperlink" Target="https://doi.org/10.17605/OSF.IO/7RWPC/" TargetMode="External"/><Relationship Id="rId5" Type="http://schemas.openxmlformats.org/officeDocument/2006/relationships/hyperlink" Target="https://osf.io/gz5pj/" TargetMode="External"/><Relationship Id="rId6" Type="http://schemas.openxmlformats.org/officeDocument/2006/relationships/hyperlink" Target="https://doi.org/10.31234/osf.io/f86jq" TargetMode="External"/><Relationship Id="rId7" Type="http://schemas.openxmlformats.org/officeDocument/2006/relationships/hyperlink" Target="https://doi.org/10.26451/abc.10.03.03.2023" TargetMode="External"/><Relationship Id="rId8" Type="http://schemas.openxmlformats.org/officeDocument/2006/relationships/hyperlink" Target="https://osf.io/7rwpc/" TargetMode="External"/><Relationship Id="rId9" Type="http://schemas.openxmlformats.org/officeDocument/2006/relationships/hyperlink" Target="https://doi.org/10.17605/OSF.IO/7RWPC" TargetMode="External"/><Relationship Id="rId10" Type="http://schemas.openxmlformats.org/officeDocument/2006/relationships/hyperlink" Target="https://github.com/ManyDogsProject/md1_datapaper" TargetMode="External"/><Relationship Id="rId11" Type="http://schemas.openxmlformats.org/officeDocument/2006/relationships/hyperlink" Target="https://creativecommons.org/licenses/by/4.0/" TargetMode="External"/><Relationship Id="rId12" Type="http://schemas.openxmlformats.org/officeDocument/2006/relationships/hyperlink" Target="https://doi.org/10.17605/OSF.IO/7RWPC" TargetMode="External"/><Relationship Id="rId13" Type="http://schemas.openxmlformats.org/officeDocument/2006/relationships/hyperlink" Target="https://doi.org/10.17605/OSF.IO/7RWPC" TargetMode="External"/><Relationship Id="rId14" Type="http://schemas.openxmlformats.org/officeDocument/2006/relationships/hyperlink" Target="https://doi.org/10.17605/OSF.IO/7RWPC" TargetMode="External"/><Relationship Id="rId15" Type="http://schemas.openxmlformats.org/officeDocument/2006/relationships/hyperlink" Target="https://doi.org/10.1111/j.1467-7687.2005.00440.x" TargetMode="External"/><Relationship Id="rId16" Type="http://schemas.openxmlformats.org/officeDocument/2006/relationships/hyperlink" Target="https://doi.org/10.1037/0735-7036.120.1.38" TargetMode="External"/><Relationship Id="rId17" Type="http://schemas.openxmlformats.org/officeDocument/2006/relationships/hyperlink" Target="https://doi.org/10.1111/infa.12182" TargetMode="External"/><Relationship Id="rId18" Type="http://schemas.openxmlformats.org/officeDocument/2006/relationships/hyperlink" Target="https://doi.org/10.1037/0735-7036.113.2.173" TargetMode="External"/><Relationship Id="rId19" Type="http://schemas.openxmlformats.org/officeDocument/2006/relationships/hyperlink" Target="https://doi.org/10.2460/javma.2003.223.1293" TargetMode="External"/><Relationship Id="rId20" Type="http://schemas.openxmlformats.org/officeDocument/2006/relationships/hyperlink" Target="https://doi.org/10.1016/j.lmot.2013.05.001" TargetMode="External"/><Relationship Id="rId21" Type="http://schemas.openxmlformats.org/officeDocument/2006/relationships/hyperlink" Target="https://doi.org/10.3819/ccbr.2023.180004" TargetMode="External"/><Relationship Id="rId22" Type="http://schemas.openxmlformats.org/officeDocument/2006/relationships/hyperlink" Target="https://doi.org/10.26451/abc.10.03.03.2023" TargetMode="External"/><Relationship Id="rId23" Type="http://schemas.openxmlformats.org/officeDocument/2006/relationships/hyperlink" Target="https://doi.org/10.24602/sjpr.62.3_205" TargetMode="External"/><Relationship Id="rId24" Type="http://schemas.openxmlformats.org/officeDocument/2006/relationships/hyperlink" Target="https://doi.org/10.1007/s100710050016" TargetMode="External"/><Relationship Id="rId25" Type="http://schemas.openxmlformats.org/officeDocument/2006/relationships/hyperlink" Target="https://doi.org/10.3389/fvets.2020.619600" TargetMode="External"/><Relationship Id="rId26" Type="http://schemas.openxmlformats.org/officeDocument/2006/relationships/hyperlink" Target="https://doi.org/10.1037/0735-7036.115.2.122" TargetMode="External"/><Relationship Id="rId27" Type="http://schemas.openxmlformats.org/officeDocument/2006/relationships/hyperlink" Target="https://doi.org/10.1016/j.anbehav.2008.03.010"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LibreOffice/7.6.4.1$Linux_X86_64 LibreOffice_project/60$Build-1</Application>
  <AppVersion>15.0000</AppVersion>
  <Pages>31</Pages>
  <Words>6877</Words>
  <Characters>42173</Characters>
  <CharactersWithSpaces>48604</CharactersWithSpaces>
  <Paragraphs>587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2024-02-08T17:02:44Z</dcterms:created>
  <dc:creator/>
  <dc:description/>
  <dc:language>en-US</dc:language>
  <cp:lastModifiedBy>Jeffrey Stevens</cp:lastModifiedBy>
  <dcterms:modified xsi:type="dcterms:W3CDTF">2024-02-08T11:39:10Z</dcterms:modified>
  <cp:revision>2</cp:revision>
  <dc:subject/>
  <dc:title>Data from ManyDogs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/media/jstevens/data/jstevens/OneDrive/active_sync/projects/manydogs/manydogs1_datapaper/apa7_chron.csl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