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17911">
      <w:pPr>
        <w:spacing w:line="480" w:lineRule="auto"/>
        <w:jc w:val="center"/>
        <w:rPr>
          <w:rFonts w:ascii="Times New Roman" w:hAnsi="Times New Roman" w:cs="宋体"/>
        </w:rPr>
      </w:pPr>
      <w:r>
        <w:rPr>
          <w:rFonts w:hint="eastAsia" w:ascii="宋体" w:hAnsi="宋体" w:cs="宋体"/>
          <w:szCs w:val="21"/>
        </w:rPr>
        <w:drawing>
          <wp:inline distT="0" distB="0" distL="0" distR="0">
            <wp:extent cx="4102100" cy="1108710"/>
            <wp:effectExtent l="0" t="0" r="0" b="0"/>
            <wp:docPr id="185929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1766"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169917" cy="1127275"/>
                    </a:xfrm>
                    <a:prstGeom prst="rect">
                      <a:avLst/>
                    </a:prstGeom>
                    <a:noFill/>
                  </pic:spPr>
                </pic:pic>
              </a:graphicData>
            </a:graphic>
          </wp:inline>
        </w:drawing>
      </w:r>
    </w:p>
    <w:p w14:paraId="162E5F37">
      <w:pPr>
        <w:jc w:val="center"/>
        <w:rPr>
          <w:rFonts w:ascii="Times New Roman" w:hAnsi="Times New Roman" w:cs="宋体"/>
        </w:rPr>
      </w:pPr>
    </w:p>
    <w:p w14:paraId="39BDB99E">
      <w:pPr>
        <w:jc w:val="center"/>
        <w:rPr>
          <w:rFonts w:hint="eastAsia" w:ascii="黑体" w:hAnsi="黑体" w:eastAsia="黑体" w:cs="宋体"/>
          <w:sz w:val="32"/>
          <w:szCs w:val="32"/>
        </w:rPr>
      </w:pPr>
      <w:r>
        <w:rPr>
          <w:rFonts w:hint="eastAsia" w:ascii="黑体" w:hAnsi="黑体" w:eastAsia="黑体" w:cs="宋体"/>
          <w:sz w:val="32"/>
          <w:szCs w:val="32"/>
        </w:rPr>
        <w:t>机器学习与美元指数收益率预测</w:t>
      </w:r>
    </w:p>
    <w:p w14:paraId="0A6C414D">
      <w:pPr>
        <w:ind w:left="2100" w:firstLine="420"/>
        <w:rPr>
          <w:rFonts w:hint="eastAsia" w:ascii="黑体" w:hAnsi="黑体" w:eastAsia="黑体" w:cs="宋体"/>
          <w:sz w:val="32"/>
          <w:szCs w:val="32"/>
        </w:rPr>
      </w:pPr>
      <w:r>
        <w:rPr>
          <w:rFonts w:ascii="黑体" w:hAnsi="黑体" w:eastAsia="黑体" w:cs="宋体"/>
          <w:sz w:val="32"/>
          <w:szCs w:val="32"/>
        </w:rPr>
        <w:t>——</w:t>
      </w:r>
      <w:r>
        <w:rPr>
          <w:rFonts w:hint="eastAsia" w:ascii="黑体" w:hAnsi="黑体" w:eastAsia="黑体" w:cs="宋体"/>
          <w:sz w:val="32"/>
          <w:szCs w:val="32"/>
        </w:rPr>
        <w:t>多期限下的可预测性与经济检验</w:t>
      </w:r>
    </w:p>
    <w:p w14:paraId="0C0772E3">
      <w:pPr>
        <w:rPr>
          <w:rFonts w:ascii="Times New Roman" w:hAnsi="Times New Roman" w:cs="宋体"/>
        </w:rPr>
      </w:pPr>
    </w:p>
    <w:p w14:paraId="14CF20E5">
      <w:pPr>
        <w:spacing w:line="480" w:lineRule="auto"/>
        <w:jc w:val="center"/>
        <w:rPr>
          <w:rFonts w:ascii="Times New Roman" w:hAnsi="Times New Roman" w:cs="宋体"/>
          <w:vanish/>
          <w:color w:val="D9D9D9" w:themeColor="background1" w:themeShade="D9"/>
        </w:rPr>
      </w:pPr>
      <w:r>
        <w:rPr>
          <w:rFonts w:hint="eastAsia" w:ascii="Times New Roman" w:hAnsi="Times New Roman" w:eastAsia="宋体" w:cs="宋体"/>
          <w:vanish/>
          <w:color w:val="D9D9D9" w:themeColor="background1" w:themeShade="D9"/>
        </w:rPr>
        <w:t>课程信息（由任课老师填写后发布给学生）：</w:t>
      </w:r>
    </w:p>
    <w:tbl>
      <w:tblPr>
        <w:tblStyle w:val="20"/>
        <w:tblW w:w="57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4262"/>
      </w:tblGrid>
      <w:tr w14:paraId="2833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692DAE08">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学年学期：</w:t>
            </w:r>
          </w:p>
        </w:tc>
        <w:tc>
          <w:tcPr>
            <w:tcW w:w="4262" w:type="dxa"/>
            <w:tcBorders>
              <w:top w:val="nil"/>
              <w:left w:val="nil"/>
              <w:bottom w:val="single" w:color="auto" w:sz="4" w:space="0"/>
              <w:right w:val="nil"/>
            </w:tcBorders>
            <w:vAlign w:val="bottom"/>
          </w:tcPr>
          <w:p w14:paraId="187A55A1">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2025年秋季学期</w:t>
            </w:r>
          </w:p>
        </w:tc>
      </w:tr>
      <w:tr w14:paraId="72B3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65EB3449">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课程名称：</w:t>
            </w:r>
          </w:p>
        </w:tc>
        <w:tc>
          <w:tcPr>
            <w:tcW w:w="4262" w:type="dxa"/>
            <w:tcBorders>
              <w:top w:val="single" w:color="auto" w:sz="4" w:space="0"/>
              <w:left w:val="nil"/>
              <w:bottom w:val="single" w:color="auto" w:sz="4" w:space="0"/>
              <w:right w:val="nil"/>
            </w:tcBorders>
            <w:vAlign w:val="bottom"/>
          </w:tcPr>
          <w:p w14:paraId="0B41B46E">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高级大数据金融</w:t>
            </w:r>
          </w:p>
        </w:tc>
      </w:tr>
      <w:tr w14:paraId="7084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710BE040">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课程代码：</w:t>
            </w:r>
          </w:p>
        </w:tc>
        <w:tc>
          <w:tcPr>
            <w:tcW w:w="4262" w:type="dxa"/>
            <w:tcBorders>
              <w:top w:val="single" w:color="auto" w:sz="4" w:space="0"/>
              <w:left w:val="nil"/>
              <w:bottom w:val="single" w:color="auto" w:sz="4" w:space="0"/>
              <w:right w:val="nil"/>
            </w:tcBorders>
            <w:vAlign w:val="bottom"/>
          </w:tcPr>
          <w:p w14:paraId="6FA6E3F8">
            <w:pPr>
              <w:widowControl/>
              <w:adjustRightInd w:val="0"/>
              <w:snapToGrid w:val="0"/>
              <w:spacing w:after="0" w:line="240" w:lineRule="auto"/>
              <w:jc w:val="center"/>
              <w:rPr>
                <w:rFonts w:ascii="Times New Roman" w:hAnsi="Times New Roman" w:cs="楷体"/>
                <w:color w:val="000000"/>
              </w:rPr>
            </w:pPr>
          </w:p>
        </w:tc>
      </w:tr>
      <w:tr w14:paraId="33EE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28A8CF54">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任课教师：</w:t>
            </w:r>
          </w:p>
        </w:tc>
        <w:tc>
          <w:tcPr>
            <w:tcW w:w="4262" w:type="dxa"/>
            <w:tcBorders>
              <w:top w:val="single" w:color="auto" w:sz="4" w:space="0"/>
              <w:left w:val="nil"/>
              <w:bottom w:val="single" w:color="auto" w:sz="4" w:space="0"/>
              <w:right w:val="nil"/>
            </w:tcBorders>
            <w:vAlign w:val="bottom"/>
          </w:tcPr>
          <w:p w14:paraId="6F2685FB">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张欣然</w:t>
            </w:r>
          </w:p>
        </w:tc>
      </w:tr>
      <w:tr w14:paraId="41BC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6DD7D955">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小    组：</w:t>
            </w:r>
          </w:p>
        </w:tc>
        <w:tc>
          <w:tcPr>
            <w:tcW w:w="4262" w:type="dxa"/>
            <w:tcBorders>
              <w:top w:val="single" w:color="auto" w:sz="4" w:space="0"/>
              <w:left w:val="nil"/>
              <w:bottom w:val="single" w:color="auto" w:sz="4" w:space="0"/>
              <w:right w:val="nil"/>
            </w:tcBorders>
            <w:vAlign w:val="bottom"/>
          </w:tcPr>
          <w:p w14:paraId="0CB974A3">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第十二小组</w:t>
            </w:r>
          </w:p>
        </w:tc>
      </w:tr>
      <w:tr w14:paraId="1227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0C74A62D">
            <w:pPr>
              <w:widowControl/>
              <w:adjustRightInd w:val="0"/>
              <w:snapToGrid w:val="0"/>
              <w:spacing w:after="0" w:line="240" w:lineRule="auto"/>
              <w:rPr>
                <w:rFonts w:hint="eastAsia" w:ascii="Times New Roman" w:hAnsi="Times New Roman" w:cs="楷体"/>
                <w:color w:val="000000"/>
              </w:rPr>
            </w:pPr>
          </w:p>
        </w:tc>
        <w:tc>
          <w:tcPr>
            <w:tcW w:w="4262" w:type="dxa"/>
            <w:tcBorders>
              <w:top w:val="single" w:color="auto" w:sz="4" w:space="0"/>
              <w:left w:val="nil"/>
              <w:bottom w:val="nil"/>
              <w:right w:val="nil"/>
            </w:tcBorders>
            <w:vAlign w:val="bottom"/>
          </w:tcPr>
          <w:p w14:paraId="7217B27C">
            <w:pPr>
              <w:widowControl/>
              <w:adjustRightInd w:val="0"/>
              <w:snapToGrid w:val="0"/>
              <w:spacing w:after="0" w:line="240" w:lineRule="auto"/>
              <w:jc w:val="center"/>
              <w:rPr>
                <w:rFonts w:ascii="Times New Roman" w:hAnsi="Times New Roman" w:cs="楷体"/>
                <w:color w:val="000000"/>
              </w:rPr>
            </w:pPr>
          </w:p>
        </w:tc>
      </w:tr>
      <w:tr w14:paraId="63F0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03905002">
            <w:pPr>
              <w:widowControl/>
              <w:adjustRightInd w:val="0"/>
              <w:snapToGrid w:val="0"/>
              <w:spacing w:after="0" w:line="240" w:lineRule="auto"/>
              <w:jc w:val="center"/>
              <w:rPr>
                <w:rFonts w:ascii="Times New Roman" w:hAnsi="Times New Roman" w:cs="楷体"/>
                <w:color w:val="000000"/>
                <w:lang w:eastAsia="en-US"/>
              </w:rPr>
            </w:pPr>
            <w:r>
              <w:rPr>
                <w:rFonts w:hint="eastAsia" w:ascii="Times New Roman" w:hAnsi="Times New Roman" w:cs="楷体"/>
                <w:color w:val="000000"/>
              </w:rPr>
              <w:t>总    分：</w:t>
            </w:r>
          </w:p>
        </w:tc>
        <w:tc>
          <w:tcPr>
            <w:tcW w:w="4262" w:type="dxa"/>
            <w:tcBorders>
              <w:top w:val="nil"/>
              <w:left w:val="nil"/>
              <w:bottom w:val="single" w:color="auto" w:sz="4" w:space="0"/>
              <w:right w:val="nil"/>
            </w:tcBorders>
            <w:vAlign w:val="bottom"/>
          </w:tcPr>
          <w:p w14:paraId="525A0EA1">
            <w:pPr>
              <w:widowControl/>
              <w:adjustRightInd w:val="0"/>
              <w:snapToGrid w:val="0"/>
              <w:spacing w:after="0" w:line="240" w:lineRule="auto"/>
              <w:jc w:val="center"/>
              <w:rPr>
                <w:rFonts w:ascii="Times New Roman" w:hAnsi="Times New Roman" w:cs="楷体"/>
                <w:color w:val="000000"/>
              </w:rPr>
            </w:pPr>
          </w:p>
        </w:tc>
      </w:tr>
      <w:tr w14:paraId="0DAE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477" w:type="dxa"/>
            <w:tcBorders>
              <w:top w:val="nil"/>
              <w:left w:val="nil"/>
              <w:bottom w:val="nil"/>
              <w:right w:val="nil"/>
            </w:tcBorders>
            <w:vAlign w:val="bottom"/>
          </w:tcPr>
          <w:p w14:paraId="0B86FA00">
            <w:pPr>
              <w:widowControl/>
              <w:adjustRightInd w:val="0"/>
              <w:snapToGrid w:val="0"/>
              <w:spacing w:after="0" w:line="240" w:lineRule="auto"/>
              <w:jc w:val="center"/>
              <w:rPr>
                <w:rFonts w:ascii="Times New Roman" w:hAnsi="Times New Roman" w:cs="楷体"/>
                <w:color w:val="000000"/>
              </w:rPr>
            </w:pPr>
            <w:r>
              <w:rPr>
                <w:rFonts w:hint="eastAsia" w:ascii="Times New Roman" w:hAnsi="Times New Roman" w:cs="楷体"/>
                <w:color w:val="000000"/>
              </w:rPr>
              <w:t>评 分 人：</w:t>
            </w:r>
          </w:p>
        </w:tc>
        <w:tc>
          <w:tcPr>
            <w:tcW w:w="4262" w:type="dxa"/>
            <w:tcBorders>
              <w:top w:val="single" w:color="auto" w:sz="4" w:space="0"/>
              <w:left w:val="nil"/>
              <w:bottom w:val="single" w:color="auto" w:sz="4" w:space="0"/>
              <w:right w:val="nil"/>
            </w:tcBorders>
            <w:vAlign w:val="bottom"/>
          </w:tcPr>
          <w:p w14:paraId="5431985B">
            <w:pPr>
              <w:widowControl/>
              <w:adjustRightInd w:val="0"/>
              <w:snapToGrid w:val="0"/>
              <w:spacing w:after="0" w:line="240" w:lineRule="auto"/>
              <w:jc w:val="center"/>
              <w:rPr>
                <w:rFonts w:ascii="Times New Roman" w:hAnsi="Times New Roman" w:cs="楷体"/>
                <w:color w:val="000000"/>
              </w:rPr>
            </w:pPr>
          </w:p>
        </w:tc>
      </w:tr>
    </w:tbl>
    <w:p w14:paraId="004F2A94">
      <w:pPr>
        <w:widowControl/>
        <w:rPr>
          <w:rFonts w:hint="eastAsia" w:asciiTheme="majorHAnsi" w:hAnsiTheme="majorHAnsi" w:eastAsiaTheme="majorEastAsia" w:cstheme="majorBidi"/>
          <w:color w:val="2F5597" w:themeColor="accent1" w:themeShade="BF"/>
          <w:kern w:val="0"/>
          <w:sz w:val="32"/>
          <w:szCs w:val="32"/>
          <w:lang w:val="zh-CN"/>
          <w14:ligatures w14:val="none"/>
        </w:rPr>
      </w:pPr>
    </w:p>
    <w:p w14:paraId="1B57BD4D">
      <w:pPr>
        <w:widowControl/>
        <w:rPr>
          <w:rFonts w:hint="eastAsia" w:asciiTheme="majorHAnsi" w:hAnsiTheme="majorHAnsi" w:eastAsiaTheme="majorEastAsia" w:cstheme="majorBidi"/>
          <w:color w:val="2F5597" w:themeColor="accent1" w:themeShade="BF"/>
          <w:kern w:val="0"/>
          <w:sz w:val="32"/>
          <w:szCs w:val="32"/>
          <w:lang w:val="zh-CN"/>
          <w14:ligatures w14:val="none"/>
        </w:rPr>
      </w:pPr>
      <w:r>
        <w:rPr>
          <w:rFonts w:hint="eastAsia" w:asciiTheme="majorHAnsi" w:hAnsiTheme="majorHAnsi" w:eastAsiaTheme="majorEastAsia" w:cstheme="majorBidi"/>
          <w:color w:val="2F5597" w:themeColor="accent1" w:themeShade="BF"/>
          <w:kern w:val="0"/>
          <w:sz w:val="32"/>
          <w:szCs w:val="32"/>
          <w:lang w:val="zh-CN"/>
          <w14:ligatures w14:val="none"/>
        </w:rPr>
        <w:br w:type="page"/>
      </w:r>
    </w:p>
    <w:p w14:paraId="35C8FFFB">
      <w:pPr>
        <w:widowControl/>
        <w:jc w:val="center"/>
        <w:rPr>
          <w:rFonts w:cstheme="majorBidi"/>
          <w:b/>
          <w:sz w:val="30"/>
          <w:szCs w:val="48"/>
        </w:rPr>
      </w:pPr>
      <w:r>
        <w:rPr>
          <w:rFonts w:hint="eastAsia" w:cstheme="majorBidi"/>
          <w:b/>
          <w:sz w:val="30"/>
          <w:szCs w:val="48"/>
        </w:rPr>
        <w:t>小组成员名单</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797"/>
        <w:gridCol w:w="2711"/>
      </w:tblGrid>
      <w:tr w14:paraId="75C8F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Borders>
              <w:top w:val="single" w:color="auto" w:sz="12" w:space="0"/>
              <w:bottom w:val="single" w:color="auto" w:sz="8" w:space="0"/>
            </w:tcBorders>
          </w:tcPr>
          <w:p w14:paraId="6ABA9397">
            <w:pPr>
              <w:widowControl/>
              <w:spacing w:after="0" w:line="240" w:lineRule="auto"/>
              <w:jc w:val="center"/>
              <w:rPr>
                <w:b/>
                <w:bCs/>
                <w:lang w:val="zh-CN"/>
              </w:rPr>
            </w:pPr>
            <w:r>
              <w:rPr>
                <w:rFonts w:hint="eastAsia"/>
                <w:b/>
                <w:bCs/>
                <w:lang w:val="zh-CN"/>
              </w:rPr>
              <w:t>姓名</w:t>
            </w:r>
          </w:p>
        </w:tc>
        <w:tc>
          <w:tcPr>
            <w:tcW w:w="2797" w:type="dxa"/>
            <w:tcBorders>
              <w:top w:val="single" w:color="auto" w:sz="12" w:space="0"/>
              <w:bottom w:val="single" w:color="auto" w:sz="8" w:space="0"/>
            </w:tcBorders>
          </w:tcPr>
          <w:p w14:paraId="12BCF328">
            <w:pPr>
              <w:widowControl/>
              <w:spacing w:after="0" w:line="240" w:lineRule="auto"/>
              <w:jc w:val="center"/>
              <w:rPr>
                <w:b/>
                <w:bCs/>
                <w:lang w:val="zh-CN"/>
              </w:rPr>
            </w:pPr>
            <w:r>
              <w:rPr>
                <w:rFonts w:hint="eastAsia"/>
                <w:b/>
                <w:bCs/>
                <w:lang w:val="zh-CN"/>
              </w:rPr>
              <w:t>学号</w:t>
            </w:r>
          </w:p>
        </w:tc>
        <w:tc>
          <w:tcPr>
            <w:tcW w:w="2711" w:type="dxa"/>
            <w:tcBorders>
              <w:top w:val="single" w:color="auto" w:sz="12" w:space="0"/>
              <w:bottom w:val="single" w:color="auto" w:sz="8" w:space="0"/>
            </w:tcBorders>
          </w:tcPr>
          <w:p w14:paraId="2FB1ACEA">
            <w:pPr>
              <w:widowControl/>
              <w:spacing w:after="0" w:line="240" w:lineRule="auto"/>
              <w:jc w:val="center"/>
              <w:rPr>
                <w:rFonts w:hint="eastAsia"/>
                <w:b/>
                <w:bCs/>
                <w:lang w:val="zh-CN"/>
              </w:rPr>
            </w:pPr>
            <w:r>
              <w:rPr>
                <w:rFonts w:hint="eastAsia"/>
                <w:b/>
                <w:bCs/>
                <w:lang w:val="zh-CN"/>
              </w:rPr>
              <w:t>班级</w:t>
            </w:r>
          </w:p>
        </w:tc>
      </w:tr>
      <w:tr w14:paraId="3300F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Borders>
              <w:top w:val="single" w:color="auto" w:sz="8" w:space="0"/>
            </w:tcBorders>
          </w:tcPr>
          <w:p w14:paraId="3AA68C28">
            <w:pPr>
              <w:widowControl/>
              <w:spacing w:after="0" w:line="240" w:lineRule="auto"/>
              <w:jc w:val="center"/>
              <w:rPr>
                <w:lang w:val="zh-CN"/>
              </w:rPr>
            </w:pPr>
            <w:r>
              <w:rPr>
                <w:rFonts w:hint="eastAsia"/>
                <w:lang w:val="zh-CN"/>
              </w:rPr>
              <w:t>王博</w:t>
            </w:r>
          </w:p>
        </w:tc>
        <w:tc>
          <w:tcPr>
            <w:tcW w:w="2797" w:type="dxa"/>
            <w:tcBorders>
              <w:top w:val="single" w:color="auto" w:sz="8" w:space="0"/>
            </w:tcBorders>
          </w:tcPr>
          <w:p w14:paraId="225BB379">
            <w:pPr>
              <w:widowControl/>
              <w:spacing w:after="0" w:line="240" w:lineRule="auto"/>
              <w:jc w:val="center"/>
              <w:rPr>
                <w:lang w:val="zh-CN"/>
              </w:rPr>
            </w:pPr>
            <w:r>
              <w:rPr>
                <w:lang w:val="zh-CN"/>
              </w:rPr>
              <w:t>2025210268</w:t>
            </w:r>
          </w:p>
        </w:tc>
        <w:tc>
          <w:tcPr>
            <w:tcW w:w="2711" w:type="dxa"/>
            <w:tcBorders>
              <w:top w:val="single" w:color="auto" w:sz="8" w:space="0"/>
            </w:tcBorders>
          </w:tcPr>
          <w:p w14:paraId="07EAA5BF">
            <w:pPr>
              <w:widowControl/>
              <w:spacing w:after="0" w:line="240" w:lineRule="auto"/>
              <w:jc w:val="center"/>
              <w:rPr>
                <w:lang w:val="zh-CN"/>
              </w:rPr>
            </w:pPr>
          </w:p>
        </w:tc>
      </w:tr>
      <w:tr w14:paraId="669AB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469357C7">
            <w:pPr>
              <w:widowControl/>
              <w:spacing w:after="0" w:line="240" w:lineRule="auto"/>
              <w:jc w:val="center"/>
              <w:rPr>
                <w:lang w:val="zh-CN"/>
              </w:rPr>
            </w:pPr>
            <w:r>
              <w:rPr>
                <w:rFonts w:hint="eastAsia"/>
                <w:lang w:val="zh-CN"/>
              </w:rPr>
              <w:t>张静怡</w:t>
            </w:r>
          </w:p>
        </w:tc>
        <w:tc>
          <w:tcPr>
            <w:tcW w:w="2797" w:type="dxa"/>
          </w:tcPr>
          <w:p w14:paraId="1D9B3706">
            <w:pPr>
              <w:widowControl/>
              <w:spacing w:after="0" w:line="240" w:lineRule="auto"/>
              <w:jc w:val="center"/>
              <w:rPr>
                <w:lang w:val="zh-CN"/>
              </w:rPr>
            </w:pPr>
            <w:r>
              <w:rPr>
                <w:lang w:val="zh-CN"/>
              </w:rPr>
              <w:t>2025210514</w:t>
            </w:r>
          </w:p>
        </w:tc>
        <w:tc>
          <w:tcPr>
            <w:tcW w:w="2711" w:type="dxa"/>
          </w:tcPr>
          <w:p w14:paraId="271641BB">
            <w:pPr>
              <w:widowControl/>
              <w:spacing w:after="0" w:line="240" w:lineRule="auto"/>
              <w:jc w:val="center"/>
              <w:rPr>
                <w:lang w:val="zh-CN"/>
              </w:rPr>
            </w:pPr>
          </w:p>
        </w:tc>
      </w:tr>
      <w:tr w14:paraId="59E32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577E9213">
            <w:pPr>
              <w:widowControl/>
              <w:spacing w:after="0" w:line="240" w:lineRule="auto"/>
              <w:jc w:val="center"/>
              <w:rPr>
                <w:rFonts w:hint="eastAsia"/>
                <w:lang w:val="zh-CN"/>
              </w:rPr>
            </w:pPr>
            <w:r>
              <w:rPr>
                <w:rFonts w:hint="eastAsia"/>
                <w:lang w:val="zh-CN"/>
              </w:rPr>
              <w:t>胡静文</w:t>
            </w:r>
          </w:p>
        </w:tc>
        <w:tc>
          <w:tcPr>
            <w:tcW w:w="2797" w:type="dxa"/>
          </w:tcPr>
          <w:p w14:paraId="2DB6D3AC">
            <w:pPr>
              <w:widowControl/>
              <w:spacing w:after="0" w:line="240" w:lineRule="auto"/>
              <w:jc w:val="center"/>
              <w:rPr>
                <w:lang w:val="zh-CN"/>
              </w:rPr>
            </w:pPr>
            <w:r>
              <w:rPr>
                <w:lang w:val="zh-CN"/>
              </w:rPr>
              <w:t>2025210544</w:t>
            </w:r>
          </w:p>
        </w:tc>
        <w:tc>
          <w:tcPr>
            <w:tcW w:w="2711" w:type="dxa"/>
          </w:tcPr>
          <w:p w14:paraId="231E5CF2">
            <w:pPr>
              <w:widowControl/>
              <w:spacing w:after="0" w:line="240" w:lineRule="auto"/>
              <w:jc w:val="center"/>
              <w:rPr>
                <w:lang w:val="zh-CN"/>
              </w:rPr>
            </w:pPr>
          </w:p>
        </w:tc>
      </w:tr>
      <w:tr w14:paraId="2B764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7B939698">
            <w:pPr>
              <w:widowControl/>
              <w:spacing w:after="0" w:line="240" w:lineRule="auto"/>
              <w:jc w:val="center"/>
              <w:rPr>
                <w:lang w:val="zh-CN"/>
              </w:rPr>
            </w:pPr>
            <w:r>
              <w:rPr>
                <w:rFonts w:hint="eastAsia"/>
                <w:lang w:val="zh-CN"/>
              </w:rPr>
              <w:t>陈赣维</w:t>
            </w:r>
          </w:p>
        </w:tc>
        <w:tc>
          <w:tcPr>
            <w:tcW w:w="2797" w:type="dxa"/>
          </w:tcPr>
          <w:p w14:paraId="6805395B">
            <w:pPr>
              <w:widowControl/>
              <w:spacing w:after="0" w:line="240" w:lineRule="auto"/>
              <w:jc w:val="center"/>
              <w:rPr>
                <w:lang w:val="zh-CN"/>
              </w:rPr>
            </w:pPr>
            <w:r>
              <w:rPr>
                <w:lang w:val="zh-CN"/>
              </w:rPr>
              <w:t>2025210470</w:t>
            </w:r>
          </w:p>
        </w:tc>
        <w:tc>
          <w:tcPr>
            <w:tcW w:w="2711" w:type="dxa"/>
          </w:tcPr>
          <w:p w14:paraId="64F7FAF8">
            <w:pPr>
              <w:widowControl/>
              <w:spacing w:after="0" w:line="240" w:lineRule="auto"/>
              <w:jc w:val="center"/>
              <w:rPr>
                <w:lang w:val="zh-CN"/>
              </w:rPr>
            </w:pPr>
            <w:r>
              <w:rPr>
                <w:rFonts w:hint="eastAsia"/>
                <w:lang w:val="zh-CN"/>
              </w:rPr>
              <w:t>产教融合4班</w:t>
            </w:r>
          </w:p>
        </w:tc>
      </w:tr>
      <w:tr w14:paraId="0A819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7389F203">
            <w:pPr>
              <w:widowControl/>
              <w:spacing w:after="0" w:line="240" w:lineRule="auto"/>
              <w:jc w:val="center"/>
              <w:rPr>
                <w:lang w:val="zh-CN"/>
              </w:rPr>
            </w:pPr>
            <w:r>
              <w:rPr>
                <w:rFonts w:hint="eastAsia"/>
                <w:lang w:val="zh-CN"/>
              </w:rPr>
              <w:t>汤成旭</w:t>
            </w:r>
          </w:p>
        </w:tc>
        <w:tc>
          <w:tcPr>
            <w:tcW w:w="2797" w:type="dxa"/>
          </w:tcPr>
          <w:p w14:paraId="0E1659D9">
            <w:pPr>
              <w:widowControl/>
              <w:spacing w:after="0" w:line="240" w:lineRule="auto"/>
              <w:jc w:val="center"/>
              <w:rPr>
                <w:lang w:val="zh-CN"/>
              </w:rPr>
            </w:pPr>
            <w:r>
              <w:rPr>
                <w:lang w:val="zh-CN"/>
              </w:rPr>
              <w:t>2025210264</w:t>
            </w:r>
          </w:p>
        </w:tc>
        <w:tc>
          <w:tcPr>
            <w:tcW w:w="2711" w:type="dxa"/>
          </w:tcPr>
          <w:p w14:paraId="49831E74">
            <w:pPr>
              <w:widowControl/>
              <w:spacing w:after="0" w:line="240" w:lineRule="auto"/>
              <w:jc w:val="center"/>
              <w:rPr>
                <w:lang w:val="zh-CN"/>
              </w:rPr>
            </w:pPr>
          </w:p>
        </w:tc>
      </w:tr>
      <w:tr w14:paraId="49654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299504AA">
            <w:pPr>
              <w:widowControl/>
              <w:spacing w:after="0" w:line="240" w:lineRule="auto"/>
              <w:jc w:val="center"/>
              <w:rPr>
                <w:lang w:val="zh-CN"/>
              </w:rPr>
            </w:pPr>
            <w:r>
              <w:rPr>
                <w:rFonts w:hint="eastAsia"/>
                <w:lang w:val="zh-CN"/>
              </w:rPr>
              <w:t>谭菁</w:t>
            </w:r>
          </w:p>
        </w:tc>
        <w:tc>
          <w:tcPr>
            <w:tcW w:w="2797" w:type="dxa"/>
          </w:tcPr>
          <w:p w14:paraId="54E0A6A1">
            <w:pPr>
              <w:widowControl/>
              <w:spacing w:after="0" w:line="240" w:lineRule="auto"/>
              <w:jc w:val="center"/>
              <w:rPr>
                <w:lang w:val="zh-CN"/>
              </w:rPr>
            </w:pPr>
            <w:r>
              <w:rPr>
                <w:lang w:val="zh-CN"/>
              </w:rPr>
              <w:t>2025210556</w:t>
            </w:r>
          </w:p>
        </w:tc>
        <w:tc>
          <w:tcPr>
            <w:tcW w:w="2711" w:type="dxa"/>
          </w:tcPr>
          <w:p w14:paraId="57E0592D">
            <w:pPr>
              <w:widowControl/>
              <w:spacing w:after="0" w:line="240" w:lineRule="auto"/>
              <w:jc w:val="center"/>
              <w:rPr>
                <w:lang w:val="zh-CN"/>
              </w:rPr>
            </w:pPr>
            <w:r>
              <w:rPr>
                <w:rFonts w:hint="eastAsia"/>
                <w:lang w:val="zh-CN"/>
              </w:rPr>
              <w:t>产教融合4班</w:t>
            </w:r>
          </w:p>
        </w:tc>
      </w:tr>
      <w:tr w14:paraId="0F53A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4CCE391C">
            <w:pPr>
              <w:widowControl/>
              <w:spacing w:after="0" w:line="240" w:lineRule="auto"/>
              <w:jc w:val="center"/>
              <w:rPr>
                <w:rFonts w:hint="eastAsia"/>
                <w:lang w:val="zh-CN"/>
              </w:rPr>
            </w:pPr>
            <w:r>
              <w:rPr>
                <w:rFonts w:hint="eastAsia"/>
                <w:lang w:val="zh-CN"/>
              </w:rPr>
              <w:t>商芷笛</w:t>
            </w:r>
          </w:p>
        </w:tc>
        <w:tc>
          <w:tcPr>
            <w:tcW w:w="2797" w:type="dxa"/>
          </w:tcPr>
          <w:p w14:paraId="1E71D060">
            <w:pPr>
              <w:widowControl/>
              <w:spacing w:after="0" w:line="240" w:lineRule="auto"/>
              <w:jc w:val="center"/>
              <w:rPr>
                <w:lang w:val="zh-CN"/>
              </w:rPr>
            </w:pPr>
            <w:r>
              <w:rPr>
                <w:lang w:val="zh-CN"/>
              </w:rPr>
              <w:t>2025210577</w:t>
            </w:r>
          </w:p>
        </w:tc>
        <w:tc>
          <w:tcPr>
            <w:tcW w:w="2711" w:type="dxa"/>
          </w:tcPr>
          <w:p w14:paraId="61EAB89E">
            <w:pPr>
              <w:widowControl/>
              <w:spacing w:after="0" w:line="240" w:lineRule="auto"/>
              <w:jc w:val="center"/>
              <w:rPr>
                <w:lang w:val="zh-CN"/>
              </w:rPr>
            </w:pPr>
            <w:r>
              <w:rPr>
                <w:rFonts w:hint="eastAsia"/>
                <w:lang w:val="zh-CN"/>
              </w:rPr>
              <w:t>产教融合4班</w:t>
            </w:r>
          </w:p>
        </w:tc>
      </w:tr>
      <w:tr w14:paraId="78878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17441AD1">
            <w:pPr>
              <w:widowControl/>
              <w:spacing w:after="0" w:line="240" w:lineRule="auto"/>
              <w:jc w:val="center"/>
              <w:rPr>
                <w:lang w:val="zh-CN"/>
              </w:rPr>
            </w:pPr>
            <w:r>
              <w:rPr>
                <w:rFonts w:hint="eastAsia"/>
                <w:lang w:val="zh-CN"/>
              </w:rPr>
              <w:t>聂欣冉</w:t>
            </w:r>
          </w:p>
        </w:tc>
        <w:tc>
          <w:tcPr>
            <w:tcW w:w="2797" w:type="dxa"/>
          </w:tcPr>
          <w:p w14:paraId="2AC5923A">
            <w:pPr>
              <w:widowControl/>
              <w:spacing w:after="0" w:line="240" w:lineRule="auto"/>
              <w:jc w:val="center"/>
              <w:rPr>
                <w:lang w:val="zh-CN"/>
              </w:rPr>
            </w:pPr>
            <w:r>
              <w:rPr>
                <w:lang w:val="zh-CN"/>
              </w:rPr>
              <w:t>2025210542</w:t>
            </w:r>
          </w:p>
        </w:tc>
        <w:tc>
          <w:tcPr>
            <w:tcW w:w="2711" w:type="dxa"/>
          </w:tcPr>
          <w:p w14:paraId="5708D303">
            <w:pPr>
              <w:widowControl/>
              <w:spacing w:after="0" w:line="240" w:lineRule="auto"/>
              <w:jc w:val="center"/>
              <w:rPr>
                <w:lang w:val="zh-CN"/>
              </w:rPr>
            </w:pPr>
          </w:p>
        </w:tc>
      </w:tr>
      <w:tr w14:paraId="0BE54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03576C9B">
            <w:pPr>
              <w:widowControl/>
              <w:spacing w:after="0" w:line="240" w:lineRule="auto"/>
              <w:jc w:val="center"/>
              <w:rPr>
                <w:lang w:val="zh-CN"/>
              </w:rPr>
            </w:pPr>
            <w:r>
              <w:rPr>
                <w:rFonts w:hint="eastAsia"/>
                <w:lang w:val="zh-CN"/>
              </w:rPr>
              <w:t>蒋蕊</w:t>
            </w:r>
          </w:p>
        </w:tc>
        <w:tc>
          <w:tcPr>
            <w:tcW w:w="2797" w:type="dxa"/>
          </w:tcPr>
          <w:p w14:paraId="4BEE3147">
            <w:pPr>
              <w:widowControl/>
              <w:spacing w:after="0" w:line="240" w:lineRule="auto"/>
              <w:jc w:val="center"/>
              <w:rPr>
                <w:lang w:val="zh-CN"/>
              </w:rPr>
            </w:pPr>
            <w:r>
              <w:rPr>
                <w:lang w:val="zh-CN"/>
              </w:rPr>
              <w:t>2025210548</w:t>
            </w:r>
          </w:p>
        </w:tc>
        <w:tc>
          <w:tcPr>
            <w:tcW w:w="2711" w:type="dxa"/>
          </w:tcPr>
          <w:p w14:paraId="2FE4D8EB">
            <w:pPr>
              <w:widowControl/>
              <w:spacing w:after="0" w:line="240" w:lineRule="auto"/>
              <w:jc w:val="center"/>
              <w:rPr>
                <w:lang w:val="zh-CN"/>
              </w:rPr>
            </w:pPr>
          </w:p>
        </w:tc>
      </w:tr>
      <w:tr w14:paraId="7D086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76251DC1">
            <w:pPr>
              <w:widowControl/>
              <w:spacing w:after="0" w:line="240" w:lineRule="auto"/>
              <w:jc w:val="center"/>
              <w:rPr>
                <w:lang w:val="zh-CN"/>
              </w:rPr>
            </w:pPr>
            <w:r>
              <w:rPr>
                <w:rFonts w:hint="eastAsia"/>
                <w:lang w:val="zh-CN"/>
              </w:rPr>
              <w:t>解影</w:t>
            </w:r>
          </w:p>
        </w:tc>
        <w:tc>
          <w:tcPr>
            <w:tcW w:w="2797" w:type="dxa"/>
          </w:tcPr>
          <w:p w14:paraId="08F368CE">
            <w:pPr>
              <w:widowControl/>
              <w:spacing w:after="0" w:line="240" w:lineRule="auto"/>
              <w:jc w:val="center"/>
              <w:rPr>
                <w:lang w:val="zh-CN"/>
              </w:rPr>
            </w:pPr>
            <w:r>
              <w:rPr>
                <w:lang w:val="zh-CN"/>
              </w:rPr>
              <w:t>2025210554</w:t>
            </w:r>
          </w:p>
        </w:tc>
        <w:tc>
          <w:tcPr>
            <w:tcW w:w="2711" w:type="dxa"/>
          </w:tcPr>
          <w:p w14:paraId="5159AF44">
            <w:pPr>
              <w:widowControl/>
              <w:spacing w:after="0" w:line="240" w:lineRule="auto"/>
              <w:jc w:val="center"/>
              <w:rPr>
                <w:lang w:val="zh-CN"/>
              </w:rPr>
            </w:pPr>
          </w:p>
        </w:tc>
      </w:tr>
      <w:tr w14:paraId="7B03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471862BB">
            <w:pPr>
              <w:widowControl/>
              <w:spacing w:after="0" w:line="240" w:lineRule="auto"/>
              <w:jc w:val="center"/>
              <w:rPr>
                <w:lang w:val="zh-CN"/>
              </w:rPr>
            </w:pPr>
            <w:r>
              <w:rPr>
                <w:rFonts w:hint="eastAsia"/>
                <w:lang w:val="zh-CN"/>
              </w:rPr>
              <w:t>李子平</w:t>
            </w:r>
          </w:p>
        </w:tc>
        <w:tc>
          <w:tcPr>
            <w:tcW w:w="2797" w:type="dxa"/>
          </w:tcPr>
          <w:p w14:paraId="0D907C79">
            <w:pPr>
              <w:widowControl/>
              <w:spacing w:after="0" w:line="240" w:lineRule="auto"/>
              <w:jc w:val="center"/>
              <w:rPr>
                <w:rFonts w:hint="eastAsia"/>
                <w:lang w:val="zh-CN"/>
              </w:rPr>
            </w:pPr>
            <w:r>
              <w:rPr>
                <w:rFonts w:hint="eastAsia"/>
                <w:lang w:val="zh-CN"/>
              </w:rPr>
              <w:t>2025210475</w:t>
            </w:r>
          </w:p>
        </w:tc>
        <w:tc>
          <w:tcPr>
            <w:tcW w:w="2711" w:type="dxa"/>
          </w:tcPr>
          <w:p w14:paraId="06CD15D3">
            <w:pPr>
              <w:widowControl/>
              <w:spacing w:after="0" w:line="240" w:lineRule="auto"/>
              <w:jc w:val="center"/>
              <w:rPr>
                <w:lang w:val="zh-CN"/>
              </w:rPr>
            </w:pPr>
            <w:r>
              <w:rPr>
                <w:rFonts w:hint="eastAsia"/>
                <w:lang w:val="zh-CN"/>
              </w:rPr>
              <w:t>产教融合4班</w:t>
            </w:r>
          </w:p>
        </w:tc>
      </w:tr>
      <w:tr w14:paraId="6EA78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60CC3B66">
            <w:pPr>
              <w:widowControl/>
              <w:spacing w:after="0" w:line="240" w:lineRule="auto"/>
              <w:jc w:val="center"/>
              <w:rPr>
                <w:lang w:val="zh-CN"/>
              </w:rPr>
            </w:pPr>
            <w:r>
              <w:rPr>
                <w:rFonts w:hint="eastAsia"/>
                <w:lang w:val="zh-CN"/>
              </w:rPr>
              <w:t>赵佳</w:t>
            </w:r>
          </w:p>
        </w:tc>
        <w:tc>
          <w:tcPr>
            <w:tcW w:w="2797" w:type="dxa"/>
          </w:tcPr>
          <w:p w14:paraId="160F93D8">
            <w:pPr>
              <w:widowControl/>
              <w:spacing w:after="0" w:line="240" w:lineRule="auto"/>
              <w:jc w:val="center"/>
              <w:rPr>
                <w:lang w:val="zh-CN"/>
              </w:rPr>
            </w:pPr>
            <w:r>
              <w:rPr>
                <w:lang w:val="zh-CN"/>
              </w:rPr>
              <w:t>2025210558</w:t>
            </w:r>
          </w:p>
        </w:tc>
        <w:tc>
          <w:tcPr>
            <w:tcW w:w="2711" w:type="dxa"/>
          </w:tcPr>
          <w:p w14:paraId="78820ECC">
            <w:pPr>
              <w:widowControl/>
              <w:spacing w:after="0" w:line="240" w:lineRule="auto"/>
              <w:jc w:val="center"/>
              <w:rPr>
                <w:lang w:val="zh-CN"/>
              </w:rPr>
            </w:pPr>
          </w:p>
        </w:tc>
      </w:tr>
      <w:tr w14:paraId="3A364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2CC5EBD5">
            <w:pPr>
              <w:widowControl/>
              <w:spacing w:after="0" w:line="240" w:lineRule="auto"/>
              <w:jc w:val="center"/>
              <w:rPr>
                <w:lang w:val="zh-CN"/>
              </w:rPr>
            </w:pPr>
            <w:r>
              <w:rPr>
                <w:rFonts w:hint="eastAsia"/>
                <w:lang w:val="zh-CN"/>
              </w:rPr>
              <w:t>王梓尧</w:t>
            </w:r>
          </w:p>
        </w:tc>
        <w:tc>
          <w:tcPr>
            <w:tcW w:w="2797" w:type="dxa"/>
          </w:tcPr>
          <w:p w14:paraId="3FF5226C">
            <w:pPr>
              <w:widowControl/>
              <w:spacing w:after="0" w:line="240" w:lineRule="auto"/>
              <w:jc w:val="center"/>
              <w:rPr>
                <w:rFonts w:hint="eastAsia"/>
                <w:lang w:val="zh-CN"/>
              </w:rPr>
            </w:pPr>
            <w:r>
              <w:rPr>
                <w:rFonts w:hint="eastAsia"/>
                <w:lang w:val="zh-CN"/>
              </w:rPr>
              <w:t>2025210476</w:t>
            </w:r>
          </w:p>
        </w:tc>
        <w:tc>
          <w:tcPr>
            <w:tcW w:w="2711" w:type="dxa"/>
          </w:tcPr>
          <w:p w14:paraId="02BEBCD6">
            <w:pPr>
              <w:widowControl/>
              <w:spacing w:after="0" w:line="240" w:lineRule="auto"/>
              <w:jc w:val="center"/>
              <w:rPr>
                <w:lang w:val="zh-CN"/>
              </w:rPr>
            </w:pPr>
            <w:r>
              <w:rPr>
                <w:rFonts w:hint="eastAsia"/>
                <w:lang w:val="zh-CN"/>
              </w:rPr>
              <w:t>产教融合4班</w:t>
            </w:r>
          </w:p>
        </w:tc>
      </w:tr>
      <w:tr w14:paraId="3CF53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50396777">
            <w:pPr>
              <w:widowControl/>
              <w:spacing w:after="0" w:line="240" w:lineRule="auto"/>
              <w:jc w:val="center"/>
              <w:rPr>
                <w:lang w:val="zh-CN"/>
              </w:rPr>
            </w:pPr>
            <w:r>
              <w:rPr>
                <w:rFonts w:hint="eastAsia"/>
                <w:lang w:val="zh-CN"/>
              </w:rPr>
              <w:t>许士俊</w:t>
            </w:r>
          </w:p>
        </w:tc>
        <w:tc>
          <w:tcPr>
            <w:tcW w:w="2797" w:type="dxa"/>
          </w:tcPr>
          <w:p w14:paraId="45432BD4">
            <w:pPr>
              <w:widowControl/>
              <w:spacing w:after="0" w:line="240" w:lineRule="auto"/>
              <w:jc w:val="center"/>
              <w:rPr>
                <w:lang w:val="zh-CN"/>
              </w:rPr>
            </w:pPr>
            <w:r>
              <w:rPr>
                <w:lang w:val="zh-CN"/>
              </w:rPr>
              <w:t>2025210460</w:t>
            </w:r>
          </w:p>
        </w:tc>
        <w:tc>
          <w:tcPr>
            <w:tcW w:w="2711" w:type="dxa"/>
          </w:tcPr>
          <w:p w14:paraId="5AB75371">
            <w:pPr>
              <w:widowControl/>
              <w:spacing w:after="0" w:line="240" w:lineRule="auto"/>
              <w:jc w:val="center"/>
              <w:rPr>
                <w:lang w:val="zh-CN"/>
              </w:rPr>
            </w:pPr>
            <w:r>
              <w:rPr>
                <w:rFonts w:hint="eastAsia"/>
                <w:lang w:val="zh-CN"/>
              </w:rPr>
              <w:t>产教融合4班</w:t>
            </w:r>
          </w:p>
        </w:tc>
      </w:tr>
      <w:tr w14:paraId="1B07D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Pr>
          <w:p w14:paraId="6F2ED0E7">
            <w:pPr>
              <w:widowControl/>
              <w:spacing w:after="0" w:line="240" w:lineRule="auto"/>
              <w:jc w:val="center"/>
              <w:rPr>
                <w:rFonts w:hint="eastAsia"/>
                <w:lang w:val="zh-CN"/>
              </w:rPr>
            </w:pPr>
            <w:r>
              <w:rPr>
                <w:rFonts w:hint="eastAsia"/>
                <w:lang w:val="zh-CN"/>
              </w:rPr>
              <w:t>赵攀逸</w:t>
            </w:r>
          </w:p>
        </w:tc>
        <w:tc>
          <w:tcPr>
            <w:tcW w:w="2797" w:type="dxa"/>
          </w:tcPr>
          <w:p w14:paraId="72111877">
            <w:pPr>
              <w:widowControl/>
              <w:spacing w:after="0" w:line="240" w:lineRule="auto"/>
              <w:jc w:val="center"/>
              <w:rPr>
                <w:lang w:val="zh-CN"/>
              </w:rPr>
            </w:pPr>
            <w:r>
              <w:rPr>
                <w:lang w:val="zh-CN"/>
              </w:rPr>
              <w:t>2025210464</w:t>
            </w:r>
          </w:p>
        </w:tc>
        <w:tc>
          <w:tcPr>
            <w:tcW w:w="2711" w:type="dxa"/>
          </w:tcPr>
          <w:p w14:paraId="14E47276">
            <w:pPr>
              <w:widowControl/>
              <w:spacing w:after="0" w:line="240" w:lineRule="auto"/>
              <w:jc w:val="center"/>
              <w:rPr>
                <w:lang w:val="zh-CN"/>
              </w:rPr>
            </w:pPr>
            <w:r>
              <w:rPr>
                <w:rFonts w:hint="eastAsia"/>
                <w:lang w:val="zh-CN"/>
              </w:rPr>
              <w:t>产教融合4班</w:t>
            </w:r>
          </w:p>
        </w:tc>
      </w:tr>
      <w:tr w14:paraId="49C13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dxa"/>
            <w:tcBorders>
              <w:bottom w:val="single" w:color="auto" w:sz="12" w:space="0"/>
            </w:tcBorders>
          </w:tcPr>
          <w:p w14:paraId="26615718">
            <w:pPr>
              <w:widowControl/>
              <w:spacing w:after="0" w:line="240" w:lineRule="auto"/>
              <w:jc w:val="center"/>
              <w:rPr>
                <w:rFonts w:hint="eastAsia"/>
                <w:lang w:val="zh-CN"/>
              </w:rPr>
            </w:pPr>
            <w:r>
              <w:rPr>
                <w:rFonts w:hint="eastAsia"/>
                <w:lang w:val="zh-CN"/>
              </w:rPr>
              <w:t>陈羲</w:t>
            </w:r>
          </w:p>
        </w:tc>
        <w:tc>
          <w:tcPr>
            <w:tcW w:w="2797" w:type="dxa"/>
            <w:tcBorders>
              <w:bottom w:val="single" w:color="auto" w:sz="12" w:space="0"/>
            </w:tcBorders>
          </w:tcPr>
          <w:p w14:paraId="7F570E01">
            <w:pPr>
              <w:widowControl/>
              <w:spacing w:after="0" w:line="240" w:lineRule="auto"/>
              <w:jc w:val="center"/>
              <w:rPr>
                <w:lang w:val="zh-CN"/>
              </w:rPr>
            </w:pPr>
          </w:p>
        </w:tc>
        <w:tc>
          <w:tcPr>
            <w:tcW w:w="2711" w:type="dxa"/>
            <w:tcBorders>
              <w:bottom w:val="single" w:color="auto" w:sz="12" w:space="0"/>
            </w:tcBorders>
          </w:tcPr>
          <w:p w14:paraId="613B003D">
            <w:pPr>
              <w:widowControl/>
              <w:spacing w:after="0" w:line="240" w:lineRule="auto"/>
              <w:jc w:val="center"/>
              <w:rPr>
                <w:lang w:val="zh-CN"/>
              </w:rPr>
            </w:pPr>
          </w:p>
        </w:tc>
      </w:tr>
    </w:tbl>
    <w:p w14:paraId="3198058D">
      <w:pPr>
        <w:widowControl/>
        <w:jc w:val="center"/>
        <w:rPr>
          <w:lang w:val="zh-CN"/>
        </w:rPr>
      </w:pPr>
      <w:r>
        <w:rPr>
          <w:lang w:val="zh-CN"/>
        </w:rPr>
        <w:br w:type="page"/>
      </w:r>
    </w:p>
    <w:sdt>
      <w:sdtPr>
        <w:rPr>
          <w:rFonts w:ascii="Times" w:hAnsi="Times" w:eastAsia="楷体" w:cstheme="minorBidi"/>
          <w:color w:val="auto"/>
          <w:kern w:val="2"/>
          <w:sz w:val="24"/>
          <w:szCs w:val="24"/>
          <w:lang w:val="zh-CN"/>
          <w14:ligatures w14:val="standardContextual"/>
        </w:rPr>
        <w:id w:val="129676718"/>
        <w:docPartObj>
          <w:docPartGallery w:val="Table of Contents"/>
          <w:docPartUnique/>
        </w:docPartObj>
      </w:sdtPr>
      <w:sdtEndPr>
        <w:rPr>
          <w:rFonts w:ascii="Times" w:hAnsi="Times" w:eastAsia="楷体" w:cstheme="minorBidi"/>
          <w:b/>
          <w:bCs/>
          <w:color w:val="auto"/>
          <w:kern w:val="2"/>
          <w:sz w:val="24"/>
          <w:szCs w:val="24"/>
          <w:lang w:val="zh-CN"/>
          <w14:ligatures w14:val="standardContextual"/>
        </w:rPr>
      </w:sdtEndPr>
      <w:sdtContent>
        <w:p w14:paraId="0A76934C">
          <w:pPr>
            <w:pStyle w:val="46"/>
            <w:jc w:val="center"/>
            <w:rPr>
              <w:rFonts w:hint="eastAsia" w:ascii="楷体" w:hAnsi="楷体" w:eastAsia="楷体"/>
              <w:b/>
              <w:bCs/>
              <w:color w:val="auto"/>
              <w:sz w:val="30"/>
              <w:szCs w:val="30"/>
            </w:rPr>
          </w:pPr>
          <w:r>
            <w:rPr>
              <w:rFonts w:ascii="楷体" w:hAnsi="楷体" w:eastAsia="楷体"/>
              <w:b/>
              <w:bCs/>
              <w:color w:val="auto"/>
              <w:sz w:val="30"/>
              <w:szCs w:val="30"/>
            </w:rPr>
            <w:t>目录</w:t>
          </w:r>
        </w:p>
        <w:p w14:paraId="1D1428FD">
          <w:pPr>
            <w:pStyle w:val="13"/>
            <w:tabs>
              <w:tab w:val="right" w:leader="dot" w:pos="8296"/>
            </w:tabs>
            <w:rPr>
              <w:rFonts w:hint="eastAsia"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"_Toc218547428" </w:instrText>
          </w:r>
          <w:r>
            <w:fldChar w:fldCharType="separate"/>
          </w:r>
          <w:r>
            <w:rPr>
              <w:rStyle w:val="23"/>
              <w:rFonts w:hint="eastAsia"/>
            </w:rPr>
            <w:t>一、 引言</w:t>
          </w:r>
          <w:r>
            <w:rPr>
              <w:rFonts w:hint="eastAsia"/>
            </w:rPr>
            <w:tab/>
          </w:r>
          <w:r>
            <w:rPr>
              <w:rFonts w:hint="eastAsia"/>
            </w:rPr>
            <w:fldChar w:fldCharType="begin"/>
          </w:r>
          <w:r>
            <w:rPr>
              <w:rFonts w:hint="eastAsia"/>
            </w:rPr>
            <w:instrText xml:space="preserve"> </w:instrText>
          </w:r>
          <w:r>
            <w:instrText xml:space="preserve">PAGEREF _Toc218547428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9752550">
          <w:pPr>
            <w:pStyle w:val="13"/>
            <w:tabs>
              <w:tab w:val="right" w:leader="dot" w:pos="8296"/>
            </w:tabs>
            <w:rPr>
              <w:rFonts w:hint="eastAsia" w:asciiTheme="minorHAnsi" w:hAnsiTheme="minorHAnsi" w:eastAsiaTheme="minorEastAsia"/>
              <w:sz w:val="22"/>
            </w:rPr>
          </w:pPr>
          <w:r>
            <w:fldChar w:fldCharType="begin"/>
          </w:r>
          <w:r>
            <w:instrText xml:space="preserve"> HYPERLINK \l "_Toc218547429" </w:instrText>
          </w:r>
          <w:r>
            <w:fldChar w:fldCharType="separate"/>
          </w:r>
          <w:r>
            <w:rPr>
              <w:rStyle w:val="23"/>
              <w:rFonts w:hint="eastAsia"/>
            </w:rPr>
            <w:t>二、 文献综述</w:t>
          </w:r>
          <w:r>
            <w:rPr>
              <w:rFonts w:hint="eastAsia"/>
            </w:rPr>
            <w:tab/>
          </w:r>
          <w:r>
            <w:rPr>
              <w:rFonts w:hint="eastAsia"/>
            </w:rPr>
            <w:fldChar w:fldCharType="begin"/>
          </w:r>
          <w:r>
            <w:rPr>
              <w:rFonts w:hint="eastAsia"/>
            </w:rPr>
            <w:instrText xml:space="preserve"> </w:instrText>
          </w:r>
          <w:r>
            <w:instrText xml:space="preserve">PAGEREF _Toc218547429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E2538C5">
          <w:pPr>
            <w:pStyle w:val="13"/>
            <w:tabs>
              <w:tab w:val="right" w:leader="dot" w:pos="8296"/>
            </w:tabs>
            <w:rPr>
              <w:rFonts w:hint="eastAsia" w:asciiTheme="minorHAnsi" w:hAnsiTheme="minorHAnsi" w:eastAsiaTheme="minorEastAsia"/>
              <w:sz w:val="22"/>
            </w:rPr>
          </w:pPr>
          <w:r>
            <w:fldChar w:fldCharType="begin"/>
          </w:r>
          <w:r>
            <w:instrText xml:space="preserve"> HYPERLINK \l "_Toc218547430" </w:instrText>
          </w:r>
          <w:r>
            <w:fldChar w:fldCharType="separate"/>
          </w:r>
          <w:r>
            <w:rPr>
              <w:rStyle w:val="23"/>
              <w:rFonts w:hint="eastAsia"/>
            </w:rPr>
            <w:t>三、 数据与变量构造</w:t>
          </w:r>
          <w:r>
            <w:rPr>
              <w:rFonts w:hint="eastAsia"/>
            </w:rPr>
            <w:tab/>
          </w:r>
          <w:r>
            <w:rPr>
              <w:rFonts w:hint="eastAsia"/>
            </w:rPr>
            <w:fldChar w:fldCharType="begin"/>
          </w:r>
          <w:r>
            <w:rPr>
              <w:rFonts w:hint="eastAsia"/>
            </w:rPr>
            <w:instrText xml:space="preserve"> </w:instrText>
          </w:r>
          <w:r>
            <w:instrText xml:space="preserve">PAGEREF _Toc218547430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4FF94B7">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"_Toc218547431" </w:instrText>
          </w:r>
          <w:r>
            <w:fldChar w:fldCharType="separate"/>
          </w:r>
          <w:r>
            <w:rPr>
              <w:rStyle w:val="23"/>
              <w:rFonts w:hint="eastAsia"/>
            </w:rPr>
            <w:t>(一) 数据来源与变量构建</w:t>
          </w:r>
          <w:r>
            <w:rPr>
              <w:rFonts w:hint="eastAsia"/>
            </w:rPr>
            <w:tab/>
          </w:r>
          <w:r>
            <w:rPr>
              <w:rFonts w:hint="eastAsia"/>
            </w:rPr>
            <w:fldChar w:fldCharType="begin"/>
          </w:r>
          <w:r>
            <w:rPr>
              <w:rFonts w:hint="eastAsia"/>
            </w:rPr>
            <w:instrText xml:space="preserve"> </w:instrText>
          </w:r>
          <w:r>
            <w:instrText xml:space="preserve">PAGEREF _Toc218547431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BF8FE55">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"_Toc218547432" </w:instrText>
          </w:r>
          <w:r>
            <w:fldChar w:fldCharType="separate"/>
          </w:r>
          <w:r>
            <w:rPr>
              <w:rStyle w:val="23"/>
              <w:rFonts w:hint="eastAsia"/>
            </w:rPr>
            <w:t>(二) 期限收益率</w:t>
          </w:r>
          <w:r>
            <w:rPr>
              <w:rFonts w:hint="eastAsia"/>
            </w:rPr>
            <w:tab/>
          </w:r>
          <w:r>
            <w:rPr>
              <w:rFonts w:hint="eastAsia"/>
            </w:rPr>
            <w:fldChar w:fldCharType="begin"/>
          </w:r>
          <w:r>
            <w:rPr>
              <w:rFonts w:hint="eastAsia"/>
            </w:rPr>
            <w:instrText xml:space="preserve"> </w:instrText>
          </w:r>
          <w:r>
            <w:instrText xml:space="preserve">PAGEREF _Toc218547432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A41D227">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"_Toc218547433" </w:instrText>
          </w:r>
          <w:r>
            <w:fldChar w:fldCharType="separate"/>
          </w:r>
          <w:r>
            <w:rPr>
              <w:rStyle w:val="23"/>
              <w:rFonts w:hint="eastAsia"/>
            </w:rPr>
            <w:t>(三) 描述性统计</w:t>
          </w:r>
          <w:r>
            <w:rPr>
              <w:rFonts w:hint="eastAsia"/>
            </w:rPr>
            <w:tab/>
          </w:r>
          <w:r>
            <w:rPr>
              <w:rFonts w:hint="eastAsia"/>
            </w:rPr>
            <w:fldChar w:fldCharType="begin"/>
          </w:r>
          <w:r>
            <w:rPr>
              <w:rFonts w:hint="eastAsia"/>
            </w:rPr>
            <w:instrText xml:space="preserve"> </w:instrText>
          </w:r>
          <w:r>
            <w:instrText xml:space="preserve">PAGEREF _Toc218547433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A2802C1">
          <w:pPr>
            <w:pStyle w:val="13"/>
            <w:tabs>
              <w:tab w:val="right" w:leader="dot" w:pos="8296"/>
            </w:tabs>
            <w:rPr>
              <w:rFonts w:hint="eastAsia" w:asciiTheme="minorHAnsi" w:hAnsiTheme="minorHAnsi" w:eastAsiaTheme="minorEastAsia"/>
              <w:sz w:val="22"/>
            </w:rPr>
          </w:pPr>
          <w:r>
            <w:fldChar w:fldCharType="begin"/>
          </w:r>
          <w:r>
            <w:instrText xml:space="preserve"> HYPERLINK \l "_Toc218547434" </w:instrText>
          </w:r>
          <w:r>
            <w:fldChar w:fldCharType="separate"/>
          </w:r>
          <w:r>
            <w:rPr>
              <w:rStyle w:val="23"/>
              <w:rFonts w:hint="eastAsia"/>
            </w:rPr>
            <w:t>四、 方法与训练</w:t>
          </w:r>
          <w:r>
            <w:rPr>
              <w:rFonts w:hint="eastAsia"/>
            </w:rPr>
            <w:tab/>
          </w:r>
          <w:r>
            <w:rPr>
              <w:rFonts w:hint="eastAsia"/>
            </w:rPr>
            <w:fldChar w:fldCharType="begin"/>
          </w:r>
          <w:r>
            <w:rPr>
              <w:rFonts w:hint="eastAsia"/>
            </w:rPr>
            <w:instrText xml:space="preserve"> </w:instrText>
          </w:r>
          <w:r>
            <w:instrText xml:space="preserve">PAGEREF _Toc218547434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BFE5EC2">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"_Toc218547435" </w:instrText>
          </w:r>
          <w:r>
            <w:fldChar w:fldCharType="separate"/>
          </w:r>
          <w:r>
            <w:rPr>
              <w:rStyle w:val="23"/>
              <w:rFonts w:hint="eastAsia"/>
            </w:rPr>
            <w:t>(一) 预测任务与预测模型</w:t>
          </w:r>
          <w:r>
            <w:rPr>
              <w:rFonts w:hint="eastAsia"/>
            </w:rPr>
            <w:tab/>
          </w:r>
          <w:r>
            <w:rPr>
              <w:rFonts w:hint="eastAsia"/>
            </w:rPr>
            <w:fldChar w:fldCharType="begin"/>
          </w:r>
          <w:r>
            <w:rPr>
              <w:rFonts w:hint="eastAsia"/>
            </w:rPr>
            <w:instrText xml:space="preserve"> </w:instrText>
          </w:r>
          <w:r>
            <w:instrText xml:space="preserve">PAGEREF _Toc218547435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8861E9B">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"_Toc218547436" </w:instrText>
          </w:r>
          <w:r>
            <w:fldChar w:fldCharType="separate"/>
          </w:r>
          <w:r>
            <w:rPr>
              <w:rStyle w:val="23"/>
              <w:rFonts w:hint="eastAsia"/>
            </w:rPr>
            <w:t>(二) 模型选择与模型训练</w:t>
          </w:r>
          <w:r>
            <w:rPr>
              <w:rFonts w:hint="eastAsia"/>
            </w:rPr>
            <w:tab/>
          </w:r>
          <w:r>
            <w:rPr>
              <w:rFonts w:hint="eastAsia"/>
            </w:rPr>
            <w:fldChar w:fldCharType="begin"/>
          </w:r>
          <w:r>
            <w:rPr>
              <w:rFonts w:hint="eastAsia"/>
            </w:rPr>
            <w:instrText xml:space="preserve"> </w:instrText>
          </w:r>
          <w:r>
            <w:instrText xml:space="preserve">PAGEREF _Toc218547436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C50E9E4">
          <w:pPr>
            <w:pStyle w:val="13"/>
            <w:tabs>
              <w:tab w:val="right" w:leader="dot" w:pos="8296"/>
            </w:tabs>
            <w:rPr>
              <w:rFonts w:hint="eastAsia" w:asciiTheme="minorHAnsi" w:hAnsiTheme="minorHAnsi" w:eastAsiaTheme="minorEastAsia"/>
              <w:sz w:val="22"/>
            </w:rPr>
          </w:pPr>
          <w:r>
            <w:fldChar w:fldCharType="begin"/>
          </w:r>
          <w:r>
            <w:instrText xml:space="preserve"> HYPERLINK \l "_Toc218547437" </w:instrText>
          </w:r>
          <w:r>
            <w:fldChar w:fldCharType="separate"/>
          </w:r>
          <w:r>
            <w:rPr>
              <w:rStyle w:val="23"/>
              <w:rFonts w:hint="eastAsia"/>
            </w:rPr>
            <w:t>五、 基本结果</w:t>
          </w:r>
          <w:r>
            <w:rPr>
              <w:rFonts w:hint="eastAsia"/>
            </w:rPr>
            <w:tab/>
          </w:r>
          <w:r>
            <w:rPr>
              <w:rFonts w:hint="eastAsia"/>
            </w:rPr>
            <w:fldChar w:fldCharType="begin"/>
          </w:r>
          <w:r>
            <w:rPr>
              <w:rFonts w:hint="eastAsia"/>
            </w:rPr>
            <w:instrText xml:space="preserve"> </w:instrText>
          </w:r>
          <w:r>
            <w:instrText xml:space="preserve">PAGEREF _Toc218547437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729918B">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"_Toc218547438" </w:instrText>
          </w:r>
          <w:r>
            <w:fldChar w:fldCharType="separate"/>
          </w:r>
          <w:r>
            <w:rPr>
              <w:rStyle w:val="23"/>
              <w:rFonts w:hint="eastAsia"/>
            </w:rPr>
            <w:t>(一) 评价指标与模型表现</w:t>
          </w:r>
          <w:r>
            <w:rPr>
              <w:rFonts w:hint="eastAsia"/>
            </w:rPr>
            <w:tab/>
          </w:r>
          <w:r>
            <w:rPr>
              <w:rFonts w:hint="eastAsia"/>
            </w:rPr>
            <w:fldChar w:fldCharType="begin"/>
          </w:r>
          <w:r>
            <w:rPr>
              <w:rFonts w:hint="eastAsia"/>
            </w:rPr>
            <w:instrText xml:space="preserve"> </w:instrText>
          </w:r>
          <w:r>
            <w:instrText xml:space="preserve">PAGEREF _Toc218547438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0C1406F">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"_Toc218547439" </w:instrText>
          </w:r>
          <w:r>
            <w:fldChar w:fldCharType="separate"/>
          </w:r>
          <w:r>
            <w:rPr>
              <w:rStyle w:val="23"/>
              <w:rFonts w:hint="eastAsia"/>
            </w:rPr>
            <w:t>(二) 特征重要性分析</w:t>
          </w:r>
          <w:r>
            <w:rPr>
              <w:rFonts w:hint="eastAsia"/>
            </w:rPr>
            <w:tab/>
          </w:r>
          <w:r>
            <w:rPr>
              <w:rFonts w:hint="eastAsia"/>
            </w:rPr>
            <w:fldChar w:fldCharType="begin"/>
          </w:r>
          <w:r>
            <w:rPr>
              <w:rFonts w:hint="eastAsia"/>
            </w:rPr>
            <w:instrText xml:space="preserve"> </w:instrText>
          </w:r>
          <w:r>
            <w:instrText xml:space="preserve">PAGEREF _Toc218547439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0D1D257">
          <w:pPr>
            <w:pStyle w:val="13"/>
            <w:tabs>
              <w:tab w:val="right" w:leader="dot" w:pos="8296"/>
            </w:tabs>
            <w:rPr>
              <w:rFonts w:hint="eastAsia" w:asciiTheme="minorHAnsi" w:hAnsiTheme="minorHAnsi" w:eastAsiaTheme="minorEastAsia"/>
              <w:sz w:val="22"/>
            </w:rPr>
          </w:pPr>
          <w:r>
            <w:fldChar w:fldCharType="begin"/>
          </w:r>
          <w:r>
            <w:instrText xml:space="preserve"> HYPERLINK \l "_Toc218547440" </w:instrText>
          </w:r>
          <w:r>
            <w:fldChar w:fldCharType="separate"/>
          </w:r>
          <w:r>
            <w:rPr>
              <w:rStyle w:val="23"/>
              <w:rFonts w:hint="eastAsia"/>
            </w:rPr>
            <w:t>六、 拓展分析</w:t>
          </w:r>
          <w:r>
            <w:rPr>
              <w:rFonts w:hint="eastAsia"/>
            </w:rPr>
            <w:tab/>
          </w:r>
          <w:r>
            <w:rPr>
              <w:rFonts w:hint="eastAsia"/>
            </w:rPr>
            <w:fldChar w:fldCharType="begin"/>
          </w:r>
          <w:r>
            <w:rPr>
              <w:rFonts w:hint="eastAsia"/>
            </w:rPr>
            <w:instrText xml:space="preserve"> </w:instrText>
          </w:r>
          <w:r>
            <w:instrText xml:space="preserve">PAGEREF _Toc218547440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C7F42A6">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"_Toc218547441" </w:instrText>
          </w:r>
          <w:r>
            <w:fldChar w:fldCharType="separate"/>
          </w:r>
          <w:r>
            <w:rPr>
              <w:rStyle w:val="23"/>
              <w:rFonts w:hint="eastAsia"/>
            </w:rPr>
            <w:t>(一) 动态特征重要性分析</w:t>
          </w:r>
          <w:r>
            <w:rPr>
              <w:rFonts w:hint="eastAsia"/>
            </w:rPr>
            <w:tab/>
          </w:r>
          <w:r>
            <w:rPr>
              <w:rFonts w:hint="eastAsia"/>
            </w:rPr>
            <w:fldChar w:fldCharType="begin"/>
          </w:r>
          <w:r>
            <w:rPr>
              <w:rFonts w:hint="eastAsia"/>
            </w:rPr>
            <w:instrText xml:space="preserve"> </w:instrText>
          </w:r>
          <w:r>
            <w:instrText xml:space="preserve">PAGEREF _Toc218547441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92CBBA2">
          <w:pPr>
            <w:pStyle w:val="16"/>
            <w:tabs>
              <w:tab w:val="right" w:leader="dot" w:pos="8296"/>
            </w:tabs>
            <w:ind w:left="480"/>
            <w:rPr>
              <w:rFonts w:hint="eastAsia" w:asciiTheme="minorHAnsi" w:hAnsiTheme="minorHAnsi" w:eastAsiaTheme="minorEastAsia"/>
              <w:sz w:val="22"/>
            </w:rPr>
          </w:pPr>
          <w:r>
            <w:fldChar w:fldCharType="begin"/>
          </w:r>
          <w:r>
            <w:instrText xml:space="preserve"> HYPERLINK \l "_Toc218547442" </w:instrText>
          </w:r>
          <w:r>
            <w:fldChar w:fldCharType="separate"/>
          </w:r>
          <w:r>
            <w:rPr>
              <w:rStyle w:val="23"/>
              <w:rFonts w:hint="eastAsia"/>
            </w:rPr>
            <w:t>(二) 经济检验分析</w:t>
          </w:r>
          <w:r>
            <w:rPr>
              <w:rFonts w:hint="eastAsia"/>
            </w:rPr>
            <w:tab/>
          </w:r>
          <w:r>
            <w:rPr>
              <w:rFonts w:hint="eastAsia"/>
            </w:rPr>
            <w:fldChar w:fldCharType="begin"/>
          </w:r>
          <w:r>
            <w:rPr>
              <w:rFonts w:hint="eastAsia"/>
            </w:rPr>
            <w:instrText xml:space="preserve"> </w:instrText>
          </w:r>
          <w:r>
            <w:instrText xml:space="preserve">PAGEREF _Toc218547442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427342E">
          <w:pPr>
            <w:pStyle w:val="13"/>
            <w:tabs>
              <w:tab w:val="right" w:leader="dot" w:pos="8296"/>
            </w:tabs>
            <w:rPr>
              <w:rFonts w:hint="eastAsia" w:asciiTheme="minorHAnsi" w:hAnsiTheme="minorHAnsi" w:eastAsiaTheme="minorEastAsia"/>
              <w:sz w:val="22"/>
            </w:rPr>
          </w:pPr>
          <w:r>
            <w:fldChar w:fldCharType="begin"/>
          </w:r>
          <w:r>
            <w:instrText xml:space="preserve"> HYPERLINK \l "_Toc218547443" </w:instrText>
          </w:r>
          <w:r>
            <w:fldChar w:fldCharType="separate"/>
          </w:r>
          <w:r>
            <w:rPr>
              <w:rStyle w:val="23"/>
              <w:rFonts w:hint="eastAsia"/>
            </w:rPr>
            <w:t>七、 总结</w:t>
          </w:r>
          <w:r>
            <w:rPr>
              <w:rFonts w:hint="eastAsia"/>
            </w:rPr>
            <w:tab/>
          </w:r>
          <w:r>
            <w:rPr>
              <w:rFonts w:hint="eastAsia"/>
            </w:rPr>
            <w:fldChar w:fldCharType="begin"/>
          </w:r>
          <w:r>
            <w:rPr>
              <w:rFonts w:hint="eastAsia"/>
            </w:rPr>
            <w:instrText xml:space="preserve"> </w:instrText>
          </w:r>
          <w:r>
            <w:instrText xml:space="preserve">PAGEREF _Toc218547443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CA5A91B">
          <w:pPr>
            <w:rPr>
              <w:b/>
              <w:bCs/>
              <w:lang w:val="zh-CN"/>
            </w:rPr>
          </w:pPr>
          <w:r>
            <w:rPr>
              <w:b/>
              <w:bCs/>
              <w:lang w:val="zh-CN"/>
            </w:rPr>
            <w:fldChar w:fldCharType="end"/>
          </w:r>
          <w:r>
            <w:rPr>
              <w:b/>
              <w:bCs/>
              <w:lang w:val="zh-CN"/>
            </w:rPr>
            <w:br w:type="page"/>
          </w:r>
        </w:p>
      </w:sdtContent>
    </w:sdt>
    <w:p w14:paraId="07510FC9">
      <w:pPr>
        <w:pStyle w:val="2"/>
      </w:pPr>
      <w:bookmarkStart w:id="0" w:name="_Toc218547428"/>
      <w:r>
        <w:rPr>
          <w:rFonts w:hint="eastAsia"/>
        </w:rPr>
        <w:t>引言</w:t>
      </w:r>
      <w:bookmarkEnd w:id="0"/>
    </w:p>
    <w:p w14:paraId="4BD74E56">
      <w:pPr>
        <w:pStyle w:val="17"/>
        <w:spacing w:after="0" w:line="360" w:lineRule="auto"/>
        <w:ind w:firstLine="480" w:firstLineChars="200"/>
        <w:jc w:val="both"/>
      </w:pPr>
      <w:r>
        <w:t>浮动汇率制度下，名义汇率短期波动往往接近随机游走，传统基于宏观基本面的结构模型在样本外预测中难以稳定战胜基准（“Meese–Rogoff puzzle”）。随着高频金融数据与计算能力提升，机器学习为刻画汇率决定因素的非线性、交互与状态依赖提供了新路径。本文以美元指数为研究对象，构建涵盖宏观基本面（利率、通胀、产出缺口等）、大宗商品与全球市场指数、情绪与政策不确定性，以及美元指数技术指标的多维特征体系，形成2006年3月29日至2025年10月31日的日度样本。在时间序列样本外框架下，我们以无漂移随机游走为基准，分别在H=1、5、10、20个交易日持有期上比较正则化线性模型与</w:t>
      </w:r>
      <w:r>
        <w:rPr>
          <w:rFonts w:hint="eastAsia"/>
        </w:rPr>
        <w:t>非线性</w:t>
      </w:r>
      <w:r>
        <w:t>模型的预测表现，并采用拓展窗口交叉验证与滚动再训练以控制前视偏差与过拟合。除统计指标外，本文进一步</w:t>
      </w:r>
      <w:r>
        <w:rPr>
          <w:rFonts w:hint="eastAsia"/>
        </w:rPr>
        <w:t>展开</w:t>
      </w:r>
      <w:r>
        <w:t>滚动</w:t>
      </w:r>
      <w:r>
        <w:rPr>
          <w:rFonts w:hint="eastAsia"/>
        </w:rPr>
        <w:t>特征</w:t>
      </w:r>
      <w:r>
        <w:t>重要性分析以增强可解释性，并在考虑交易成本的</w:t>
      </w:r>
      <w:r>
        <w:rPr>
          <w:rFonts w:hint="eastAsia"/>
        </w:rPr>
        <w:t>经济</w:t>
      </w:r>
      <w:r>
        <w:t>检验下评估预测</w:t>
      </w:r>
      <w:r>
        <w:rPr>
          <w:rFonts w:hint="eastAsia"/>
        </w:rPr>
        <w:t>模型</w:t>
      </w:r>
      <w:r>
        <w:t>的经济价值。</w:t>
      </w:r>
    </w:p>
    <w:p w14:paraId="330DB21F"/>
    <w:p w14:paraId="450DA87B">
      <w:pPr>
        <w:pStyle w:val="2"/>
      </w:pPr>
      <w:bookmarkStart w:id="1" w:name="_Toc218547429"/>
      <w:r>
        <w:rPr>
          <w:rFonts w:hint="eastAsia"/>
        </w:rPr>
        <w:t>文献综述</w:t>
      </w:r>
      <w:bookmarkEnd w:id="1"/>
    </w:p>
    <w:p w14:paraId="1E1C2525">
      <w:pPr>
        <w:spacing w:after="0" w:line="360" w:lineRule="auto"/>
        <w:ind w:firstLine="420"/>
        <w:jc w:val="both"/>
        <w:rPr>
          <w:szCs w:val="28"/>
        </w:rPr>
      </w:pPr>
      <w:r>
        <w:rPr>
          <w:szCs w:val="28"/>
        </w:rPr>
        <w:t>浮动汇率制度确立后，大量研究尝解释与预测名义汇率</w:t>
      </w:r>
      <w:r>
        <w:rPr>
          <w:rFonts w:hint="eastAsia"/>
          <w:szCs w:val="28"/>
        </w:rPr>
        <w:t>变动</w:t>
      </w:r>
      <w:r>
        <w:rPr>
          <w:szCs w:val="28"/>
        </w:rPr>
        <w:t>，但在样本外预测中普遍难以击败随机游基准。Mees</w:t>
      </w:r>
      <w:r>
        <w:rPr>
          <w:rFonts w:hint="eastAsia"/>
          <w:szCs w:val="28"/>
        </w:rPr>
        <w:t xml:space="preserve"> and </w:t>
      </w:r>
      <w:r>
        <w:rPr>
          <w:szCs w:val="28"/>
        </w:rPr>
        <w:t>Rogoff</w:t>
      </w:r>
      <w:r>
        <w:rPr>
          <w:rFonts w:hint="eastAsia"/>
          <w:szCs w:val="28"/>
        </w:rPr>
        <w:t>（1983）</w:t>
      </w:r>
      <w:r>
        <w:rPr>
          <w:szCs w:val="28"/>
        </w:rPr>
        <w:t>系统比较了货币模型</w:t>
      </w:r>
      <w:r>
        <w:rPr>
          <w:rFonts w:hint="eastAsia"/>
          <w:szCs w:val="28"/>
        </w:rPr>
        <w:t>和时间序列计量</w:t>
      </w:r>
      <w:r>
        <w:rPr>
          <w:szCs w:val="28"/>
        </w:rPr>
        <w:t>模型</w:t>
      </w:r>
      <w:r>
        <w:rPr>
          <w:rFonts w:hint="eastAsia"/>
          <w:szCs w:val="28"/>
        </w:rPr>
        <w:t>的</w:t>
      </w:r>
      <w:r>
        <w:rPr>
          <w:szCs w:val="28"/>
        </w:rPr>
        <w:t>样本外预测表现，结论是：即便使用当期或滞后基本面变量，结构模型</w:t>
      </w:r>
      <w:r>
        <w:rPr>
          <w:rFonts w:hint="eastAsia"/>
          <w:szCs w:val="28"/>
        </w:rPr>
        <w:t>在</w:t>
      </w:r>
      <w:r>
        <w:rPr>
          <w:szCs w:val="28"/>
        </w:rPr>
        <w:t>1–12个月</w:t>
      </w:r>
      <w:r>
        <w:rPr>
          <w:rFonts w:hint="eastAsia"/>
          <w:szCs w:val="28"/>
        </w:rPr>
        <w:t>的预测期</w:t>
      </w:r>
      <w:r>
        <w:rPr>
          <w:szCs w:val="28"/>
        </w:rPr>
        <w:t>内通常无法显著优于随机游走，形成所谓Meese–Rogoff puzzle。</w:t>
      </w:r>
    </w:p>
    <w:p w14:paraId="6C18ADBD">
      <w:pPr>
        <w:spacing w:after="0" w:line="360" w:lineRule="auto"/>
        <w:ind w:firstLine="420"/>
        <w:jc w:val="both"/>
        <w:rPr>
          <w:szCs w:val="28"/>
        </w:rPr>
      </w:pPr>
      <w:r>
        <w:rPr>
          <w:szCs w:val="28"/>
        </w:rPr>
        <w:t>针对这一难题，后续文献</w:t>
      </w:r>
      <w:r>
        <w:rPr>
          <w:rFonts w:hint="eastAsia"/>
          <w:szCs w:val="28"/>
        </w:rPr>
        <w:t>选择进一步检验研究汇率的可预测性。</w:t>
      </w:r>
      <w:r>
        <w:rPr>
          <w:szCs w:val="28"/>
        </w:rPr>
        <w:t>Mark</w:t>
      </w:r>
      <w:r>
        <w:rPr>
          <w:rFonts w:hint="eastAsia"/>
          <w:szCs w:val="28"/>
        </w:rPr>
        <w:t>（1995）</w:t>
      </w:r>
      <w:r>
        <w:rPr>
          <w:szCs w:val="28"/>
        </w:rPr>
        <w:t>提出，在更长预测期上，货币</w:t>
      </w:r>
      <w:r>
        <w:rPr>
          <w:rFonts w:hint="eastAsia"/>
          <w:szCs w:val="28"/>
        </w:rPr>
        <w:t>供给与产出</w:t>
      </w:r>
      <w:r>
        <w:rPr>
          <w:szCs w:val="28"/>
        </w:rPr>
        <w:t>可能对汇率具有预测力</w:t>
      </w:r>
      <w:r>
        <w:rPr>
          <w:rFonts w:hint="eastAsia"/>
          <w:szCs w:val="28"/>
        </w:rPr>
        <w:t>。</w:t>
      </w:r>
      <w:r>
        <w:rPr>
          <w:szCs w:val="28"/>
        </w:rPr>
        <w:t>Cheung</w:t>
      </w:r>
      <w:r>
        <w:rPr>
          <w:rFonts w:hint="eastAsia"/>
          <w:szCs w:val="28"/>
        </w:rPr>
        <w:t xml:space="preserve"> et al. （2005）</w:t>
      </w:r>
      <w:r>
        <w:rPr>
          <w:szCs w:val="28"/>
        </w:rPr>
        <w:t>重新评估</w:t>
      </w:r>
      <w:r>
        <w:rPr>
          <w:rFonts w:hint="eastAsia"/>
          <w:szCs w:val="28"/>
        </w:rPr>
        <w:t>了</w:t>
      </w:r>
      <w:r>
        <w:rPr>
          <w:szCs w:val="28"/>
        </w:rPr>
        <w:t>1990年代以来的预测模型，整体结论依然谨慎：在不同货币对、不同预测期与不同估计方式下，结构模型相对随机游走的优势并不稳定。Molodtsova</w:t>
      </w:r>
      <w:r>
        <w:rPr>
          <w:rFonts w:hint="eastAsia"/>
          <w:szCs w:val="28"/>
        </w:rPr>
        <w:t xml:space="preserve"> and Papell（2012）</w:t>
      </w:r>
      <w:r>
        <w:rPr>
          <w:szCs w:val="28"/>
        </w:rPr>
        <w:t>考察了</w:t>
      </w:r>
      <w:r>
        <w:rPr>
          <w:rFonts w:hint="eastAsia"/>
          <w:szCs w:val="28"/>
        </w:rPr>
        <w:t>泰勒</w:t>
      </w:r>
      <w:r>
        <w:rPr>
          <w:szCs w:val="28"/>
        </w:rPr>
        <w:t>规则及其变体</w:t>
      </w:r>
      <w:r>
        <w:rPr>
          <w:rFonts w:hint="eastAsia"/>
          <w:szCs w:val="28"/>
        </w:rPr>
        <w:t>模型</w:t>
      </w:r>
      <w:r>
        <w:rPr>
          <w:szCs w:val="28"/>
        </w:rPr>
        <w:t>对汇率的样本外预测能力，</w:t>
      </w:r>
      <w:r>
        <w:rPr>
          <w:rFonts w:hint="eastAsia"/>
          <w:szCs w:val="28"/>
        </w:rPr>
        <w:t>指出所有泰勒规则模型在危机时期的预测表现都优于随机游走基准，包含了估计系数（estimated coefficients）和失业缺口（unemployment gap）的泰勒规则模型在危机后也具备超过基准的预测能力</w:t>
      </w:r>
      <w:r>
        <w:rPr>
          <w:szCs w:val="28"/>
        </w:rPr>
        <w:t>。Evans</w:t>
      </w:r>
      <w:r>
        <w:rPr>
          <w:rFonts w:hint="eastAsia"/>
          <w:szCs w:val="28"/>
        </w:rPr>
        <w:t xml:space="preserve"> and </w:t>
      </w:r>
      <w:r>
        <w:rPr>
          <w:szCs w:val="28"/>
        </w:rPr>
        <w:t>Lyons</w:t>
      </w:r>
      <w:r>
        <w:rPr>
          <w:rFonts w:hint="eastAsia"/>
          <w:szCs w:val="28"/>
        </w:rPr>
        <w:t>（1999）</w:t>
      </w:r>
      <w:r>
        <w:rPr>
          <w:szCs w:val="28"/>
        </w:rPr>
        <w:t>的研究显示，在日度</w:t>
      </w:r>
      <w:r>
        <w:rPr>
          <w:rFonts w:hint="eastAsia"/>
          <w:szCs w:val="28"/>
        </w:rPr>
        <w:t>频率</w:t>
      </w:r>
      <w:r>
        <w:rPr>
          <w:szCs w:val="28"/>
        </w:rPr>
        <w:t>层面，</w:t>
      </w:r>
      <w:r>
        <w:rPr>
          <w:rFonts w:hint="eastAsia"/>
          <w:szCs w:val="28"/>
        </w:rPr>
        <w:t>利用</w:t>
      </w:r>
      <w:r>
        <w:rPr>
          <w:szCs w:val="28"/>
        </w:rPr>
        <w:t>订单</w:t>
      </w:r>
      <w:r>
        <w:rPr>
          <w:rFonts w:hint="eastAsia"/>
          <w:szCs w:val="28"/>
        </w:rPr>
        <w:t>流量</w:t>
      </w:r>
      <w:r>
        <w:rPr>
          <w:szCs w:val="28"/>
        </w:rPr>
        <w:t>可以显著提高对汇率变动的解释度，</w:t>
      </w:r>
      <w:r>
        <w:rPr>
          <w:rFonts w:hint="eastAsia"/>
          <w:szCs w:val="28"/>
        </w:rPr>
        <w:t>并</w:t>
      </w:r>
      <w:r>
        <w:rPr>
          <w:szCs w:val="28"/>
        </w:rPr>
        <w:t>获得优于随机游走的短期样本外预测表现。</w:t>
      </w:r>
    </w:p>
    <w:p w14:paraId="075FDCB2">
      <w:pPr>
        <w:spacing w:after="0" w:line="360" w:lineRule="auto"/>
        <w:ind w:firstLine="420"/>
        <w:rPr>
          <w:szCs w:val="28"/>
        </w:rPr>
      </w:pPr>
      <w:r>
        <w:rPr>
          <w:szCs w:val="28"/>
        </w:rPr>
        <w:t>在综述层面，Rossi</w:t>
      </w:r>
      <w:r>
        <w:rPr>
          <w:rFonts w:hint="eastAsia"/>
          <w:szCs w:val="28"/>
        </w:rPr>
        <w:t>（2013）</w:t>
      </w:r>
      <w:r>
        <w:rPr>
          <w:szCs w:val="28"/>
        </w:rPr>
        <w:t>对汇率是否可预测、何时可预测、哪些变量可预测进行了系统梳理，强调汇率可预测性高度依赖于样本期、预测期、模型设定、</w:t>
      </w:r>
      <w:r>
        <w:rPr>
          <w:rFonts w:hint="eastAsia"/>
          <w:szCs w:val="28"/>
        </w:rPr>
        <w:t>数据频率</w:t>
      </w:r>
      <w:r>
        <w:rPr>
          <w:szCs w:val="28"/>
        </w:rPr>
        <w:t>以及评价统计量的选择；很多显著的</w:t>
      </w:r>
      <w:r>
        <w:rPr>
          <w:rFonts w:hint="eastAsia"/>
          <w:szCs w:val="28"/>
        </w:rPr>
        <w:t>预测</w:t>
      </w:r>
      <w:r>
        <w:rPr>
          <w:szCs w:val="28"/>
        </w:rPr>
        <w:t>结果在不同样本外窗口或不同损失函数下并不稳健。</w:t>
      </w:r>
    </w:p>
    <w:p w14:paraId="23E9AE87">
      <w:pPr>
        <w:spacing w:after="0" w:line="360" w:lineRule="auto"/>
        <w:ind w:firstLine="480" w:firstLineChars="200"/>
        <w:jc w:val="both"/>
        <w:rPr>
          <w:szCs w:val="28"/>
        </w:rPr>
      </w:pPr>
      <w:r>
        <w:rPr>
          <w:szCs w:val="28"/>
        </w:rPr>
        <w:t>随着数据可得性提升与计算能力增强，机器学习方法</w:t>
      </w:r>
      <w:r>
        <w:rPr>
          <w:rFonts w:hint="eastAsia"/>
          <w:szCs w:val="28"/>
        </w:rPr>
        <w:t>也</w:t>
      </w:r>
      <w:r>
        <w:rPr>
          <w:szCs w:val="28"/>
        </w:rPr>
        <w:t>被用于刻画汇率决定因素的非线性关系。</w:t>
      </w:r>
      <w:r>
        <w:rPr>
          <w:rFonts w:hint="eastAsia"/>
          <w:szCs w:val="28"/>
        </w:rPr>
        <w:t>Pompeu and Rossi（2022）利用SVM和随机森林等机器学习预测汇率，得到了优于随机游走模型的结果。Pfahler（2022）利用XGBoost和深度学习网络进行研究，发现模型在预测汇率变动的方向上表现出色。</w:t>
      </w:r>
    </w:p>
    <w:p w14:paraId="504B81C2">
      <w:pPr>
        <w:spacing w:after="0" w:line="360" w:lineRule="auto"/>
        <w:ind w:firstLine="420"/>
        <w:jc w:val="both"/>
        <w:rPr>
          <w:szCs w:val="28"/>
        </w:rPr>
      </w:pPr>
      <w:r>
        <w:rPr>
          <w:szCs w:val="28"/>
        </w:rPr>
        <w:t>需要指出的是，应用机器学习进行资产</w:t>
      </w:r>
      <w:r>
        <w:rPr>
          <w:rFonts w:hint="eastAsia"/>
          <w:szCs w:val="28"/>
        </w:rPr>
        <w:t>价格预测</w:t>
      </w:r>
      <w:r>
        <w:rPr>
          <w:szCs w:val="28"/>
        </w:rPr>
        <w:t>时，</w:t>
      </w:r>
      <w:r>
        <w:rPr>
          <w:rFonts w:hint="eastAsia"/>
          <w:szCs w:val="28"/>
        </w:rPr>
        <w:t>预测</w:t>
      </w:r>
      <w:r>
        <w:rPr>
          <w:szCs w:val="28"/>
        </w:rPr>
        <w:t>模型</w:t>
      </w:r>
      <w:r>
        <w:rPr>
          <w:rFonts w:hint="eastAsia"/>
          <w:szCs w:val="28"/>
        </w:rPr>
        <w:t>的</w:t>
      </w:r>
      <w:r>
        <w:rPr>
          <w:szCs w:val="28"/>
        </w:rPr>
        <w:t>性能不仅取决于算法复杂度，更取决于时间序列</w:t>
      </w:r>
      <w:r>
        <w:rPr>
          <w:rFonts w:hint="eastAsia"/>
          <w:szCs w:val="28"/>
        </w:rPr>
        <w:t>数据</w:t>
      </w:r>
      <w:r>
        <w:rPr>
          <w:szCs w:val="28"/>
        </w:rPr>
        <w:t>的训练</w:t>
      </w:r>
      <w:r>
        <w:rPr>
          <w:rFonts w:hint="eastAsia"/>
          <w:szCs w:val="28"/>
        </w:rPr>
        <w:t>、</w:t>
      </w:r>
      <w:r>
        <w:rPr>
          <w:szCs w:val="28"/>
        </w:rPr>
        <w:t>验证</w:t>
      </w:r>
      <w:r>
        <w:rPr>
          <w:rFonts w:hint="eastAsia"/>
          <w:szCs w:val="28"/>
        </w:rPr>
        <w:t>、</w:t>
      </w:r>
      <w:r>
        <w:rPr>
          <w:szCs w:val="28"/>
        </w:rPr>
        <w:t>测试</w:t>
      </w:r>
      <w:r>
        <w:rPr>
          <w:rFonts w:hint="eastAsia"/>
          <w:szCs w:val="28"/>
        </w:rPr>
        <w:t>的</w:t>
      </w:r>
      <w:r>
        <w:rPr>
          <w:szCs w:val="28"/>
        </w:rPr>
        <w:t>切分、超参数选择与过拟合控制。G</w:t>
      </w:r>
      <w:r>
        <w:rPr>
          <w:rFonts w:hint="eastAsia"/>
          <w:szCs w:val="28"/>
        </w:rPr>
        <w:t>u（2020）</w:t>
      </w:r>
      <w:r>
        <w:rPr>
          <w:szCs w:val="28"/>
        </w:rPr>
        <w:t>在资产定价</w:t>
      </w:r>
      <w:r>
        <w:rPr>
          <w:rFonts w:hint="eastAsia"/>
          <w:szCs w:val="28"/>
        </w:rPr>
        <w:t>视角</w:t>
      </w:r>
      <w:r>
        <w:rPr>
          <w:szCs w:val="28"/>
        </w:rPr>
        <w:t>下系统比较多类机器学习方法，指出树模型与神经网络在允许非线性交互方面往往带来经济增益，</w:t>
      </w:r>
      <w:r>
        <w:rPr>
          <w:rFonts w:hint="eastAsia"/>
          <w:szCs w:val="28"/>
        </w:rPr>
        <w:t>同时</w:t>
      </w:r>
      <w:r>
        <w:rPr>
          <w:szCs w:val="28"/>
        </w:rPr>
        <w:t>样本外</w:t>
      </w:r>
      <w:r>
        <w:rPr>
          <w:rFonts w:hint="eastAsia"/>
          <w:szCs w:val="28"/>
        </w:rPr>
        <w:t>检验</w:t>
      </w:r>
      <w:r>
        <w:rPr>
          <w:szCs w:val="28"/>
        </w:rPr>
        <w:t>与可解释性分析对于可信结论</w:t>
      </w:r>
      <w:r>
        <w:rPr>
          <w:rFonts w:hint="eastAsia"/>
          <w:szCs w:val="28"/>
        </w:rPr>
        <w:t>也</w:t>
      </w:r>
      <w:r>
        <w:rPr>
          <w:szCs w:val="28"/>
        </w:rPr>
        <w:t>至关重要；Nagel</w:t>
      </w:r>
      <w:r>
        <w:rPr>
          <w:rFonts w:hint="eastAsia"/>
          <w:szCs w:val="28"/>
        </w:rPr>
        <w:t>（2021）</w:t>
      </w:r>
      <w:r>
        <w:rPr>
          <w:szCs w:val="28"/>
        </w:rPr>
        <w:t>也强调将经济学约束与经济含义纳入机器学习设计与解释框架。</w:t>
      </w:r>
    </w:p>
    <w:p w14:paraId="0DF03DFD">
      <w:pPr>
        <w:spacing w:after="0" w:line="360" w:lineRule="auto"/>
        <w:ind w:firstLine="420"/>
        <w:jc w:val="both"/>
        <w:rPr>
          <w:szCs w:val="28"/>
        </w:rPr>
      </w:pPr>
      <w:r>
        <w:rPr>
          <w:szCs w:val="28"/>
        </w:rPr>
        <w:t>综上，既有研究表明：汇率短期变动在统计上接近随机游走，</w:t>
      </w:r>
      <w:r>
        <w:rPr>
          <w:rFonts w:hint="eastAsia"/>
          <w:szCs w:val="28"/>
        </w:rPr>
        <w:t>传统的货币模型和时序计量模型不能很好地捕捉到影响汇率的因素。</w:t>
      </w:r>
      <w:r>
        <w:rPr>
          <w:szCs w:val="28"/>
        </w:rPr>
        <w:t>但在特定预测期、</w:t>
      </w:r>
      <w:r>
        <w:rPr>
          <w:rFonts w:hint="eastAsia"/>
          <w:szCs w:val="28"/>
        </w:rPr>
        <w:t>特定频率</w:t>
      </w:r>
      <w:r>
        <w:rPr>
          <w:szCs w:val="28"/>
        </w:rPr>
        <w:t>与更</w:t>
      </w:r>
      <w:r>
        <w:rPr>
          <w:rFonts w:hint="eastAsia"/>
          <w:szCs w:val="28"/>
        </w:rPr>
        <w:t>复杂</w:t>
      </w:r>
      <w:r>
        <w:rPr>
          <w:szCs w:val="28"/>
        </w:rPr>
        <w:t>的</w:t>
      </w:r>
      <w:r>
        <w:rPr>
          <w:rFonts w:hint="eastAsia"/>
          <w:szCs w:val="28"/>
        </w:rPr>
        <w:t>模型上</w:t>
      </w:r>
      <w:r>
        <w:rPr>
          <w:szCs w:val="28"/>
        </w:rPr>
        <w:t>，</w:t>
      </w:r>
      <w:r>
        <w:rPr>
          <w:rFonts w:hint="eastAsia"/>
          <w:szCs w:val="28"/>
        </w:rPr>
        <w:t>仍然可以有效预测汇率的变化</w:t>
      </w:r>
      <w:r>
        <w:rPr>
          <w:szCs w:val="28"/>
        </w:rPr>
        <w:t>。本文在样本外</w:t>
      </w:r>
      <w:r>
        <w:rPr>
          <w:rFonts w:hint="eastAsia"/>
          <w:szCs w:val="28"/>
        </w:rPr>
        <w:t>预测</w:t>
      </w:r>
      <w:r>
        <w:rPr>
          <w:szCs w:val="28"/>
        </w:rPr>
        <w:t>框架下，构建</w:t>
      </w:r>
      <w:r>
        <w:rPr>
          <w:rFonts w:hint="eastAsia"/>
          <w:szCs w:val="28"/>
        </w:rPr>
        <w:t>了</w:t>
      </w:r>
      <w:r>
        <w:rPr>
          <w:szCs w:val="28"/>
        </w:rPr>
        <w:t>以汇率收益率为预测对象的机器学习预测体系，对比</w:t>
      </w:r>
      <w:r>
        <w:rPr>
          <w:rFonts w:hint="eastAsia"/>
          <w:szCs w:val="28"/>
        </w:rPr>
        <w:t>随机游走</w:t>
      </w:r>
      <w:r>
        <w:rPr>
          <w:szCs w:val="28"/>
        </w:rPr>
        <w:t>基准</w:t>
      </w:r>
      <w:r>
        <w:rPr>
          <w:rFonts w:hint="eastAsia"/>
          <w:szCs w:val="28"/>
        </w:rPr>
        <w:t>模型</w:t>
      </w:r>
      <w:r>
        <w:rPr>
          <w:szCs w:val="28"/>
        </w:rPr>
        <w:t>，并进一步从经济意义与可解释性</w:t>
      </w:r>
      <w:r>
        <w:rPr>
          <w:rFonts w:hint="eastAsia"/>
          <w:szCs w:val="28"/>
        </w:rPr>
        <w:t>的</w:t>
      </w:r>
      <w:r>
        <w:rPr>
          <w:szCs w:val="28"/>
        </w:rPr>
        <w:t>角度检验预测结果的稳健性与金融</w:t>
      </w:r>
      <w:r>
        <w:rPr>
          <w:rFonts w:hint="eastAsia"/>
          <w:szCs w:val="28"/>
        </w:rPr>
        <w:t>合理</w:t>
      </w:r>
      <w:r>
        <w:rPr>
          <w:szCs w:val="28"/>
        </w:rPr>
        <w:t>性。</w:t>
      </w:r>
    </w:p>
    <w:p w14:paraId="55B674A6">
      <w:pPr>
        <w:spacing w:after="0" w:line="360" w:lineRule="auto"/>
        <w:jc w:val="both"/>
        <w:rPr>
          <w:szCs w:val="28"/>
        </w:rPr>
      </w:pPr>
    </w:p>
    <w:p w14:paraId="21139767">
      <w:pPr>
        <w:pStyle w:val="2"/>
      </w:pPr>
      <w:bookmarkStart w:id="2" w:name="_Toc218547430"/>
      <w:r>
        <w:rPr>
          <w:rFonts w:hint="eastAsia"/>
        </w:rPr>
        <w:t>数据与变量构造</w:t>
      </w:r>
      <w:bookmarkEnd w:id="2"/>
    </w:p>
    <w:p w14:paraId="7106D208">
      <w:pPr>
        <w:pStyle w:val="3"/>
        <w:spacing w:before="156" w:after="156"/>
      </w:pPr>
      <w:bookmarkStart w:id="3" w:name="_Toc218547431"/>
      <w:r>
        <w:rPr>
          <w:rFonts w:hint="eastAsia"/>
        </w:rPr>
        <w:t>数据来源与变量构建</w:t>
      </w:r>
      <w:bookmarkEnd w:id="3"/>
    </w:p>
    <w:p w14:paraId="00693472">
      <w:pPr>
        <w:spacing w:after="0" w:line="360" w:lineRule="auto"/>
        <w:ind w:firstLine="420"/>
        <w:jc w:val="both"/>
      </w:pPr>
      <w:r>
        <w:rPr>
          <w:rFonts w:hint="eastAsia"/>
        </w:rPr>
        <w:t>本文综合多篇汇率预测文献进行变量选择，最终将本文所研究解释变量划分为四类：宏观基本指标、国际大宗商品价格与市场指数、市场情绪与政策不确定性、以及基于美元指数构造的技术指标。相关的数据来源、频率报告在表1中。</w:t>
      </w:r>
    </w:p>
    <w:p w14:paraId="5B1EC077">
      <w:pPr>
        <w:spacing w:after="0"/>
        <w:jc w:val="both"/>
      </w:pPr>
    </w:p>
    <w:p w14:paraId="11C5C1E5">
      <w:pPr>
        <w:spacing w:after="0"/>
        <w:jc w:val="both"/>
      </w:pPr>
    </w:p>
    <w:p w14:paraId="108BB876">
      <w:pPr>
        <w:spacing w:after="0"/>
        <w:jc w:val="center"/>
        <w:rPr>
          <w:b/>
          <w:bCs/>
          <w:sz w:val="22"/>
          <w:szCs w:val="22"/>
        </w:rPr>
      </w:pPr>
      <w:r>
        <w:rPr>
          <w:rFonts w:hint="eastAsia"/>
          <w:b/>
          <w:bCs/>
          <w:sz w:val="22"/>
          <w:szCs w:val="22"/>
        </w:rPr>
        <w:t>表1 研究变量来源频率与观测值</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7"/>
        <w:gridCol w:w="3978"/>
        <w:gridCol w:w="1457"/>
        <w:gridCol w:w="880"/>
      </w:tblGrid>
      <w:tr w14:paraId="71F84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pct"/>
            <w:tcBorders>
              <w:top w:val="single" w:color="auto" w:sz="12" w:space="0"/>
              <w:bottom w:val="single" w:color="auto" w:sz="8" w:space="0"/>
            </w:tcBorders>
          </w:tcPr>
          <w:p w14:paraId="771619B1">
            <w:pPr>
              <w:spacing w:after="0" w:line="240" w:lineRule="auto"/>
              <w:jc w:val="center"/>
              <w:rPr>
                <w:b/>
                <w:bCs/>
                <w:sz w:val="21"/>
                <w:szCs w:val="21"/>
              </w:rPr>
            </w:pPr>
            <w:r>
              <w:rPr>
                <w:rFonts w:hint="eastAsia"/>
                <w:b/>
                <w:bCs/>
                <w:sz w:val="21"/>
                <w:szCs w:val="21"/>
              </w:rPr>
              <w:t>类型</w:t>
            </w:r>
          </w:p>
        </w:tc>
        <w:tc>
          <w:tcPr>
            <w:tcW w:w="2334" w:type="pct"/>
            <w:tcBorders>
              <w:top w:val="single" w:color="auto" w:sz="12" w:space="0"/>
              <w:bottom w:val="single" w:color="auto" w:sz="8" w:space="0"/>
            </w:tcBorders>
          </w:tcPr>
          <w:p w14:paraId="27FB0431">
            <w:pPr>
              <w:spacing w:after="0" w:line="240" w:lineRule="auto"/>
              <w:jc w:val="center"/>
              <w:rPr>
                <w:b/>
                <w:bCs/>
                <w:sz w:val="21"/>
                <w:szCs w:val="21"/>
              </w:rPr>
            </w:pPr>
            <w:r>
              <w:rPr>
                <w:rFonts w:hint="eastAsia"/>
                <w:b/>
                <w:bCs/>
                <w:sz w:val="21"/>
                <w:szCs w:val="21"/>
              </w:rPr>
              <w:t>变量名</w:t>
            </w:r>
          </w:p>
        </w:tc>
        <w:tc>
          <w:tcPr>
            <w:tcW w:w="855" w:type="pct"/>
            <w:tcBorders>
              <w:top w:val="single" w:color="auto" w:sz="12" w:space="0"/>
              <w:bottom w:val="single" w:color="auto" w:sz="8" w:space="0"/>
            </w:tcBorders>
          </w:tcPr>
          <w:p w14:paraId="25E499B5">
            <w:pPr>
              <w:spacing w:after="0" w:line="240" w:lineRule="auto"/>
              <w:jc w:val="center"/>
              <w:rPr>
                <w:b/>
                <w:bCs/>
                <w:sz w:val="21"/>
                <w:szCs w:val="21"/>
              </w:rPr>
            </w:pPr>
            <w:r>
              <w:rPr>
                <w:rFonts w:hint="eastAsia"/>
                <w:b/>
                <w:bCs/>
                <w:sz w:val="21"/>
                <w:szCs w:val="21"/>
              </w:rPr>
              <w:t>来源</w:t>
            </w:r>
          </w:p>
        </w:tc>
        <w:tc>
          <w:tcPr>
            <w:tcW w:w="516" w:type="pct"/>
            <w:tcBorders>
              <w:top w:val="single" w:color="auto" w:sz="12" w:space="0"/>
              <w:bottom w:val="single" w:color="auto" w:sz="8" w:space="0"/>
            </w:tcBorders>
          </w:tcPr>
          <w:p w14:paraId="4DE978B7">
            <w:pPr>
              <w:spacing w:after="0" w:line="240" w:lineRule="auto"/>
              <w:jc w:val="center"/>
              <w:rPr>
                <w:b/>
                <w:bCs/>
                <w:sz w:val="21"/>
                <w:szCs w:val="21"/>
              </w:rPr>
            </w:pPr>
            <w:r>
              <w:rPr>
                <w:rFonts w:hint="eastAsia"/>
                <w:b/>
                <w:bCs/>
                <w:sz w:val="21"/>
                <w:szCs w:val="21"/>
              </w:rPr>
              <w:t>频率</w:t>
            </w:r>
          </w:p>
        </w:tc>
      </w:tr>
      <w:tr w14:paraId="6B617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restart"/>
            <w:tcBorders>
              <w:top w:val="single" w:color="auto" w:sz="8" w:space="0"/>
            </w:tcBorders>
            <w:vAlign w:val="center"/>
          </w:tcPr>
          <w:p w14:paraId="5CCA47FD">
            <w:pPr>
              <w:spacing w:after="0" w:line="240" w:lineRule="auto"/>
              <w:jc w:val="center"/>
              <w:rPr>
                <w:sz w:val="18"/>
                <w:szCs w:val="18"/>
              </w:rPr>
            </w:pPr>
            <w:r>
              <w:rPr>
                <w:rFonts w:hint="eastAsia"/>
                <w:sz w:val="22"/>
                <w:szCs w:val="22"/>
              </w:rPr>
              <w:t>宏观基本指标</w:t>
            </w:r>
          </w:p>
        </w:tc>
        <w:tc>
          <w:tcPr>
            <w:tcW w:w="2334" w:type="pct"/>
            <w:tcBorders>
              <w:top w:val="single" w:color="auto" w:sz="8" w:space="0"/>
            </w:tcBorders>
            <w:vAlign w:val="center"/>
          </w:tcPr>
          <w:p w14:paraId="61534478">
            <w:pPr>
              <w:spacing w:after="0" w:line="240" w:lineRule="auto"/>
              <w:jc w:val="center"/>
              <w:rPr>
                <w:sz w:val="18"/>
                <w:szCs w:val="18"/>
              </w:rPr>
            </w:pPr>
            <w:r>
              <w:rPr>
                <w:rFonts w:hint="eastAsia"/>
                <w:sz w:val="18"/>
                <w:szCs w:val="18"/>
              </w:rPr>
              <w:t>美元指数</w:t>
            </w:r>
          </w:p>
          <w:p w14:paraId="1EA985D8">
            <w:pPr>
              <w:spacing w:after="0" w:line="240" w:lineRule="auto"/>
              <w:jc w:val="center"/>
              <w:rPr>
                <w:sz w:val="18"/>
                <w:szCs w:val="18"/>
              </w:rPr>
            </w:pPr>
            <w:r>
              <w:rPr>
                <w:rFonts w:hint="eastAsia"/>
                <w:sz w:val="18"/>
                <w:szCs w:val="18"/>
              </w:rPr>
              <w:t>USD</w:t>
            </w:r>
          </w:p>
        </w:tc>
        <w:tc>
          <w:tcPr>
            <w:tcW w:w="855" w:type="pct"/>
            <w:vMerge w:val="restart"/>
            <w:tcBorders>
              <w:top w:val="single" w:color="auto" w:sz="8" w:space="0"/>
            </w:tcBorders>
            <w:vAlign w:val="center"/>
          </w:tcPr>
          <w:p w14:paraId="57388A67">
            <w:pPr>
              <w:spacing w:after="0" w:line="240" w:lineRule="auto"/>
              <w:jc w:val="center"/>
              <w:rPr>
                <w:sz w:val="18"/>
                <w:szCs w:val="18"/>
              </w:rPr>
            </w:pPr>
            <w:r>
              <w:rPr>
                <w:rFonts w:hint="eastAsia"/>
                <w:sz w:val="18"/>
                <w:szCs w:val="18"/>
              </w:rPr>
              <w:t>Investing Finance</w:t>
            </w:r>
          </w:p>
        </w:tc>
        <w:tc>
          <w:tcPr>
            <w:tcW w:w="516" w:type="pct"/>
            <w:vMerge w:val="restart"/>
            <w:tcBorders>
              <w:top w:val="single" w:color="auto" w:sz="8" w:space="0"/>
            </w:tcBorders>
            <w:vAlign w:val="center"/>
          </w:tcPr>
          <w:p w14:paraId="2F2274ED">
            <w:pPr>
              <w:spacing w:after="0" w:line="240" w:lineRule="auto"/>
              <w:jc w:val="center"/>
              <w:rPr>
                <w:sz w:val="18"/>
                <w:szCs w:val="18"/>
              </w:rPr>
            </w:pPr>
            <w:r>
              <w:rPr>
                <w:rFonts w:hint="eastAsia"/>
                <w:sz w:val="18"/>
                <w:szCs w:val="18"/>
              </w:rPr>
              <w:t>日度</w:t>
            </w:r>
          </w:p>
        </w:tc>
      </w:tr>
      <w:tr w14:paraId="0EF0E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1413F59E">
            <w:pPr>
              <w:spacing w:after="0" w:line="240" w:lineRule="auto"/>
              <w:jc w:val="center"/>
              <w:rPr>
                <w:sz w:val="18"/>
                <w:szCs w:val="18"/>
              </w:rPr>
            </w:pPr>
          </w:p>
        </w:tc>
        <w:tc>
          <w:tcPr>
            <w:tcW w:w="2334" w:type="pct"/>
            <w:vAlign w:val="center"/>
          </w:tcPr>
          <w:p w14:paraId="6FE4588A">
            <w:pPr>
              <w:spacing w:after="0" w:line="240" w:lineRule="auto"/>
              <w:jc w:val="center"/>
              <w:rPr>
                <w:sz w:val="18"/>
                <w:szCs w:val="18"/>
              </w:rPr>
            </w:pPr>
            <w:r>
              <w:rPr>
                <w:rFonts w:hint="eastAsia"/>
                <w:sz w:val="18"/>
                <w:szCs w:val="18"/>
              </w:rPr>
              <w:t>美元兑货币汇率</w:t>
            </w:r>
          </w:p>
          <w:p w14:paraId="235D4D30">
            <w:pPr>
              <w:spacing w:after="0" w:line="240" w:lineRule="auto"/>
              <w:jc w:val="center"/>
              <w:rPr>
                <w:sz w:val="18"/>
                <w:szCs w:val="18"/>
              </w:rPr>
            </w:pPr>
            <w:r>
              <w:rPr>
                <w:rFonts w:hint="eastAsia"/>
                <w:sz w:val="18"/>
                <w:szCs w:val="18"/>
              </w:rPr>
              <w:t>USD_{GBP, EUR, JPY, CNY}</w:t>
            </w:r>
          </w:p>
        </w:tc>
        <w:tc>
          <w:tcPr>
            <w:tcW w:w="855" w:type="pct"/>
            <w:vMerge w:val="continue"/>
            <w:vAlign w:val="center"/>
          </w:tcPr>
          <w:p w14:paraId="5CC27B0C">
            <w:pPr>
              <w:spacing w:after="0" w:line="240" w:lineRule="auto"/>
              <w:jc w:val="center"/>
              <w:rPr>
                <w:sz w:val="18"/>
                <w:szCs w:val="18"/>
              </w:rPr>
            </w:pPr>
          </w:p>
        </w:tc>
        <w:tc>
          <w:tcPr>
            <w:tcW w:w="516" w:type="pct"/>
            <w:vMerge w:val="continue"/>
            <w:vAlign w:val="center"/>
          </w:tcPr>
          <w:p w14:paraId="2BF77498">
            <w:pPr>
              <w:spacing w:after="0" w:line="240" w:lineRule="auto"/>
              <w:jc w:val="center"/>
              <w:rPr>
                <w:sz w:val="18"/>
                <w:szCs w:val="18"/>
              </w:rPr>
            </w:pPr>
          </w:p>
        </w:tc>
      </w:tr>
      <w:tr w14:paraId="40B7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36D4670D">
            <w:pPr>
              <w:spacing w:after="0" w:line="240" w:lineRule="auto"/>
              <w:jc w:val="center"/>
              <w:rPr>
                <w:sz w:val="18"/>
                <w:szCs w:val="18"/>
              </w:rPr>
            </w:pPr>
          </w:p>
        </w:tc>
        <w:tc>
          <w:tcPr>
            <w:tcW w:w="2334" w:type="pct"/>
            <w:vAlign w:val="center"/>
          </w:tcPr>
          <w:p w14:paraId="311F2B75">
            <w:pPr>
              <w:spacing w:after="0" w:line="240" w:lineRule="auto"/>
              <w:jc w:val="center"/>
              <w:rPr>
                <w:sz w:val="18"/>
                <w:szCs w:val="18"/>
              </w:rPr>
            </w:pPr>
            <w:r>
              <w:rPr>
                <w:rFonts w:hint="eastAsia"/>
                <w:sz w:val="18"/>
                <w:szCs w:val="18"/>
              </w:rPr>
              <w:t>三个月国债利率</w:t>
            </w:r>
          </w:p>
          <w:p w14:paraId="0D823AA3">
            <w:pPr>
              <w:spacing w:after="0" w:line="240" w:lineRule="auto"/>
              <w:jc w:val="center"/>
              <w:rPr>
                <w:sz w:val="18"/>
                <w:szCs w:val="18"/>
              </w:rPr>
            </w:pPr>
            <w:r>
              <w:rPr>
                <w:rFonts w:hint="eastAsia"/>
                <w:sz w:val="18"/>
                <w:szCs w:val="18"/>
              </w:rPr>
              <w:t>{USD, UK, GER}_3M</w:t>
            </w:r>
          </w:p>
        </w:tc>
        <w:tc>
          <w:tcPr>
            <w:tcW w:w="855" w:type="pct"/>
            <w:vMerge w:val="continue"/>
            <w:vAlign w:val="center"/>
          </w:tcPr>
          <w:p w14:paraId="58103BAE">
            <w:pPr>
              <w:spacing w:after="0" w:line="240" w:lineRule="auto"/>
              <w:jc w:val="center"/>
              <w:rPr>
                <w:sz w:val="18"/>
                <w:szCs w:val="18"/>
              </w:rPr>
            </w:pPr>
          </w:p>
        </w:tc>
        <w:tc>
          <w:tcPr>
            <w:tcW w:w="516" w:type="pct"/>
            <w:vMerge w:val="continue"/>
            <w:vAlign w:val="center"/>
          </w:tcPr>
          <w:p w14:paraId="01CE7275">
            <w:pPr>
              <w:spacing w:after="0" w:line="240" w:lineRule="auto"/>
              <w:jc w:val="center"/>
              <w:rPr>
                <w:sz w:val="18"/>
                <w:szCs w:val="18"/>
              </w:rPr>
            </w:pPr>
          </w:p>
        </w:tc>
      </w:tr>
      <w:tr w14:paraId="5E7AF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2F822F9C">
            <w:pPr>
              <w:spacing w:after="0" w:line="240" w:lineRule="auto"/>
              <w:jc w:val="center"/>
              <w:rPr>
                <w:sz w:val="18"/>
                <w:szCs w:val="18"/>
              </w:rPr>
            </w:pPr>
          </w:p>
        </w:tc>
        <w:tc>
          <w:tcPr>
            <w:tcW w:w="2334" w:type="pct"/>
            <w:vAlign w:val="center"/>
          </w:tcPr>
          <w:p w14:paraId="46223AA7">
            <w:pPr>
              <w:spacing w:after="0" w:line="240" w:lineRule="auto"/>
              <w:jc w:val="center"/>
              <w:rPr>
                <w:sz w:val="18"/>
                <w:szCs w:val="18"/>
              </w:rPr>
            </w:pPr>
            <w:r>
              <w:rPr>
                <w:rFonts w:hint="eastAsia"/>
                <w:sz w:val="18"/>
                <w:szCs w:val="18"/>
              </w:rPr>
              <w:t>十年期国债利率</w:t>
            </w:r>
          </w:p>
          <w:p w14:paraId="30692E0B">
            <w:pPr>
              <w:spacing w:after="0" w:line="240" w:lineRule="auto"/>
              <w:jc w:val="center"/>
              <w:rPr>
                <w:sz w:val="18"/>
                <w:szCs w:val="18"/>
              </w:rPr>
            </w:pPr>
            <w:r>
              <w:rPr>
                <w:rFonts w:hint="eastAsia"/>
                <w:sz w:val="18"/>
                <w:szCs w:val="18"/>
              </w:rPr>
              <w:t>{USD, UK, GER, JP, CN}_10Y</w:t>
            </w:r>
          </w:p>
        </w:tc>
        <w:tc>
          <w:tcPr>
            <w:tcW w:w="855" w:type="pct"/>
            <w:vMerge w:val="continue"/>
            <w:vAlign w:val="center"/>
          </w:tcPr>
          <w:p w14:paraId="4E182294">
            <w:pPr>
              <w:spacing w:after="0" w:line="240" w:lineRule="auto"/>
              <w:jc w:val="center"/>
              <w:rPr>
                <w:sz w:val="18"/>
                <w:szCs w:val="18"/>
              </w:rPr>
            </w:pPr>
          </w:p>
        </w:tc>
        <w:tc>
          <w:tcPr>
            <w:tcW w:w="516" w:type="pct"/>
            <w:vMerge w:val="continue"/>
            <w:vAlign w:val="center"/>
          </w:tcPr>
          <w:p w14:paraId="0EF365A7">
            <w:pPr>
              <w:spacing w:after="0" w:line="240" w:lineRule="auto"/>
              <w:jc w:val="center"/>
              <w:rPr>
                <w:sz w:val="18"/>
                <w:szCs w:val="18"/>
              </w:rPr>
            </w:pPr>
          </w:p>
        </w:tc>
      </w:tr>
      <w:tr w14:paraId="58104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774629F5">
            <w:pPr>
              <w:spacing w:after="0" w:line="240" w:lineRule="auto"/>
              <w:jc w:val="center"/>
              <w:rPr>
                <w:sz w:val="18"/>
                <w:szCs w:val="18"/>
              </w:rPr>
            </w:pPr>
          </w:p>
        </w:tc>
        <w:tc>
          <w:tcPr>
            <w:tcW w:w="2334" w:type="pct"/>
            <w:tcBorders>
              <w:bottom w:val="single" w:color="auto" w:sz="6" w:space="0"/>
            </w:tcBorders>
            <w:vAlign w:val="center"/>
          </w:tcPr>
          <w:p w14:paraId="53CEA69B">
            <w:pPr>
              <w:spacing w:after="0" w:line="240" w:lineRule="auto"/>
              <w:jc w:val="center"/>
              <w:rPr>
                <w:sz w:val="18"/>
                <w:szCs w:val="18"/>
              </w:rPr>
            </w:pPr>
            <w:r>
              <w:rPr>
                <w:rFonts w:hint="eastAsia"/>
                <w:sz w:val="18"/>
                <w:szCs w:val="18"/>
              </w:rPr>
              <w:t>期限利差</w:t>
            </w:r>
          </w:p>
          <w:p w14:paraId="59C4843A">
            <w:pPr>
              <w:spacing w:after="0" w:line="240" w:lineRule="auto"/>
              <w:jc w:val="center"/>
              <w:rPr>
                <w:sz w:val="18"/>
                <w:szCs w:val="18"/>
              </w:rPr>
            </w:pPr>
            <w:r>
              <w:rPr>
                <w:rFonts w:hint="eastAsia"/>
                <w:sz w:val="18"/>
                <w:szCs w:val="18"/>
              </w:rPr>
              <w:t>{US, UK, GER}_TermSpread</w:t>
            </w:r>
          </w:p>
        </w:tc>
        <w:tc>
          <w:tcPr>
            <w:tcW w:w="855" w:type="pct"/>
            <w:tcBorders>
              <w:bottom w:val="single" w:color="auto" w:sz="6" w:space="0"/>
            </w:tcBorders>
            <w:vAlign w:val="center"/>
          </w:tcPr>
          <w:p w14:paraId="63119862">
            <w:pPr>
              <w:spacing w:after="0" w:line="240" w:lineRule="auto"/>
              <w:jc w:val="center"/>
              <w:rPr>
                <w:sz w:val="18"/>
                <w:szCs w:val="18"/>
              </w:rPr>
            </w:pPr>
            <w:r>
              <w:rPr>
                <w:rFonts w:hint="eastAsia"/>
                <w:sz w:val="18"/>
                <w:szCs w:val="18"/>
              </w:rPr>
              <w:t>计算合成</w:t>
            </w:r>
          </w:p>
        </w:tc>
        <w:tc>
          <w:tcPr>
            <w:tcW w:w="516" w:type="pct"/>
            <w:vMerge w:val="continue"/>
            <w:tcBorders>
              <w:bottom w:val="single" w:color="auto" w:sz="6" w:space="0"/>
            </w:tcBorders>
            <w:vAlign w:val="center"/>
          </w:tcPr>
          <w:p w14:paraId="350FD659">
            <w:pPr>
              <w:spacing w:after="0" w:line="240" w:lineRule="auto"/>
              <w:jc w:val="center"/>
              <w:rPr>
                <w:sz w:val="18"/>
                <w:szCs w:val="18"/>
              </w:rPr>
            </w:pPr>
          </w:p>
        </w:tc>
      </w:tr>
      <w:tr w14:paraId="6680D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5664C6E6">
            <w:pPr>
              <w:spacing w:after="0" w:line="240" w:lineRule="auto"/>
              <w:jc w:val="center"/>
              <w:rPr>
                <w:sz w:val="18"/>
                <w:szCs w:val="18"/>
              </w:rPr>
            </w:pPr>
          </w:p>
        </w:tc>
        <w:tc>
          <w:tcPr>
            <w:tcW w:w="2334" w:type="pct"/>
            <w:tcBorders>
              <w:top w:val="single" w:color="auto" w:sz="6" w:space="0"/>
              <w:bottom w:val="single" w:color="auto" w:sz="6" w:space="0"/>
            </w:tcBorders>
            <w:vAlign w:val="center"/>
          </w:tcPr>
          <w:p w14:paraId="52568FEB">
            <w:pPr>
              <w:spacing w:after="0" w:line="240" w:lineRule="auto"/>
              <w:jc w:val="center"/>
              <w:rPr>
                <w:sz w:val="18"/>
                <w:szCs w:val="18"/>
              </w:rPr>
            </w:pPr>
            <w:r>
              <w:rPr>
                <w:rFonts w:hint="eastAsia"/>
                <w:sz w:val="18"/>
                <w:szCs w:val="18"/>
              </w:rPr>
              <w:t>国内产出同比增长率</w:t>
            </w:r>
          </w:p>
          <w:p w14:paraId="732F3D4B">
            <w:pPr>
              <w:spacing w:after="0" w:line="240" w:lineRule="auto"/>
              <w:jc w:val="center"/>
              <w:rPr>
                <w:sz w:val="18"/>
                <w:szCs w:val="18"/>
              </w:rPr>
            </w:pPr>
            <w:r>
              <w:rPr>
                <w:rFonts w:hint="eastAsia"/>
                <w:sz w:val="18"/>
                <w:szCs w:val="18"/>
              </w:rPr>
              <w:t>GDP</w:t>
            </w:r>
          </w:p>
        </w:tc>
        <w:tc>
          <w:tcPr>
            <w:tcW w:w="855" w:type="pct"/>
            <w:tcBorders>
              <w:top w:val="single" w:color="auto" w:sz="6" w:space="0"/>
              <w:bottom w:val="single" w:color="auto" w:sz="6" w:space="0"/>
            </w:tcBorders>
            <w:vAlign w:val="center"/>
          </w:tcPr>
          <w:p w14:paraId="764F5AFB">
            <w:pPr>
              <w:spacing w:after="0" w:line="240" w:lineRule="auto"/>
              <w:jc w:val="center"/>
              <w:rPr>
                <w:sz w:val="18"/>
                <w:szCs w:val="18"/>
              </w:rPr>
            </w:pPr>
            <w:r>
              <w:rPr>
                <w:rFonts w:hint="eastAsia"/>
                <w:sz w:val="18"/>
                <w:szCs w:val="18"/>
              </w:rPr>
              <w:t>FRED</w:t>
            </w:r>
          </w:p>
        </w:tc>
        <w:tc>
          <w:tcPr>
            <w:tcW w:w="516" w:type="pct"/>
            <w:tcBorders>
              <w:top w:val="single" w:color="auto" w:sz="6" w:space="0"/>
              <w:bottom w:val="single" w:color="auto" w:sz="6" w:space="0"/>
            </w:tcBorders>
            <w:vAlign w:val="center"/>
          </w:tcPr>
          <w:p w14:paraId="5D624F62">
            <w:pPr>
              <w:spacing w:after="0" w:line="240" w:lineRule="auto"/>
              <w:jc w:val="center"/>
              <w:rPr>
                <w:sz w:val="18"/>
                <w:szCs w:val="18"/>
              </w:rPr>
            </w:pPr>
            <w:r>
              <w:rPr>
                <w:rFonts w:hint="eastAsia"/>
                <w:sz w:val="18"/>
                <w:szCs w:val="18"/>
              </w:rPr>
              <w:t>季度</w:t>
            </w:r>
          </w:p>
        </w:tc>
      </w:tr>
      <w:tr w14:paraId="7FEF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43A21BF6">
            <w:pPr>
              <w:spacing w:after="0" w:line="240" w:lineRule="auto"/>
              <w:jc w:val="center"/>
              <w:rPr>
                <w:sz w:val="18"/>
                <w:szCs w:val="18"/>
              </w:rPr>
            </w:pPr>
          </w:p>
        </w:tc>
        <w:tc>
          <w:tcPr>
            <w:tcW w:w="2334" w:type="pct"/>
            <w:tcBorders>
              <w:top w:val="single" w:color="auto" w:sz="6" w:space="0"/>
              <w:bottom w:val="single" w:color="auto" w:sz="6" w:space="0"/>
            </w:tcBorders>
            <w:vAlign w:val="center"/>
          </w:tcPr>
          <w:p w14:paraId="0F4D3C41">
            <w:pPr>
              <w:spacing w:after="0" w:line="240" w:lineRule="auto"/>
              <w:jc w:val="center"/>
              <w:rPr>
                <w:sz w:val="18"/>
                <w:szCs w:val="18"/>
              </w:rPr>
            </w:pPr>
            <w:r>
              <w:rPr>
                <w:rFonts w:hint="eastAsia"/>
                <w:sz w:val="18"/>
                <w:szCs w:val="18"/>
              </w:rPr>
              <w:t>国内物价同比增长率</w:t>
            </w:r>
          </w:p>
          <w:p w14:paraId="3D178F6C">
            <w:pPr>
              <w:spacing w:after="0" w:line="240" w:lineRule="auto"/>
              <w:jc w:val="center"/>
              <w:rPr>
                <w:sz w:val="18"/>
                <w:szCs w:val="18"/>
              </w:rPr>
            </w:pPr>
            <w:r>
              <w:rPr>
                <w:rFonts w:hint="eastAsia"/>
                <w:sz w:val="18"/>
                <w:szCs w:val="18"/>
              </w:rPr>
              <w:t>{US, Euro, JP, CN}_CPI</w:t>
            </w:r>
          </w:p>
        </w:tc>
        <w:tc>
          <w:tcPr>
            <w:tcW w:w="855" w:type="pct"/>
            <w:tcBorders>
              <w:top w:val="single" w:color="auto" w:sz="6" w:space="0"/>
              <w:bottom w:val="single" w:color="auto" w:sz="6" w:space="0"/>
            </w:tcBorders>
            <w:vAlign w:val="center"/>
          </w:tcPr>
          <w:p w14:paraId="4BE60105">
            <w:pPr>
              <w:spacing w:after="0" w:line="240" w:lineRule="auto"/>
              <w:jc w:val="center"/>
              <w:rPr>
                <w:sz w:val="18"/>
                <w:szCs w:val="18"/>
              </w:rPr>
            </w:pPr>
            <w:r>
              <w:rPr>
                <w:rFonts w:hint="eastAsia"/>
                <w:sz w:val="18"/>
                <w:szCs w:val="18"/>
              </w:rPr>
              <w:t>IMF-IFS Database</w:t>
            </w:r>
          </w:p>
        </w:tc>
        <w:tc>
          <w:tcPr>
            <w:tcW w:w="516" w:type="pct"/>
            <w:tcBorders>
              <w:top w:val="single" w:color="auto" w:sz="6" w:space="0"/>
              <w:bottom w:val="single" w:color="auto" w:sz="6" w:space="0"/>
            </w:tcBorders>
            <w:vAlign w:val="center"/>
          </w:tcPr>
          <w:p w14:paraId="51C1EE0A">
            <w:pPr>
              <w:spacing w:after="0" w:line="240" w:lineRule="auto"/>
              <w:jc w:val="center"/>
              <w:rPr>
                <w:sz w:val="18"/>
                <w:szCs w:val="18"/>
              </w:rPr>
            </w:pPr>
            <w:r>
              <w:rPr>
                <w:rFonts w:hint="eastAsia"/>
                <w:sz w:val="18"/>
                <w:szCs w:val="18"/>
              </w:rPr>
              <w:t>月度</w:t>
            </w:r>
          </w:p>
        </w:tc>
      </w:tr>
      <w:tr w14:paraId="60B7D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444042AD">
            <w:pPr>
              <w:spacing w:after="0" w:line="240" w:lineRule="auto"/>
              <w:jc w:val="center"/>
              <w:rPr>
                <w:sz w:val="18"/>
                <w:szCs w:val="18"/>
              </w:rPr>
            </w:pPr>
          </w:p>
        </w:tc>
        <w:tc>
          <w:tcPr>
            <w:tcW w:w="2334" w:type="pct"/>
            <w:tcBorders>
              <w:top w:val="single" w:color="auto" w:sz="6" w:space="0"/>
            </w:tcBorders>
            <w:vAlign w:val="center"/>
          </w:tcPr>
          <w:p w14:paraId="5A8E31C4">
            <w:pPr>
              <w:spacing w:after="0" w:line="240" w:lineRule="auto"/>
              <w:jc w:val="center"/>
              <w:rPr>
                <w:sz w:val="18"/>
                <w:szCs w:val="18"/>
              </w:rPr>
            </w:pPr>
            <w:r>
              <w:rPr>
                <w:rFonts w:hint="eastAsia"/>
                <w:sz w:val="18"/>
                <w:szCs w:val="18"/>
              </w:rPr>
              <w:t>国内产出缺口</w:t>
            </w:r>
          </w:p>
          <w:p w14:paraId="704AC255">
            <w:pPr>
              <w:spacing w:after="0" w:line="240" w:lineRule="auto"/>
              <w:jc w:val="center"/>
              <w:rPr>
                <w:sz w:val="18"/>
                <w:szCs w:val="18"/>
              </w:rPr>
            </w:pPr>
            <w:r>
              <w:rPr>
                <w:rFonts w:hint="eastAsia"/>
                <w:sz w:val="18"/>
                <w:szCs w:val="18"/>
              </w:rPr>
              <w:t>Output Gap</w:t>
            </w:r>
          </w:p>
        </w:tc>
        <w:tc>
          <w:tcPr>
            <w:tcW w:w="855" w:type="pct"/>
            <w:tcBorders>
              <w:top w:val="single" w:color="auto" w:sz="6" w:space="0"/>
            </w:tcBorders>
            <w:vAlign w:val="center"/>
          </w:tcPr>
          <w:p w14:paraId="7F0E2EC3">
            <w:pPr>
              <w:spacing w:after="0" w:line="240" w:lineRule="auto"/>
              <w:jc w:val="center"/>
              <w:rPr>
                <w:sz w:val="18"/>
                <w:szCs w:val="18"/>
              </w:rPr>
            </w:pPr>
            <w:r>
              <w:rPr>
                <w:rFonts w:hint="eastAsia"/>
                <w:sz w:val="18"/>
                <w:szCs w:val="18"/>
              </w:rPr>
              <w:t>FRED</w:t>
            </w:r>
          </w:p>
        </w:tc>
        <w:tc>
          <w:tcPr>
            <w:tcW w:w="516" w:type="pct"/>
            <w:tcBorders>
              <w:top w:val="single" w:color="auto" w:sz="6" w:space="0"/>
            </w:tcBorders>
            <w:vAlign w:val="center"/>
          </w:tcPr>
          <w:p w14:paraId="5E24E0A8">
            <w:pPr>
              <w:spacing w:after="0" w:line="240" w:lineRule="auto"/>
              <w:jc w:val="center"/>
              <w:rPr>
                <w:sz w:val="18"/>
                <w:szCs w:val="18"/>
              </w:rPr>
            </w:pPr>
            <w:r>
              <w:rPr>
                <w:rFonts w:hint="eastAsia"/>
                <w:sz w:val="18"/>
                <w:szCs w:val="18"/>
              </w:rPr>
              <w:t>季度</w:t>
            </w:r>
          </w:p>
        </w:tc>
      </w:tr>
      <w:tr w14:paraId="54269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restart"/>
            <w:vAlign w:val="center"/>
          </w:tcPr>
          <w:p w14:paraId="7AB3C782">
            <w:pPr>
              <w:spacing w:after="0" w:line="240" w:lineRule="auto"/>
              <w:jc w:val="center"/>
              <w:rPr>
                <w:sz w:val="21"/>
                <w:szCs w:val="21"/>
              </w:rPr>
            </w:pPr>
            <w:r>
              <w:rPr>
                <w:rFonts w:hint="eastAsia"/>
                <w:sz w:val="21"/>
                <w:szCs w:val="21"/>
              </w:rPr>
              <w:t>国际大宗商品价格与市场指数</w:t>
            </w:r>
          </w:p>
        </w:tc>
        <w:tc>
          <w:tcPr>
            <w:tcW w:w="2334" w:type="pct"/>
            <w:tcBorders>
              <w:top w:val="single" w:color="auto" w:sz="6" w:space="0"/>
            </w:tcBorders>
            <w:vAlign w:val="center"/>
          </w:tcPr>
          <w:p w14:paraId="20FB2143">
            <w:pPr>
              <w:spacing w:after="0" w:line="240" w:lineRule="auto"/>
              <w:jc w:val="center"/>
              <w:rPr>
                <w:sz w:val="18"/>
                <w:szCs w:val="18"/>
              </w:rPr>
            </w:pPr>
            <w:r>
              <w:rPr>
                <w:rFonts w:hint="eastAsia"/>
                <w:sz w:val="18"/>
                <w:szCs w:val="18"/>
              </w:rPr>
              <w:t>美元指数期货</w:t>
            </w:r>
          </w:p>
          <w:p w14:paraId="5DF9C47B">
            <w:pPr>
              <w:spacing w:after="0" w:line="240" w:lineRule="auto"/>
              <w:jc w:val="center"/>
              <w:rPr>
                <w:sz w:val="18"/>
                <w:szCs w:val="18"/>
              </w:rPr>
            </w:pPr>
            <w:r>
              <w:rPr>
                <w:rFonts w:hint="eastAsia"/>
                <w:sz w:val="18"/>
                <w:szCs w:val="18"/>
              </w:rPr>
              <w:t>USD_Futures</w:t>
            </w:r>
          </w:p>
        </w:tc>
        <w:tc>
          <w:tcPr>
            <w:tcW w:w="855" w:type="pct"/>
            <w:vMerge w:val="restart"/>
            <w:tcBorders>
              <w:top w:val="single" w:color="auto" w:sz="6" w:space="0"/>
            </w:tcBorders>
            <w:vAlign w:val="center"/>
          </w:tcPr>
          <w:p w14:paraId="51F37F12">
            <w:pPr>
              <w:spacing w:after="0" w:line="240" w:lineRule="auto"/>
              <w:jc w:val="center"/>
              <w:rPr>
                <w:sz w:val="18"/>
                <w:szCs w:val="18"/>
              </w:rPr>
            </w:pPr>
            <w:r>
              <w:rPr>
                <w:rFonts w:hint="eastAsia"/>
                <w:sz w:val="18"/>
                <w:szCs w:val="18"/>
              </w:rPr>
              <w:t>Investing Finance</w:t>
            </w:r>
          </w:p>
        </w:tc>
        <w:tc>
          <w:tcPr>
            <w:tcW w:w="516" w:type="pct"/>
            <w:vMerge w:val="restart"/>
            <w:tcBorders>
              <w:top w:val="single" w:color="auto" w:sz="6" w:space="0"/>
            </w:tcBorders>
            <w:vAlign w:val="center"/>
          </w:tcPr>
          <w:p w14:paraId="055EADF5">
            <w:pPr>
              <w:spacing w:after="0" w:line="240" w:lineRule="auto"/>
              <w:jc w:val="center"/>
              <w:rPr>
                <w:sz w:val="18"/>
                <w:szCs w:val="18"/>
              </w:rPr>
            </w:pPr>
            <w:r>
              <w:rPr>
                <w:rFonts w:hint="eastAsia"/>
                <w:sz w:val="18"/>
                <w:szCs w:val="18"/>
              </w:rPr>
              <w:t>日度</w:t>
            </w:r>
          </w:p>
        </w:tc>
      </w:tr>
      <w:tr w14:paraId="73A5A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5047FFCC">
            <w:pPr>
              <w:spacing w:after="0" w:line="240" w:lineRule="auto"/>
              <w:jc w:val="center"/>
              <w:rPr>
                <w:sz w:val="21"/>
                <w:szCs w:val="21"/>
              </w:rPr>
            </w:pPr>
          </w:p>
        </w:tc>
        <w:tc>
          <w:tcPr>
            <w:tcW w:w="2334" w:type="pct"/>
            <w:vAlign w:val="center"/>
          </w:tcPr>
          <w:p w14:paraId="083D90EF">
            <w:pPr>
              <w:spacing w:after="0" w:line="240" w:lineRule="auto"/>
              <w:jc w:val="center"/>
              <w:rPr>
                <w:sz w:val="18"/>
                <w:szCs w:val="18"/>
              </w:rPr>
            </w:pPr>
            <w:r>
              <w:rPr>
                <w:rFonts w:hint="eastAsia"/>
                <w:sz w:val="18"/>
                <w:szCs w:val="18"/>
              </w:rPr>
              <w:t>黄金期货价格</w:t>
            </w:r>
          </w:p>
          <w:p w14:paraId="752D1C48">
            <w:pPr>
              <w:spacing w:after="0" w:line="240" w:lineRule="auto"/>
              <w:jc w:val="center"/>
              <w:rPr>
                <w:sz w:val="18"/>
                <w:szCs w:val="18"/>
              </w:rPr>
            </w:pPr>
            <w:r>
              <w:rPr>
                <w:rFonts w:hint="eastAsia"/>
                <w:sz w:val="18"/>
                <w:szCs w:val="18"/>
              </w:rPr>
              <w:t>GOLD</w:t>
            </w:r>
          </w:p>
        </w:tc>
        <w:tc>
          <w:tcPr>
            <w:tcW w:w="855" w:type="pct"/>
            <w:vMerge w:val="continue"/>
            <w:vAlign w:val="center"/>
          </w:tcPr>
          <w:p w14:paraId="5EA2FAED">
            <w:pPr>
              <w:spacing w:after="0" w:line="240" w:lineRule="auto"/>
              <w:jc w:val="center"/>
              <w:rPr>
                <w:sz w:val="18"/>
                <w:szCs w:val="18"/>
              </w:rPr>
            </w:pPr>
          </w:p>
        </w:tc>
        <w:tc>
          <w:tcPr>
            <w:tcW w:w="516" w:type="pct"/>
            <w:vMerge w:val="continue"/>
            <w:vAlign w:val="center"/>
          </w:tcPr>
          <w:p w14:paraId="2D815135">
            <w:pPr>
              <w:spacing w:after="0" w:line="240" w:lineRule="auto"/>
              <w:jc w:val="center"/>
              <w:rPr>
                <w:sz w:val="18"/>
                <w:szCs w:val="18"/>
              </w:rPr>
            </w:pPr>
          </w:p>
        </w:tc>
      </w:tr>
      <w:tr w14:paraId="4B313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118A023C">
            <w:pPr>
              <w:spacing w:after="0" w:line="240" w:lineRule="auto"/>
              <w:jc w:val="center"/>
              <w:rPr>
                <w:sz w:val="21"/>
                <w:szCs w:val="21"/>
              </w:rPr>
            </w:pPr>
          </w:p>
        </w:tc>
        <w:tc>
          <w:tcPr>
            <w:tcW w:w="2334" w:type="pct"/>
            <w:vAlign w:val="center"/>
          </w:tcPr>
          <w:p w14:paraId="378AB745">
            <w:pPr>
              <w:spacing w:after="0" w:line="240" w:lineRule="auto"/>
              <w:jc w:val="center"/>
              <w:rPr>
                <w:sz w:val="18"/>
                <w:szCs w:val="18"/>
              </w:rPr>
            </w:pPr>
            <w:r>
              <w:rPr>
                <w:rFonts w:hint="eastAsia"/>
                <w:sz w:val="18"/>
                <w:szCs w:val="18"/>
              </w:rPr>
              <w:t>原油期货价格</w:t>
            </w:r>
          </w:p>
          <w:p w14:paraId="7684644D">
            <w:pPr>
              <w:spacing w:after="0" w:line="240" w:lineRule="auto"/>
              <w:jc w:val="center"/>
              <w:rPr>
                <w:sz w:val="18"/>
                <w:szCs w:val="18"/>
              </w:rPr>
            </w:pPr>
            <w:r>
              <w:rPr>
                <w:rFonts w:hint="eastAsia"/>
                <w:sz w:val="18"/>
                <w:szCs w:val="18"/>
              </w:rPr>
              <w:t>WTI</w:t>
            </w:r>
          </w:p>
        </w:tc>
        <w:tc>
          <w:tcPr>
            <w:tcW w:w="855" w:type="pct"/>
            <w:vMerge w:val="continue"/>
            <w:vAlign w:val="center"/>
          </w:tcPr>
          <w:p w14:paraId="5008DA21">
            <w:pPr>
              <w:spacing w:after="0" w:line="240" w:lineRule="auto"/>
              <w:jc w:val="center"/>
              <w:rPr>
                <w:sz w:val="18"/>
                <w:szCs w:val="18"/>
              </w:rPr>
            </w:pPr>
          </w:p>
        </w:tc>
        <w:tc>
          <w:tcPr>
            <w:tcW w:w="516" w:type="pct"/>
            <w:vMerge w:val="continue"/>
            <w:vAlign w:val="center"/>
          </w:tcPr>
          <w:p w14:paraId="7EA4FD13">
            <w:pPr>
              <w:spacing w:after="0" w:line="240" w:lineRule="auto"/>
              <w:jc w:val="center"/>
              <w:rPr>
                <w:sz w:val="18"/>
                <w:szCs w:val="18"/>
              </w:rPr>
            </w:pPr>
          </w:p>
        </w:tc>
      </w:tr>
      <w:tr w14:paraId="55917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44F34DA8">
            <w:pPr>
              <w:spacing w:after="0" w:line="240" w:lineRule="auto"/>
              <w:jc w:val="center"/>
              <w:rPr>
                <w:sz w:val="21"/>
                <w:szCs w:val="21"/>
              </w:rPr>
            </w:pPr>
          </w:p>
        </w:tc>
        <w:tc>
          <w:tcPr>
            <w:tcW w:w="2334" w:type="pct"/>
            <w:tcBorders>
              <w:bottom w:val="single" w:color="auto" w:sz="6" w:space="0"/>
            </w:tcBorders>
            <w:vAlign w:val="center"/>
          </w:tcPr>
          <w:p w14:paraId="41F0120D">
            <w:pPr>
              <w:spacing w:after="0" w:line="240" w:lineRule="auto"/>
              <w:jc w:val="center"/>
              <w:rPr>
                <w:sz w:val="18"/>
                <w:szCs w:val="18"/>
              </w:rPr>
            </w:pPr>
            <w:r>
              <w:rPr>
                <w:rFonts w:hint="eastAsia"/>
                <w:sz w:val="18"/>
                <w:szCs w:val="18"/>
              </w:rPr>
              <w:t>市场指数</w:t>
            </w:r>
          </w:p>
          <w:p w14:paraId="44F6EF16">
            <w:pPr>
              <w:spacing w:after="0" w:line="240" w:lineRule="auto"/>
              <w:jc w:val="center"/>
              <w:rPr>
                <w:sz w:val="18"/>
                <w:szCs w:val="18"/>
              </w:rPr>
            </w:pPr>
            <w:r>
              <w:rPr>
                <w:rFonts w:hint="eastAsia"/>
                <w:sz w:val="18"/>
                <w:szCs w:val="18"/>
              </w:rPr>
              <w:t>{US, UK, GER, JP, CN, HK}_Mkt_Index</w:t>
            </w:r>
          </w:p>
        </w:tc>
        <w:tc>
          <w:tcPr>
            <w:tcW w:w="855" w:type="pct"/>
            <w:vMerge w:val="continue"/>
            <w:tcBorders>
              <w:bottom w:val="single" w:color="auto" w:sz="6" w:space="0"/>
            </w:tcBorders>
            <w:vAlign w:val="center"/>
          </w:tcPr>
          <w:p w14:paraId="503EFCA7">
            <w:pPr>
              <w:spacing w:after="0" w:line="240" w:lineRule="auto"/>
              <w:jc w:val="center"/>
              <w:rPr>
                <w:sz w:val="18"/>
                <w:szCs w:val="18"/>
              </w:rPr>
            </w:pPr>
          </w:p>
        </w:tc>
        <w:tc>
          <w:tcPr>
            <w:tcW w:w="516" w:type="pct"/>
            <w:vMerge w:val="continue"/>
            <w:tcBorders>
              <w:bottom w:val="single" w:color="auto" w:sz="6" w:space="0"/>
            </w:tcBorders>
            <w:vAlign w:val="center"/>
          </w:tcPr>
          <w:p w14:paraId="1B6F6E75">
            <w:pPr>
              <w:spacing w:after="0" w:line="240" w:lineRule="auto"/>
              <w:jc w:val="center"/>
              <w:rPr>
                <w:sz w:val="18"/>
                <w:szCs w:val="18"/>
              </w:rPr>
            </w:pPr>
          </w:p>
        </w:tc>
      </w:tr>
      <w:tr w14:paraId="3665C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restart"/>
            <w:vAlign w:val="center"/>
          </w:tcPr>
          <w:p w14:paraId="2D7F6454">
            <w:pPr>
              <w:spacing w:after="0" w:line="240" w:lineRule="auto"/>
              <w:jc w:val="center"/>
              <w:rPr>
                <w:sz w:val="21"/>
                <w:szCs w:val="21"/>
              </w:rPr>
            </w:pPr>
            <w:r>
              <w:rPr>
                <w:rFonts w:hint="eastAsia"/>
                <w:sz w:val="21"/>
                <w:szCs w:val="21"/>
              </w:rPr>
              <w:t>市场情绪与政策不确定性</w:t>
            </w:r>
          </w:p>
        </w:tc>
        <w:tc>
          <w:tcPr>
            <w:tcW w:w="2334" w:type="pct"/>
            <w:tcBorders>
              <w:top w:val="single" w:color="auto" w:sz="6" w:space="0"/>
            </w:tcBorders>
            <w:vAlign w:val="center"/>
          </w:tcPr>
          <w:p w14:paraId="32665890">
            <w:pPr>
              <w:spacing w:after="0" w:line="240" w:lineRule="auto"/>
              <w:jc w:val="center"/>
              <w:rPr>
                <w:sz w:val="18"/>
                <w:szCs w:val="18"/>
              </w:rPr>
            </w:pPr>
            <w:r>
              <w:rPr>
                <w:rFonts w:hint="eastAsia"/>
                <w:sz w:val="18"/>
                <w:szCs w:val="18"/>
              </w:rPr>
              <w:t>政策不确定性指数</w:t>
            </w:r>
          </w:p>
          <w:p w14:paraId="0B38B84B">
            <w:pPr>
              <w:spacing w:after="0" w:line="240" w:lineRule="auto"/>
              <w:jc w:val="center"/>
              <w:rPr>
                <w:sz w:val="18"/>
                <w:szCs w:val="18"/>
              </w:rPr>
            </w:pPr>
            <w:r>
              <w:rPr>
                <w:rFonts w:hint="eastAsia"/>
                <w:sz w:val="18"/>
                <w:szCs w:val="18"/>
              </w:rPr>
              <w:t>EPU</w:t>
            </w:r>
          </w:p>
        </w:tc>
        <w:tc>
          <w:tcPr>
            <w:tcW w:w="855" w:type="pct"/>
            <w:tcBorders>
              <w:top w:val="single" w:color="auto" w:sz="6" w:space="0"/>
            </w:tcBorders>
            <w:vAlign w:val="center"/>
          </w:tcPr>
          <w:p w14:paraId="1A02DD8E">
            <w:pPr>
              <w:spacing w:after="0" w:line="240" w:lineRule="auto"/>
              <w:jc w:val="center"/>
              <w:rPr>
                <w:sz w:val="18"/>
                <w:szCs w:val="18"/>
              </w:rPr>
            </w:pPr>
            <w:r>
              <w:rPr>
                <w:rFonts w:hint="eastAsia"/>
                <w:sz w:val="18"/>
                <w:szCs w:val="18"/>
              </w:rPr>
              <w:t>Baker er al. (2016)</w:t>
            </w:r>
          </w:p>
        </w:tc>
        <w:tc>
          <w:tcPr>
            <w:tcW w:w="516" w:type="pct"/>
            <w:vMerge w:val="restart"/>
            <w:tcBorders>
              <w:top w:val="single" w:color="auto" w:sz="6" w:space="0"/>
            </w:tcBorders>
            <w:vAlign w:val="center"/>
          </w:tcPr>
          <w:p w14:paraId="7AFA4EEC">
            <w:pPr>
              <w:spacing w:after="0" w:line="240" w:lineRule="auto"/>
              <w:jc w:val="center"/>
              <w:rPr>
                <w:sz w:val="18"/>
                <w:szCs w:val="18"/>
              </w:rPr>
            </w:pPr>
            <w:r>
              <w:rPr>
                <w:rFonts w:hint="eastAsia"/>
                <w:sz w:val="18"/>
                <w:szCs w:val="18"/>
              </w:rPr>
              <w:t>日度</w:t>
            </w:r>
          </w:p>
        </w:tc>
      </w:tr>
      <w:tr w14:paraId="7E96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vAlign w:val="center"/>
          </w:tcPr>
          <w:p w14:paraId="139772C9">
            <w:pPr>
              <w:spacing w:after="0" w:line="240" w:lineRule="auto"/>
              <w:jc w:val="center"/>
              <w:rPr>
                <w:sz w:val="21"/>
                <w:szCs w:val="21"/>
              </w:rPr>
            </w:pPr>
          </w:p>
        </w:tc>
        <w:tc>
          <w:tcPr>
            <w:tcW w:w="2334" w:type="pct"/>
            <w:tcBorders>
              <w:bottom w:val="single" w:color="auto" w:sz="6" w:space="0"/>
            </w:tcBorders>
            <w:vAlign w:val="center"/>
          </w:tcPr>
          <w:p w14:paraId="7D0FA8CD">
            <w:pPr>
              <w:spacing w:after="0" w:line="240" w:lineRule="auto"/>
              <w:jc w:val="center"/>
              <w:rPr>
                <w:sz w:val="18"/>
                <w:szCs w:val="18"/>
              </w:rPr>
            </w:pPr>
            <w:r>
              <w:rPr>
                <w:rFonts w:hint="eastAsia"/>
                <w:sz w:val="18"/>
                <w:szCs w:val="18"/>
              </w:rPr>
              <w:t>期权隐含波动率</w:t>
            </w:r>
          </w:p>
          <w:p w14:paraId="341B36F4">
            <w:pPr>
              <w:spacing w:after="0" w:line="240" w:lineRule="auto"/>
              <w:jc w:val="center"/>
              <w:rPr>
                <w:sz w:val="18"/>
                <w:szCs w:val="18"/>
              </w:rPr>
            </w:pPr>
            <w:r>
              <w:rPr>
                <w:rFonts w:hint="eastAsia"/>
                <w:sz w:val="18"/>
                <w:szCs w:val="18"/>
              </w:rPr>
              <w:t>VIX</w:t>
            </w:r>
          </w:p>
        </w:tc>
        <w:tc>
          <w:tcPr>
            <w:tcW w:w="855" w:type="pct"/>
            <w:tcBorders>
              <w:bottom w:val="single" w:color="auto" w:sz="6" w:space="0"/>
            </w:tcBorders>
            <w:vAlign w:val="center"/>
          </w:tcPr>
          <w:p w14:paraId="1317EF62">
            <w:pPr>
              <w:spacing w:after="0" w:line="240" w:lineRule="auto"/>
              <w:jc w:val="center"/>
              <w:rPr>
                <w:sz w:val="18"/>
                <w:szCs w:val="18"/>
              </w:rPr>
            </w:pPr>
            <w:r>
              <w:rPr>
                <w:rFonts w:hint="eastAsia"/>
                <w:sz w:val="18"/>
                <w:szCs w:val="18"/>
              </w:rPr>
              <w:t>Investing Finance</w:t>
            </w:r>
          </w:p>
        </w:tc>
        <w:tc>
          <w:tcPr>
            <w:tcW w:w="516" w:type="pct"/>
            <w:vMerge w:val="continue"/>
            <w:tcBorders>
              <w:bottom w:val="single" w:color="auto" w:sz="6" w:space="0"/>
            </w:tcBorders>
            <w:vAlign w:val="center"/>
          </w:tcPr>
          <w:p w14:paraId="184733AF">
            <w:pPr>
              <w:spacing w:after="0" w:line="240" w:lineRule="auto"/>
              <w:jc w:val="center"/>
              <w:rPr>
                <w:sz w:val="18"/>
                <w:szCs w:val="18"/>
              </w:rPr>
            </w:pPr>
          </w:p>
        </w:tc>
      </w:tr>
      <w:tr w14:paraId="27102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restart"/>
            <w:vAlign w:val="center"/>
          </w:tcPr>
          <w:p w14:paraId="416D7BF0">
            <w:pPr>
              <w:spacing w:after="0" w:line="240" w:lineRule="auto"/>
              <w:jc w:val="center"/>
              <w:rPr>
                <w:sz w:val="22"/>
                <w:szCs w:val="22"/>
              </w:rPr>
            </w:pPr>
            <w:r>
              <w:rPr>
                <w:rFonts w:hint="eastAsia"/>
                <w:sz w:val="22"/>
                <w:szCs w:val="22"/>
              </w:rPr>
              <w:t>美元指数技术指标</w:t>
            </w:r>
          </w:p>
        </w:tc>
        <w:tc>
          <w:tcPr>
            <w:tcW w:w="2334" w:type="pct"/>
            <w:tcBorders>
              <w:top w:val="single" w:color="auto" w:sz="6" w:space="0"/>
            </w:tcBorders>
            <w:vAlign w:val="center"/>
          </w:tcPr>
          <w:p w14:paraId="78F3193C">
            <w:pPr>
              <w:spacing w:after="0" w:line="240" w:lineRule="auto"/>
              <w:jc w:val="center"/>
              <w:rPr>
                <w:sz w:val="18"/>
                <w:szCs w:val="18"/>
              </w:rPr>
            </w:pPr>
            <w:r>
              <w:rPr>
                <w:rFonts w:hint="eastAsia"/>
                <w:sz w:val="18"/>
                <w:szCs w:val="18"/>
              </w:rPr>
              <w:t>移动平均偏离度</w:t>
            </w:r>
          </w:p>
          <w:p w14:paraId="203876D0">
            <w:pPr>
              <w:spacing w:after="0" w:line="240" w:lineRule="auto"/>
              <w:jc w:val="center"/>
              <w:rPr>
                <w:sz w:val="18"/>
                <w:szCs w:val="18"/>
              </w:rPr>
            </w:pPr>
            <w:r>
              <w:rPr>
                <w:rFonts w:hint="eastAsia"/>
                <w:sz w:val="18"/>
                <w:szCs w:val="18"/>
              </w:rPr>
              <w:t>MA_Gap</w:t>
            </w:r>
          </w:p>
        </w:tc>
        <w:tc>
          <w:tcPr>
            <w:tcW w:w="855" w:type="pct"/>
            <w:vMerge w:val="restart"/>
            <w:tcBorders>
              <w:top w:val="single" w:color="auto" w:sz="6" w:space="0"/>
            </w:tcBorders>
            <w:vAlign w:val="center"/>
          </w:tcPr>
          <w:p w14:paraId="3132CE20">
            <w:pPr>
              <w:spacing w:after="0" w:line="240" w:lineRule="auto"/>
              <w:jc w:val="center"/>
              <w:rPr>
                <w:sz w:val="18"/>
                <w:szCs w:val="18"/>
              </w:rPr>
            </w:pPr>
            <w:r>
              <w:rPr>
                <w:rFonts w:hint="eastAsia"/>
                <w:sz w:val="18"/>
                <w:szCs w:val="18"/>
              </w:rPr>
              <w:t>计算合成</w:t>
            </w:r>
          </w:p>
        </w:tc>
        <w:tc>
          <w:tcPr>
            <w:tcW w:w="516" w:type="pct"/>
            <w:vMerge w:val="restart"/>
            <w:tcBorders>
              <w:top w:val="single" w:color="auto" w:sz="6" w:space="0"/>
            </w:tcBorders>
            <w:vAlign w:val="center"/>
          </w:tcPr>
          <w:p w14:paraId="051A5CD3">
            <w:pPr>
              <w:spacing w:after="0" w:line="240" w:lineRule="auto"/>
              <w:jc w:val="center"/>
              <w:rPr>
                <w:sz w:val="18"/>
                <w:szCs w:val="18"/>
              </w:rPr>
            </w:pPr>
            <w:r>
              <w:rPr>
                <w:rFonts w:hint="eastAsia"/>
                <w:sz w:val="18"/>
                <w:szCs w:val="18"/>
              </w:rPr>
              <w:t>日度</w:t>
            </w:r>
          </w:p>
        </w:tc>
      </w:tr>
      <w:tr w14:paraId="4F9A8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Pr>
          <w:p w14:paraId="09BC7B6F">
            <w:pPr>
              <w:spacing w:after="0" w:line="240" w:lineRule="auto"/>
              <w:jc w:val="center"/>
              <w:rPr>
                <w:sz w:val="18"/>
                <w:szCs w:val="18"/>
              </w:rPr>
            </w:pPr>
          </w:p>
        </w:tc>
        <w:tc>
          <w:tcPr>
            <w:tcW w:w="2334" w:type="pct"/>
            <w:vAlign w:val="center"/>
          </w:tcPr>
          <w:p w14:paraId="54D140A4">
            <w:pPr>
              <w:spacing w:after="0" w:line="240" w:lineRule="auto"/>
              <w:jc w:val="center"/>
              <w:rPr>
                <w:sz w:val="18"/>
                <w:szCs w:val="18"/>
              </w:rPr>
            </w:pPr>
            <w:r>
              <w:rPr>
                <w:rFonts w:hint="eastAsia"/>
                <w:sz w:val="18"/>
                <w:szCs w:val="18"/>
              </w:rPr>
              <w:t>布林带宽度</w:t>
            </w:r>
          </w:p>
          <w:p w14:paraId="1ED8046D">
            <w:pPr>
              <w:spacing w:after="0" w:line="240" w:lineRule="auto"/>
              <w:jc w:val="center"/>
              <w:rPr>
                <w:sz w:val="18"/>
                <w:szCs w:val="18"/>
              </w:rPr>
            </w:pPr>
            <w:r>
              <w:rPr>
                <w:rFonts w:hint="eastAsia"/>
                <w:sz w:val="18"/>
                <w:szCs w:val="18"/>
              </w:rPr>
              <w:t>BBW</w:t>
            </w:r>
          </w:p>
        </w:tc>
        <w:tc>
          <w:tcPr>
            <w:tcW w:w="855" w:type="pct"/>
            <w:vMerge w:val="continue"/>
            <w:vAlign w:val="center"/>
          </w:tcPr>
          <w:p w14:paraId="602E9ECA">
            <w:pPr>
              <w:spacing w:after="0" w:line="240" w:lineRule="auto"/>
              <w:jc w:val="center"/>
              <w:rPr>
                <w:sz w:val="18"/>
                <w:szCs w:val="18"/>
              </w:rPr>
            </w:pPr>
          </w:p>
        </w:tc>
        <w:tc>
          <w:tcPr>
            <w:tcW w:w="516" w:type="pct"/>
            <w:vMerge w:val="continue"/>
            <w:vAlign w:val="center"/>
          </w:tcPr>
          <w:p w14:paraId="778E9960">
            <w:pPr>
              <w:spacing w:after="0" w:line="240" w:lineRule="auto"/>
              <w:jc w:val="center"/>
              <w:rPr>
                <w:sz w:val="18"/>
                <w:szCs w:val="18"/>
              </w:rPr>
            </w:pPr>
          </w:p>
        </w:tc>
      </w:tr>
      <w:tr w14:paraId="63EFC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295" w:type="pct"/>
            <w:vMerge w:val="continue"/>
            <w:tcBorders>
              <w:bottom w:val="single" w:color="auto" w:sz="12" w:space="0"/>
            </w:tcBorders>
          </w:tcPr>
          <w:p w14:paraId="6DE1B17A">
            <w:pPr>
              <w:spacing w:after="0" w:line="240" w:lineRule="auto"/>
              <w:jc w:val="center"/>
              <w:rPr>
                <w:sz w:val="18"/>
                <w:szCs w:val="18"/>
              </w:rPr>
            </w:pPr>
          </w:p>
        </w:tc>
        <w:tc>
          <w:tcPr>
            <w:tcW w:w="2334" w:type="pct"/>
            <w:tcBorders>
              <w:bottom w:val="single" w:color="auto" w:sz="12" w:space="0"/>
            </w:tcBorders>
            <w:vAlign w:val="center"/>
          </w:tcPr>
          <w:p w14:paraId="19E3AD90">
            <w:pPr>
              <w:spacing w:after="0" w:line="240" w:lineRule="auto"/>
              <w:jc w:val="center"/>
              <w:rPr>
                <w:sz w:val="18"/>
                <w:szCs w:val="18"/>
              </w:rPr>
            </w:pPr>
            <w:r>
              <w:rPr>
                <w:rFonts w:hint="eastAsia"/>
                <w:sz w:val="18"/>
                <w:szCs w:val="18"/>
              </w:rPr>
              <w:t>收益率滞后项</w:t>
            </w:r>
          </w:p>
          <w:p w14:paraId="06628DE2">
            <w:pPr>
              <w:spacing w:after="0" w:line="240" w:lineRule="auto"/>
              <w:jc w:val="center"/>
              <w:rPr>
                <w:sz w:val="18"/>
                <w:szCs w:val="18"/>
              </w:rPr>
            </w:pPr>
            <w:r>
              <w:rPr>
                <w:rFonts w:hint="eastAsia"/>
                <w:sz w:val="18"/>
                <w:szCs w:val="18"/>
              </w:rPr>
              <w:t>ret_lag</w:t>
            </w:r>
          </w:p>
        </w:tc>
        <w:tc>
          <w:tcPr>
            <w:tcW w:w="855" w:type="pct"/>
            <w:vMerge w:val="continue"/>
            <w:tcBorders>
              <w:bottom w:val="single" w:color="auto" w:sz="12" w:space="0"/>
            </w:tcBorders>
            <w:vAlign w:val="center"/>
          </w:tcPr>
          <w:p w14:paraId="0DE9D49F">
            <w:pPr>
              <w:spacing w:after="0" w:line="240" w:lineRule="auto"/>
              <w:jc w:val="center"/>
              <w:rPr>
                <w:sz w:val="18"/>
                <w:szCs w:val="18"/>
              </w:rPr>
            </w:pPr>
          </w:p>
        </w:tc>
        <w:tc>
          <w:tcPr>
            <w:tcW w:w="516" w:type="pct"/>
            <w:vMerge w:val="continue"/>
            <w:tcBorders>
              <w:bottom w:val="single" w:color="auto" w:sz="12" w:space="0"/>
            </w:tcBorders>
            <w:vAlign w:val="center"/>
          </w:tcPr>
          <w:p w14:paraId="5E8E901B">
            <w:pPr>
              <w:spacing w:after="0" w:line="240" w:lineRule="auto"/>
              <w:jc w:val="center"/>
              <w:rPr>
                <w:sz w:val="18"/>
                <w:szCs w:val="18"/>
              </w:rPr>
            </w:pPr>
          </w:p>
        </w:tc>
      </w:tr>
    </w:tbl>
    <w:p w14:paraId="7470171B">
      <w:pPr>
        <w:jc w:val="center"/>
      </w:pPr>
    </w:p>
    <w:p w14:paraId="48A09FA2">
      <w:pPr>
        <w:spacing w:after="0" w:line="360" w:lineRule="auto"/>
        <w:jc w:val="both"/>
      </w:pPr>
      <w:r>
        <w:tab/>
      </w:r>
      <w:r>
        <w:rPr>
          <w:rFonts w:hint="eastAsia"/>
        </w:rPr>
        <w:t>其中宏观基本指标中，美元兑英镑、美元兑欧元采用美元标价法，美元兑日元、美元兑人民币采用日元和人民币标价法。期限利率差是各个国家内三个月期国债利率与十年期国债利率的差值，国内产出增长率、物价指数增长率、产出缺口均是季度同比增长率，其中国内产出增长率和产出缺口只选择了美国的数据。美元指数期货采用DXZ5合约的价格进行研究；大宗商品价格和市场指数中，黄金价格采用黄金期货（GCc1）合约价格，原油采用WTI期货（CL）合约价格。美国市场指数选取为标准普尔500指数、英国为富时100指数、德国为DAX30指数、日本为日经225指数、中国为沪深300指数、香港为恒生指数；政策不确定性指数是根据</w:t>
      </w:r>
      <w:r>
        <w:t>Bake</w:t>
      </w:r>
      <w:r>
        <w:rPr>
          <w:rFonts w:hint="eastAsia"/>
        </w:rPr>
        <w:t>r et al.（</w:t>
      </w:r>
      <w:r>
        <w:t>2016</w:t>
      </w:r>
      <w:r>
        <w:rPr>
          <w:rFonts w:hint="eastAsia"/>
        </w:rPr>
        <w:t>）提出并持续发布的美国日度政策不确定性指数。</w:t>
      </w:r>
      <w:r>
        <w:rPr>
          <w:rStyle w:val="24"/>
        </w:rPr>
        <w:footnoteReference w:id="0"/>
      </w:r>
      <w:r>
        <w:rPr>
          <w:rFonts w:hint="eastAsia"/>
        </w:rPr>
        <w:t>技术指标中，移动平均偏离度和布林带宽度计算是基于美元指数。</w:t>
      </w:r>
    </w:p>
    <w:p w14:paraId="00500B93">
      <w:pPr>
        <w:spacing w:after="0" w:line="360" w:lineRule="auto"/>
        <w:ind w:firstLine="420"/>
      </w:pPr>
      <w:r>
        <w:rPr>
          <w:rFonts w:hint="eastAsia"/>
        </w:rPr>
        <w:t>在数据期的选择上，本文以美元指数（</w:t>
      </w:r>
      <w:r>
        <w:t>USD</w:t>
      </w:r>
      <w:r>
        <w:rPr>
          <w:rFonts w:hint="eastAsia"/>
        </w:rPr>
        <w:t>）的可得交易日为主时间轴，所有其他变量均对齐到该时间轴。同时为避免引入非交易日噪声，默认剔除周末日期。因为交易日不同产生的数据缺失通过向前填充（carry forward）处理。</w:t>
      </w:r>
    </w:p>
    <w:p w14:paraId="0DF33E2D">
      <w:pPr>
        <w:spacing w:after="0" w:line="360" w:lineRule="auto"/>
        <w:ind w:firstLine="420"/>
      </w:pPr>
      <w:r>
        <w:rPr>
          <w:rFonts w:hint="eastAsia"/>
        </w:rPr>
        <w:t>在变量处理上，我们总共进行了对数差分、序列做差、不处理、计算合成四种处理方法。具体结果汇报在表2中。其中对数差分是指对序列先进行对数化处理，随后再进行差分计算：</w:t>
      </w:r>
    </w:p>
    <w:p w14:paraId="69E2518F">
      <w:pPr>
        <w:spacing w:after="0" w:line="360" w:lineRule="auto"/>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2"/>
        <w:gridCol w:w="6245"/>
        <w:gridCol w:w="1135"/>
      </w:tblGrid>
      <w:tr w14:paraId="05521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0" w:type="pct"/>
            <w:vAlign w:val="center"/>
          </w:tcPr>
          <w:p w14:paraId="320168A1">
            <w:pPr>
              <w:spacing w:after="0" w:line="360" w:lineRule="auto"/>
            </w:pPr>
          </w:p>
        </w:tc>
        <w:tc>
          <w:tcPr>
            <w:tcW w:w="3663" w:type="pct"/>
            <w:vAlign w:val="center"/>
          </w:tcPr>
          <w:p w14:paraId="7B17BB6E">
            <w:pPr>
              <w:spacing w:after="0" w:line="360" w:lineRule="auto"/>
              <w:jc w:val="center"/>
            </w:pPr>
            <m:oMathPara>
              <m:oMath>
                <m:r>
                  <m:rPr>
                    <m:nor/>
                    <m:sty m:val="p"/>
                  </m:rPr>
                  <w:rPr>
                    <w:rFonts w:ascii="Cambria Math" w:hAnsi="Cambria Math"/>
                  </w:rPr>
                  <m:t>logdiff</m:t>
                </m:r>
                <m:d>
                  <m:dPr>
                    <m:ctrlPr>
                      <w:rPr>
                        <w:rFonts w:ascii="Cambria Math" w:hAnsi="Cambria Math"/>
                      </w:rPr>
                    </m:ctrlPr>
                  </m:dPr>
                  <m:e>
                    <m:sSub>
                      <m:sSubPr>
                        <m:ctrlPr>
                          <w:rPr>
                            <w:rFonts w:ascii="Cambria Math" w:hAnsi="Cambria Math"/>
                          </w:rPr>
                        </m:ctrlPr>
                      </m:sSubPr>
                      <m:e>
                        <m:r>
                          <m:rPr>
                            <m:nor/>
                            <m:sty m:val="p"/>
                          </m:rPr>
                          <w:rPr>
                            <w:rFonts w:ascii="Cambria Math" w:hAnsi="Cambria Math"/>
                          </w:rPr>
                          <m:t>S</m:t>
                        </m:r>
                        <m:ctrlPr>
                          <w:rPr>
                            <w:rFonts w:ascii="Cambria Math" w:hAnsi="Cambria Math"/>
                          </w:rPr>
                        </m:ctrlPr>
                      </m:e>
                      <m:sub>
                        <m:r>
                          <m:rPr>
                            <m:nor/>
                            <m:sty m:val="p"/>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 ln</m:t>
                </m:r>
                <m:d>
                  <m:dPr>
                    <m:ctrlPr>
                      <w:rPr>
                        <w:rFonts w:ascii="Cambria Math" w:hAnsi="Cambria Math"/>
                        <w:i/>
                      </w:rPr>
                    </m:ctrlPr>
                  </m:d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 ln</m:t>
                </m:r>
                <m:d>
                  <m:dPr>
                    <m:ctrlPr>
                      <w:rPr>
                        <w:rFonts w:ascii="Cambria Math" w:hAnsi="Cambria Math"/>
                        <w:i/>
                      </w:rPr>
                    </m:ctrlPr>
                  </m:d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tc>
        <w:tc>
          <w:tcPr>
            <w:tcW w:w="666" w:type="pct"/>
            <w:vAlign w:val="center"/>
          </w:tcPr>
          <w:p w14:paraId="587E6E16">
            <w:pPr>
              <w:spacing w:after="0" w:line="360" w:lineRule="auto"/>
              <w:jc w:val="center"/>
            </w:pPr>
            <w:r>
              <w:rPr>
                <w:rFonts w:hint="eastAsia"/>
              </w:rPr>
              <w:t>(1)</w:t>
            </w:r>
          </w:p>
        </w:tc>
      </w:tr>
    </w:tbl>
    <w:p w14:paraId="4D09ED4D"/>
    <w:p w14:paraId="2D1A7A37">
      <w:pPr>
        <w:spacing w:after="0"/>
        <w:jc w:val="center"/>
        <w:rPr>
          <w:b/>
          <w:bCs/>
          <w:sz w:val="22"/>
          <w:szCs w:val="22"/>
        </w:rPr>
      </w:pPr>
      <w:r>
        <w:rPr>
          <w:rFonts w:hint="eastAsia"/>
          <w:b/>
          <w:bCs/>
          <w:sz w:val="22"/>
          <w:szCs w:val="22"/>
        </w:rPr>
        <w:t>表2 数据处理方法</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7"/>
        <w:gridCol w:w="4363"/>
        <w:gridCol w:w="2122"/>
      </w:tblGrid>
      <w:tr w14:paraId="2C8AD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5" w:type="pct"/>
            <w:tcBorders>
              <w:top w:val="single" w:color="auto" w:sz="12" w:space="0"/>
              <w:bottom w:val="single" w:color="auto" w:sz="8" w:space="0"/>
            </w:tcBorders>
          </w:tcPr>
          <w:p w14:paraId="2BEFA050">
            <w:pPr>
              <w:spacing w:after="0" w:line="240" w:lineRule="auto"/>
              <w:jc w:val="center"/>
              <w:rPr>
                <w:b/>
                <w:bCs/>
                <w:sz w:val="21"/>
                <w:szCs w:val="21"/>
              </w:rPr>
            </w:pPr>
            <w:r>
              <w:rPr>
                <w:rFonts w:hint="eastAsia"/>
                <w:b/>
                <w:bCs/>
                <w:sz w:val="21"/>
                <w:szCs w:val="21"/>
              </w:rPr>
              <w:t>类型</w:t>
            </w:r>
          </w:p>
        </w:tc>
        <w:tc>
          <w:tcPr>
            <w:tcW w:w="2560" w:type="pct"/>
            <w:tcBorders>
              <w:top w:val="single" w:color="auto" w:sz="12" w:space="0"/>
              <w:bottom w:val="single" w:color="auto" w:sz="8" w:space="0"/>
            </w:tcBorders>
          </w:tcPr>
          <w:p w14:paraId="22E5D7E2">
            <w:pPr>
              <w:spacing w:after="0" w:line="240" w:lineRule="auto"/>
              <w:jc w:val="center"/>
              <w:rPr>
                <w:b/>
                <w:bCs/>
                <w:sz w:val="21"/>
                <w:szCs w:val="21"/>
              </w:rPr>
            </w:pPr>
            <w:r>
              <w:rPr>
                <w:rFonts w:hint="eastAsia"/>
                <w:b/>
                <w:bCs/>
                <w:sz w:val="21"/>
                <w:szCs w:val="21"/>
              </w:rPr>
              <w:t>变量名</w:t>
            </w:r>
          </w:p>
        </w:tc>
        <w:tc>
          <w:tcPr>
            <w:tcW w:w="1245" w:type="pct"/>
            <w:tcBorders>
              <w:top w:val="single" w:color="auto" w:sz="12" w:space="0"/>
              <w:bottom w:val="single" w:color="auto" w:sz="8" w:space="0"/>
            </w:tcBorders>
          </w:tcPr>
          <w:p w14:paraId="49E09CCE">
            <w:pPr>
              <w:spacing w:after="0" w:line="240" w:lineRule="auto"/>
              <w:jc w:val="center"/>
              <w:rPr>
                <w:b/>
                <w:bCs/>
                <w:sz w:val="21"/>
                <w:szCs w:val="21"/>
              </w:rPr>
            </w:pPr>
            <w:r>
              <w:rPr>
                <w:rFonts w:hint="eastAsia"/>
                <w:b/>
                <w:bCs/>
                <w:sz w:val="21"/>
                <w:szCs w:val="21"/>
              </w:rPr>
              <w:t>处理方法</w:t>
            </w:r>
          </w:p>
        </w:tc>
      </w:tr>
      <w:tr w14:paraId="6BFFC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restart"/>
            <w:tcBorders>
              <w:top w:val="single" w:color="auto" w:sz="8" w:space="0"/>
            </w:tcBorders>
            <w:vAlign w:val="center"/>
          </w:tcPr>
          <w:p w14:paraId="64AD8786">
            <w:pPr>
              <w:spacing w:after="0" w:line="240" w:lineRule="auto"/>
              <w:jc w:val="center"/>
              <w:rPr>
                <w:sz w:val="21"/>
                <w:szCs w:val="21"/>
              </w:rPr>
            </w:pPr>
            <w:r>
              <w:rPr>
                <w:rFonts w:hint="eastAsia"/>
                <w:sz w:val="21"/>
                <w:szCs w:val="21"/>
              </w:rPr>
              <w:t>宏观基本指标</w:t>
            </w:r>
          </w:p>
        </w:tc>
        <w:tc>
          <w:tcPr>
            <w:tcW w:w="2560" w:type="pct"/>
            <w:tcBorders>
              <w:top w:val="single" w:color="auto" w:sz="8" w:space="0"/>
            </w:tcBorders>
            <w:vAlign w:val="center"/>
          </w:tcPr>
          <w:p w14:paraId="3B5814DC">
            <w:pPr>
              <w:spacing w:after="0" w:line="240" w:lineRule="auto"/>
              <w:jc w:val="center"/>
              <w:rPr>
                <w:sz w:val="20"/>
                <w:szCs w:val="20"/>
              </w:rPr>
            </w:pPr>
            <w:r>
              <w:rPr>
                <w:rFonts w:hint="eastAsia"/>
                <w:sz w:val="20"/>
                <w:szCs w:val="20"/>
              </w:rPr>
              <w:t>USD</w:t>
            </w:r>
          </w:p>
        </w:tc>
        <w:tc>
          <w:tcPr>
            <w:tcW w:w="1245" w:type="pct"/>
            <w:tcBorders>
              <w:top w:val="single" w:color="auto" w:sz="8" w:space="0"/>
            </w:tcBorders>
            <w:vAlign w:val="center"/>
          </w:tcPr>
          <w:p w14:paraId="2FB9B434">
            <w:pPr>
              <w:spacing w:after="0" w:line="240" w:lineRule="auto"/>
              <w:jc w:val="center"/>
              <w:rPr>
                <w:sz w:val="20"/>
                <w:szCs w:val="20"/>
              </w:rPr>
            </w:pPr>
            <w:r>
              <w:rPr>
                <w:rFonts w:hint="eastAsia"/>
                <w:sz w:val="20"/>
                <w:szCs w:val="20"/>
              </w:rPr>
              <w:t>对数差分</w:t>
            </w:r>
          </w:p>
        </w:tc>
      </w:tr>
      <w:tr w14:paraId="24BF2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4EBD343E">
            <w:pPr>
              <w:spacing w:after="0" w:line="240" w:lineRule="auto"/>
              <w:jc w:val="center"/>
              <w:rPr>
                <w:sz w:val="21"/>
                <w:szCs w:val="21"/>
              </w:rPr>
            </w:pPr>
          </w:p>
        </w:tc>
        <w:tc>
          <w:tcPr>
            <w:tcW w:w="2560" w:type="pct"/>
            <w:vAlign w:val="center"/>
          </w:tcPr>
          <w:p w14:paraId="0A3EA026">
            <w:pPr>
              <w:spacing w:after="0" w:line="240" w:lineRule="auto"/>
              <w:jc w:val="center"/>
              <w:rPr>
                <w:sz w:val="20"/>
                <w:szCs w:val="20"/>
              </w:rPr>
            </w:pPr>
            <w:r>
              <w:rPr>
                <w:rFonts w:hint="eastAsia"/>
                <w:sz w:val="20"/>
                <w:szCs w:val="20"/>
              </w:rPr>
              <w:t>USD_{GBP, EUR, JPY, CNY}</w:t>
            </w:r>
          </w:p>
        </w:tc>
        <w:tc>
          <w:tcPr>
            <w:tcW w:w="1245" w:type="pct"/>
            <w:vAlign w:val="center"/>
          </w:tcPr>
          <w:p w14:paraId="5D294857">
            <w:pPr>
              <w:spacing w:after="0" w:line="240" w:lineRule="auto"/>
              <w:jc w:val="center"/>
              <w:rPr>
                <w:sz w:val="20"/>
                <w:szCs w:val="20"/>
              </w:rPr>
            </w:pPr>
            <w:r>
              <w:rPr>
                <w:rFonts w:hint="eastAsia"/>
                <w:sz w:val="20"/>
                <w:szCs w:val="20"/>
              </w:rPr>
              <w:t>对数差分</w:t>
            </w:r>
          </w:p>
        </w:tc>
      </w:tr>
      <w:tr w14:paraId="56D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5342D05D">
            <w:pPr>
              <w:spacing w:after="0" w:line="240" w:lineRule="auto"/>
              <w:jc w:val="center"/>
              <w:rPr>
                <w:sz w:val="21"/>
                <w:szCs w:val="21"/>
              </w:rPr>
            </w:pPr>
          </w:p>
        </w:tc>
        <w:tc>
          <w:tcPr>
            <w:tcW w:w="2560" w:type="pct"/>
            <w:vAlign w:val="center"/>
          </w:tcPr>
          <w:p w14:paraId="54C0327F">
            <w:pPr>
              <w:spacing w:after="0" w:line="240" w:lineRule="auto"/>
              <w:jc w:val="center"/>
              <w:rPr>
                <w:sz w:val="20"/>
                <w:szCs w:val="20"/>
              </w:rPr>
            </w:pPr>
            <w:r>
              <w:rPr>
                <w:rFonts w:hint="eastAsia"/>
                <w:sz w:val="20"/>
                <w:szCs w:val="20"/>
              </w:rPr>
              <w:t>{USD, UK, GER}_3M</w:t>
            </w:r>
          </w:p>
        </w:tc>
        <w:tc>
          <w:tcPr>
            <w:tcW w:w="1245" w:type="pct"/>
            <w:vAlign w:val="center"/>
          </w:tcPr>
          <w:p w14:paraId="2788E663">
            <w:pPr>
              <w:spacing w:after="0" w:line="240" w:lineRule="auto"/>
              <w:jc w:val="center"/>
              <w:rPr>
                <w:sz w:val="20"/>
                <w:szCs w:val="20"/>
              </w:rPr>
            </w:pPr>
            <w:r>
              <w:rPr>
                <w:rFonts w:hint="eastAsia"/>
                <w:sz w:val="20"/>
                <w:szCs w:val="20"/>
              </w:rPr>
              <w:t>不处理</w:t>
            </w:r>
          </w:p>
        </w:tc>
      </w:tr>
      <w:tr w14:paraId="00792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0587BE75">
            <w:pPr>
              <w:spacing w:after="0" w:line="240" w:lineRule="auto"/>
              <w:jc w:val="center"/>
              <w:rPr>
                <w:sz w:val="21"/>
                <w:szCs w:val="21"/>
              </w:rPr>
            </w:pPr>
          </w:p>
        </w:tc>
        <w:tc>
          <w:tcPr>
            <w:tcW w:w="2560" w:type="pct"/>
            <w:vAlign w:val="center"/>
          </w:tcPr>
          <w:p w14:paraId="40AAC44C">
            <w:pPr>
              <w:spacing w:after="0" w:line="240" w:lineRule="auto"/>
              <w:jc w:val="center"/>
              <w:rPr>
                <w:sz w:val="20"/>
                <w:szCs w:val="20"/>
              </w:rPr>
            </w:pPr>
            <w:r>
              <w:rPr>
                <w:rFonts w:hint="eastAsia"/>
                <w:sz w:val="20"/>
                <w:szCs w:val="20"/>
              </w:rPr>
              <w:t>{USD, UK, GER, JP, CN}_10Y</w:t>
            </w:r>
          </w:p>
        </w:tc>
        <w:tc>
          <w:tcPr>
            <w:tcW w:w="1245" w:type="pct"/>
            <w:vAlign w:val="center"/>
          </w:tcPr>
          <w:p w14:paraId="428B0708">
            <w:pPr>
              <w:spacing w:after="0" w:line="240" w:lineRule="auto"/>
              <w:jc w:val="center"/>
              <w:rPr>
                <w:sz w:val="20"/>
                <w:szCs w:val="20"/>
              </w:rPr>
            </w:pPr>
            <w:r>
              <w:rPr>
                <w:rFonts w:hint="eastAsia"/>
                <w:sz w:val="20"/>
                <w:szCs w:val="20"/>
              </w:rPr>
              <w:t>不处理</w:t>
            </w:r>
          </w:p>
        </w:tc>
      </w:tr>
      <w:tr w14:paraId="29E7F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4324D8EE">
            <w:pPr>
              <w:spacing w:after="0" w:line="240" w:lineRule="auto"/>
              <w:jc w:val="center"/>
              <w:rPr>
                <w:sz w:val="21"/>
                <w:szCs w:val="21"/>
              </w:rPr>
            </w:pPr>
          </w:p>
        </w:tc>
        <w:tc>
          <w:tcPr>
            <w:tcW w:w="2560" w:type="pct"/>
            <w:vAlign w:val="center"/>
          </w:tcPr>
          <w:p w14:paraId="41D5BD32">
            <w:pPr>
              <w:spacing w:after="0" w:line="240" w:lineRule="auto"/>
              <w:jc w:val="center"/>
              <w:rPr>
                <w:sz w:val="20"/>
                <w:szCs w:val="20"/>
              </w:rPr>
            </w:pPr>
            <w:r>
              <w:rPr>
                <w:rFonts w:hint="eastAsia"/>
                <w:sz w:val="20"/>
                <w:szCs w:val="20"/>
              </w:rPr>
              <w:t>{US, UK, GER}_TermSpread</w:t>
            </w:r>
          </w:p>
        </w:tc>
        <w:tc>
          <w:tcPr>
            <w:tcW w:w="1245" w:type="pct"/>
            <w:vAlign w:val="center"/>
          </w:tcPr>
          <w:p w14:paraId="203A1941">
            <w:pPr>
              <w:spacing w:after="0" w:line="240" w:lineRule="auto"/>
              <w:jc w:val="center"/>
              <w:rPr>
                <w:sz w:val="20"/>
                <w:szCs w:val="20"/>
              </w:rPr>
            </w:pPr>
            <w:r>
              <w:rPr>
                <w:rFonts w:hint="eastAsia"/>
                <w:sz w:val="20"/>
                <w:szCs w:val="20"/>
              </w:rPr>
              <w:t>序列做差</w:t>
            </w:r>
          </w:p>
        </w:tc>
      </w:tr>
      <w:tr w14:paraId="5D9F9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4422B952">
            <w:pPr>
              <w:spacing w:after="0" w:line="240" w:lineRule="auto"/>
              <w:jc w:val="center"/>
              <w:rPr>
                <w:sz w:val="21"/>
                <w:szCs w:val="21"/>
              </w:rPr>
            </w:pPr>
          </w:p>
        </w:tc>
        <w:tc>
          <w:tcPr>
            <w:tcW w:w="2560" w:type="pct"/>
            <w:vAlign w:val="center"/>
          </w:tcPr>
          <w:p w14:paraId="58F77726">
            <w:pPr>
              <w:spacing w:after="0" w:line="240" w:lineRule="auto"/>
              <w:jc w:val="center"/>
              <w:rPr>
                <w:sz w:val="20"/>
                <w:szCs w:val="20"/>
              </w:rPr>
            </w:pPr>
            <w:r>
              <w:rPr>
                <w:rFonts w:hint="eastAsia"/>
                <w:sz w:val="20"/>
                <w:szCs w:val="20"/>
              </w:rPr>
              <w:t>GDP</w:t>
            </w:r>
          </w:p>
        </w:tc>
        <w:tc>
          <w:tcPr>
            <w:tcW w:w="1245" w:type="pct"/>
            <w:vAlign w:val="center"/>
          </w:tcPr>
          <w:p w14:paraId="1FBF75A7">
            <w:pPr>
              <w:spacing w:after="0" w:line="240" w:lineRule="auto"/>
              <w:jc w:val="center"/>
              <w:rPr>
                <w:sz w:val="20"/>
                <w:szCs w:val="20"/>
              </w:rPr>
            </w:pPr>
            <w:r>
              <w:rPr>
                <w:rFonts w:hint="eastAsia"/>
                <w:sz w:val="20"/>
                <w:szCs w:val="20"/>
              </w:rPr>
              <w:t>不处理</w:t>
            </w:r>
          </w:p>
        </w:tc>
      </w:tr>
      <w:tr w14:paraId="5B64A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4E17A5BC">
            <w:pPr>
              <w:spacing w:after="0" w:line="240" w:lineRule="auto"/>
              <w:jc w:val="center"/>
              <w:rPr>
                <w:sz w:val="21"/>
                <w:szCs w:val="21"/>
              </w:rPr>
            </w:pPr>
          </w:p>
        </w:tc>
        <w:tc>
          <w:tcPr>
            <w:tcW w:w="2560" w:type="pct"/>
            <w:vAlign w:val="center"/>
          </w:tcPr>
          <w:p w14:paraId="724FB397">
            <w:pPr>
              <w:spacing w:after="0" w:line="240" w:lineRule="auto"/>
              <w:jc w:val="center"/>
              <w:rPr>
                <w:sz w:val="20"/>
                <w:szCs w:val="20"/>
              </w:rPr>
            </w:pPr>
            <w:r>
              <w:rPr>
                <w:rFonts w:hint="eastAsia"/>
                <w:sz w:val="20"/>
                <w:szCs w:val="20"/>
              </w:rPr>
              <w:t>{US, Euro, JP, CN}_CPI</w:t>
            </w:r>
          </w:p>
        </w:tc>
        <w:tc>
          <w:tcPr>
            <w:tcW w:w="1245" w:type="pct"/>
            <w:vAlign w:val="center"/>
          </w:tcPr>
          <w:p w14:paraId="2316CC1E">
            <w:pPr>
              <w:spacing w:after="0" w:line="240" w:lineRule="auto"/>
              <w:jc w:val="center"/>
              <w:rPr>
                <w:sz w:val="20"/>
                <w:szCs w:val="20"/>
              </w:rPr>
            </w:pPr>
            <w:r>
              <w:rPr>
                <w:rFonts w:hint="eastAsia"/>
                <w:sz w:val="20"/>
                <w:szCs w:val="20"/>
              </w:rPr>
              <w:t>不处理</w:t>
            </w:r>
          </w:p>
        </w:tc>
      </w:tr>
      <w:tr w14:paraId="09321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3F63755C">
            <w:pPr>
              <w:spacing w:after="0" w:line="240" w:lineRule="auto"/>
              <w:jc w:val="center"/>
              <w:rPr>
                <w:sz w:val="21"/>
                <w:szCs w:val="21"/>
              </w:rPr>
            </w:pPr>
          </w:p>
        </w:tc>
        <w:tc>
          <w:tcPr>
            <w:tcW w:w="2560" w:type="pct"/>
            <w:vAlign w:val="center"/>
          </w:tcPr>
          <w:p w14:paraId="64C73783">
            <w:pPr>
              <w:spacing w:after="0" w:line="240" w:lineRule="auto"/>
              <w:jc w:val="center"/>
              <w:rPr>
                <w:sz w:val="20"/>
                <w:szCs w:val="20"/>
              </w:rPr>
            </w:pPr>
            <w:r>
              <w:rPr>
                <w:rFonts w:hint="eastAsia"/>
                <w:sz w:val="20"/>
                <w:szCs w:val="20"/>
              </w:rPr>
              <w:t>Output Gap</w:t>
            </w:r>
          </w:p>
        </w:tc>
        <w:tc>
          <w:tcPr>
            <w:tcW w:w="1245" w:type="pct"/>
            <w:vAlign w:val="center"/>
          </w:tcPr>
          <w:p w14:paraId="13374B53">
            <w:pPr>
              <w:spacing w:after="0" w:line="240" w:lineRule="auto"/>
              <w:jc w:val="center"/>
              <w:rPr>
                <w:sz w:val="20"/>
                <w:szCs w:val="20"/>
              </w:rPr>
            </w:pPr>
            <w:r>
              <w:rPr>
                <w:rFonts w:hint="eastAsia"/>
                <w:sz w:val="20"/>
                <w:szCs w:val="20"/>
              </w:rPr>
              <w:t>不处理</w:t>
            </w:r>
          </w:p>
        </w:tc>
      </w:tr>
      <w:tr w14:paraId="646D9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restart"/>
            <w:tcBorders>
              <w:top w:val="single" w:color="auto" w:sz="6" w:space="0"/>
            </w:tcBorders>
            <w:vAlign w:val="center"/>
          </w:tcPr>
          <w:p w14:paraId="610F9275">
            <w:pPr>
              <w:spacing w:after="0" w:line="240" w:lineRule="auto"/>
              <w:jc w:val="center"/>
              <w:rPr>
                <w:sz w:val="21"/>
                <w:szCs w:val="21"/>
              </w:rPr>
            </w:pPr>
            <w:r>
              <w:rPr>
                <w:rFonts w:hint="eastAsia"/>
                <w:sz w:val="21"/>
                <w:szCs w:val="21"/>
              </w:rPr>
              <w:t>国际大宗商品价格与市场指数</w:t>
            </w:r>
          </w:p>
        </w:tc>
        <w:tc>
          <w:tcPr>
            <w:tcW w:w="2560" w:type="pct"/>
            <w:tcBorders>
              <w:top w:val="single" w:color="auto" w:sz="6" w:space="0"/>
            </w:tcBorders>
            <w:vAlign w:val="center"/>
          </w:tcPr>
          <w:p w14:paraId="1BB8A65D">
            <w:pPr>
              <w:spacing w:after="0" w:line="240" w:lineRule="auto"/>
              <w:jc w:val="center"/>
              <w:rPr>
                <w:sz w:val="20"/>
                <w:szCs w:val="20"/>
              </w:rPr>
            </w:pPr>
            <w:r>
              <w:rPr>
                <w:rFonts w:hint="eastAsia"/>
                <w:sz w:val="20"/>
                <w:szCs w:val="20"/>
              </w:rPr>
              <w:t>USD_Futures</w:t>
            </w:r>
          </w:p>
        </w:tc>
        <w:tc>
          <w:tcPr>
            <w:tcW w:w="1245" w:type="pct"/>
            <w:tcBorders>
              <w:top w:val="single" w:color="auto" w:sz="6" w:space="0"/>
            </w:tcBorders>
            <w:vAlign w:val="center"/>
          </w:tcPr>
          <w:p w14:paraId="0FE4E243">
            <w:pPr>
              <w:spacing w:after="0" w:line="240" w:lineRule="auto"/>
              <w:jc w:val="center"/>
              <w:rPr>
                <w:sz w:val="20"/>
                <w:szCs w:val="20"/>
              </w:rPr>
            </w:pPr>
            <w:r>
              <w:rPr>
                <w:rFonts w:hint="eastAsia"/>
                <w:sz w:val="20"/>
                <w:szCs w:val="20"/>
              </w:rPr>
              <w:t>对数差分</w:t>
            </w:r>
          </w:p>
        </w:tc>
      </w:tr>
      <w:tr w14:paraId="69C6B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5B91EDA2">
            <w:pPr>
              <w:spacing w:after="0" w:line="240" w:lineRule="auto"/>
              <w:jc w:val="center"/>
              <w:rPr>
                <w:sz w:val="21"/>
                <w:szCs w:val="21"/>
              </w:rPr>
            </w:pPr>
          </w:p>
        </w:tc>
        <w:tc>
          <w:tcPr>
            <w:tcW w:w="2560" w:type="pct"/>
            <w:vAlign w:val="center"/>
          </w:tcPr>
          <w:p w14:paraId="6EC7CEC8">
            <w:pPr>
              <w:spacing w:after="0" w:line="240" w:lineRule="auto"/>
              <w:jc w:val="center"/>
              <w:rPr>
                <w:sz w:val="20"/>
                <w:szCs w:val="20"/>
              </w:rPr>
            </w:pPr>
            <w:r>
              <w:rPr>
                <w:rFonts w:hint="eastAsia"/>
                <w:sz w:val="20"/>
                <w:szCs w:val="20"/>
              </w:rPr>
              <w:t>GOLD</w:t>
            </w:r>
          </w:p>
        </w:tc>
        <w:tc>
          <w:tcPr>
            <w:tcW w:w="1245" w:type="pct"/>
            <w:vAlign w:val="center"/>
          </w:tcPr>
          <w:p w14:paraId="671A7270">
            <w:pPr>
              <w:spacing w:after="0" w:line="240" w:lineRule="auto"/>
              <w:jc w:val="center"/>
              <w:rPr>
                <w:sz w:val="20"/>
                <w:szCs w:val="20"/>
              </w:rPr>
            </w:pPr>
            <w:r>
              <w:rPr>
                <w:rFonts w:hint="eastAsia"/>
                <w:sz w:val="20"/>
                <w:szCs w:val="20"/>
              </w:rPr>
              <w:t>对数差分</w:t>
            </w:r>
          </w:p>
        </w:tc>
      </w:tr>
      <w:tr w14:paraId="1638C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078A3211">
            <w:pPr>
              <w:spacing w:after="0" w:line="240" w:lineRule="auto"/>
              <w:jc w:val="center"/>
              <w:rPr>
                <w:sz w:val="21"/>
                <w:szCs w:val="21"/>
              </w:rPr>
            </w:pPr>
          </w:p>
        </w:tc>
        <w:tc>
          <w:tcPr>
            <w:tcW w:w="2560" w:type="pct"/>
            <w:vAlign w:val="center"/>
          </w:tcPr>
          <w:p w14:paraId="72BD059D">
            <w:pPr>
              <w:spacing w:after="0" w:line="240" w:lineRule="auto"/>
              <w:jc w:val="center"/>
              <w:rPr>
                <w:sz w:val="20"/>
                <w:szCs w:val="20"/>
              </w:rPr>
            </w:pPr>
            <w:r>
              <w:rPr>
                <w:rFonts w:hint="eastAsia"/>
                <w:sz w:val="20"/>
                <w:szCs w:val="20"/>
              </w:rPr>
              <w:t>WTI</w:t>
            </w:r>
          </w:p>
        </w:tc>
        <w:tc>
          <w:tcPr>
            <w:tcW w:w="1245" w:type="pct"/>
            <w:vAlign w:val="center"/>
          </w:tcPr>
          <w:p w14:paraId="67FD2DBD">
            <w:pPr>
              <w:spacing w:after="0" w:line="240" w:lineRule="auto"/>
              <w:jc w:val="center"/>
              <w:rPr>
                <w:sz w:val="20"/>
                <w:szCs w:val="20"/>
              </w:rPr>
            </w:pPr>
            <w:r>
              <w:rPr>
                <w:rFonts w:hint="eastAsia"/>
                <w:sz w:val="20"/>
                <w:szCs w:val="20"/>
              </w:rPr>
              <w:t>对数差分</w:t>
            </w:r>
          </w:p>
        </w:tc>
      </w:tr>
      <w:tr w14:paraId="1340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Borders>
              <w:bottom w:val="single" w:color="auto" w:sz="6" w:space="0"/>
            </w:tcBorders>
          </w:tcPr>
          <w:p w14:paraId="1B8F187E">
            <w:pPr>
              <w:spacing w:after="0" w:line="240" w:lineRule="auto"/>
              <w:jc w:val="center"/>
              <w:rPr>
                <w:sz w:val="21"/>
                <w:szCs w:val="21"/>
              </w:rPr>
            </w:pPr>
          </w:p>
        </w:tc>
        <w:tc>
          <w:tcPr>
            <w:tcW w:w="2560" w:type="pct"/>
            <w:tcBorders>
              <w:bottom w:val="single" w:color="auto" w:sz="6" w:space="0"/>
            </w:tcBorders>
            <w:vAlign w:val="center"/>
          </w:tcPr>
          <w:p w14:paraId="5623FD65">
            <w:pPr>
              <w:spacing w:after="0" w:line="240" w:lineRule="auto"/>
              <w:jc w:val="center"/>
              <w:rPr>
                <w:sz w:val="20"/>
                <w:szCs w:val="20"/>
              </w:rPr>
            </w:pPr>
            <w:r>
              <w:rPr>
                <w:rFonts w:hint="eastAsia"/>
                <w:sz w:val="20"/>
                <w:szCs w:val="20"/>
              </w:rPr>
              <w:t>{US, UK, GER, JP, CN, HK}_Mkt_Index</w:t>
            </w:r>
          </w:p>
        </w:tc>
        <w:tc>
          <w:tcPr>
            <w:tcW w:w="1245" w:type="pct"/>
            <w:tcBorders>
              <w:bottom w:val="single" w:color="auto" w:sz="6" w:space="0"/>
            </w:tcBorders>
            <w:vAlign w:val="center"/>
          </w:tcPr>
          <w:p w14:paraId="3E698E71">
            <w:pPr>
              <w:spacing w:after="0" w:line="240" w:lineRule="auto"/>
              <w:jc w:val="center"/>
              <w:rPr>
                <w:sz w:val="20"/>
                <w:szCs w:val="20"/>
              </w:rPr>
            </w:pPr>
            <w:r>
              <w:rPr>
                <w:rFonts w:hint="eastAsia"/>
                <w:sz w:val="20"/>
                <w:szCs w:val="20"/>
              </w:rPr>
              <w:t>对数差分</w:t>
            </w:r>
          </w:p>
        </w:tc>
      </w:tr>
      <w:tr w14:paraId="0A3EE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restart"/>
            <w:tcBorders>
              <w:top w:val="single" w:color="auto" w:sz="6" w:space="0"/>
            </w:tcBorders>
            <w:vAlign w:val="center"/>
          </w:tcPr>
          <w:p w14:paraId="2F289EFB">
            <w:pPr>
              <w:spacing w:after="0" w:line="240" w:lineRule="auto"/>
              <w:jc w:val="center"/>
              <w:rPr>
                <w:sz w:val="21"/>
                <w:szCs w:val="21"/>
              </w:rPr>
            </w:pPr>
            <w:r>
              <w:rPr>
                <w:rFonts w:hint="eastAsia"/>
                <w:sz w:val="21"/>
                <w:szCs w:val="21"/>
              </w:rPr>
              <w:t>市场情绪与政策不确定性</w:t>
            </w:r>
          </w:p>
        </w:tc>
        <w:tc>
          <w:tcPr>
            <w:tcW w:w="2560" w:type="pct"/>
            <w:tcBorders>
              <w:top w:val="single" w:color="auto" w:sz="6" w:space="0"/>
            </w:tcBorders>
            <w:vAlign w:val="center"/>
          </w:tcPr>
          <w:p w14:paraId="5EF8E7F6">
            <w:pPr>
              <w:spacing w:after="0" w:line="240" w:lineRule="auto"/>
              <w:jc w:val="center"/>
              <w:rPr>
                <w:sz w:val="20"/>
                <w:szCs w:val="20"/>
              </w:rPr>
            </w:pPr>
            <w:r>
              <w:rPr>
                <w:rFonts w:hint="eastAsia"/>
                <w:sz w:val="20"/>
                <w:szCs w:val="20"/>
              </w:rPr>
              <w:t>EPU</w:t>
            </w:r>
          </w:p>
        </w:tc>
        <w:tc>
          <w:tcPr>
            <w:tcW w:w="1245" w:type="pct"/>
            <w:tcBorders>
              <w:top w:val="single" w:color="auto" w:sz="6" w:space="0"/>
            </w:tcBorders>
            <w:vAlign w:val="center"/>
          </w:tcPr>
          <w:p w14:paraId="3EE33F78">
            <w:pPr>
              <w:spacing w:after="0" w:line="240" w:lineRule="auto"/>
              <w:jc w:val="center"/>
              <w:rPr>
                <w:sz w:val="20"/>
                <w:szCs w:val="20"/>
              </w:rPr>
            </w:pPr>
            <w:r>
              <w:rPr>
                <w:rFonts w:hint="eastAsia"/>
                <w:sz w:val="20"/>
                <w:szCs w:val="20"/>
              </w:rPr>
              <w:t>对数差分</w:t>
            </w:r>
          </w:p>
        </w:tc>
      </w:tr>
      <w:tr w14:paraId="1B91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Borders>
              <w:bottom w:val="single" w:color="auto" w:sz="6" w:space="0"/>
            </w:tcBorders>
            <w:vAlign w:val="center"/>
          </w:tcPr>
          <w:p w14:paraId="29EF9BB5">
            <w:pPr>
              <w:spacing w:after="0" w:line="240" w:lineRule="auto"/>
              <w:jc w:val="center"/>
              <w:rPr>
                <w:sz w:val="21"/>
                <w:szCs w:val="21"/>
              </w:rPr>
            </w:pPr>
          </w:p>
        </w:tc>
        <w:tc>
          <w:tcPr>
            <w:tcW w:w="2560" w:type="pct"/>
            <w:tcBorders>
              <w:bottom w:val="single" w:color="auto" w:sz="6" w:space="0"/>
            </w:tcBorders>
            <w:vAlign w:val="center"/>
          </w:tcPr>
          <w:p w14:paraId="5C4C0220">
            <w:pPr>
              <w:spacing w:after="0" w:line="240" w:lineRule="auto"/>
              <w:jc w:val="center"/>
              <w:rPr>
                <w:sz w:val="20"/>
                <w:szCs w:val="20"/>
              </w:rPr>
            </w:pPr>
            <w:r>
              <w:rPr>
                <w:rFonts w:hint="eastAsia"/>
                <w:sz w:val="20"/>
                <w:szCs w:val="20"/>
              </w:rPr>
              <w:t>VIX</w:t>
            </w:r>
          </w:p>
        </w:tc>
        <w:tc>
          <w:tcPr>
            <w:tcW w:w="1245" w:type="pct"/>
            <w:tcBorders>
              <w:bottom w:val="single" w:color="auto" w:sz="6" w:space="0"/>
            </w:tcBorders>
            <w:vAlign w:val="center"/>
          </w:tcPr>
          <w:p w14:paraId="302EC860">
            <w:pPr>
              <w:spacing w:after="0" w:line="240" w:lineRule="auto"/>
              <w:jc w:val="center"/>
              <w:rPr>
                <w:sz w:val="20"/>
                <w:szCs w:val="20"/>
              </w:rPr>
            </w:pPr>
            <w:r>
              <w:rPr>
                <w:rFonts w:hint="eastAsia"/>
                <w:sz w:val="20"/>
                <w:szCs w:val="20"/>
              </w:rPr>
              <w:t>不处理</w:t>
            </w:r>
          </w:p>
        </w:tc>
      </w:tr>
      <w:tr w14:paraId="112EB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restart"/>
            <w:tcBorders>
              <w:top w:val="single" w:color="auto" w:sz="6" w:space="0"/>
            </w:tcBorders>
            <w:vAlign w:val="center"/>
          </w:tcPr>
          <w:p w14:paraId="38A97EA4">
            <w:pPr>
              <w:spacing w:after="0" w:line="240" w:lineRule="auto"/>
              <w:jc w:val="center"/>
              <w:rPr>
                <w:sz w:val="21"/>
                <w:szCs w:val="21"/>
              </w:rPr>
            </w:pPr>
            <w:r>
              <w:rPr>
                <w:rFonts w:hint="eastAsia"/>
                <w:sz w:val="21"/>
                <w:szCs w:val="21"/>
              </w:rPr>
              <w:t>美元指数技术指标</w:t>
            </w:r>
          </w:p>
        </w:tc>
        <w:tc>
          <w:tcPr>
            <w:tcW w:w="2560" w:type="pct"/>
            <w:tcBorders>
              <w:top w:val="single" w:color="auto" w:sz="6" w:space="0"/>
            </w:tcBorders>
            <w:vAlign w:val="center"/>
          </w:tcPr>
          <w:p w14:paraId="2445C0D8">
            <w:pPr>
              <w:spacing w:after="0" w:line="240" w:lineRule="auto"/>
              <w:jc w:val="center"/>
              <w:rPr>
                <w:sz w:val="20"/>
                <w:szCs w:val="20"/>
              </w:rPr>
            </w:pPr>
            <w:r>
              <w:rPr>
                <w:rFonts w:hint="eastAsia"/>
                <w:sz w:val="20"/>
                <w:szCs w:val="20"/>
              </w:rPr>
              <w:t>MA_gap</w:t>
            </w:r>
          </w:p>
        </w:tc>
        <w:tc>
          <w:tcPr>
            <w:tcW w:w="1245" w:type="pct"/>
            <w:tcBorders>
              <w:top w:val="single" w:color="auto" w:sz="6" w:space="0"/>
            </w:tcBorders>
            <w:vAlign w:val="center"/>
          </w:tcPr>
          <w:p w14:paraId="153B5373">
            <w:pPr>
              <w:spacing w:after="0" w:line="240" w:lineRule="auto"/>
              <w:jc w:val="center"/>
              <w:rPr>
                <w:sz w:val="20"/>
                <w:szCs w:val="20"/>
              </w:rPr>
            </w:pPr>
            <w:r>
              <w:rPr>
                <w:rFonts w:hint="eastAsia"/>
                <w:sz w:val="20"/>
                <w:szCs w:val="20"/>
              </w:rPr>
              <w:t>计算合成</w:t>
            </w:r>
          </w:p>
        </w:tc>
      </w:tr>
      <w:tr w14:paraId="11608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Pr>
          <w:p w14:paraId="4958E3B4">
            <w:pPr>
              <w:spacing w:after="0" w:line="240" w:lineRule="auto"/>
              <w:jc w:val="center"/>
              <w:rPr>
                <w:sz w:val="18"/>
                <w:szCs w:val="18"/>
              </w:rPr>
            </w:pPr>
          </w:p>
        </w:tc>
        <w:tc>
          <w:tcPr>
            <w:tcW w:w="2560" w:type="pct"/>
            <w:vAlign w:val="center"/>
          </w:tcPr>
          <w:p w14:paraId="775CF2CA">
            <w:pPr>
              <w:spacing w:after="0" w:line="240" w:lineRule="auto"/>
              <w:jc w:val="center"/>
              <w:rPr>
                <w:sz w:val="20"/>
                <w:szCs w:val="20"/>
              </w:rPr>
            </w:pPr>
            <w:r>
              <w:rPr>
                <w:rFonts w:hint="eastAsia"/>
                <w:sz w:val="20"/>
                <w:szCs w:val="20"/>
              </w:rPr>
              <w:t>BBW</w:t>
            </w:r>
          </w:p>
        </w:tc>
        <w:tc>
          <w:tcPr>
            <w:tcW w:w="1245" w:type="pct"/>
            <w:vAlign w:val="center"/>
          </w:tcPr>
          <w:p w14:paraId="4BA78925">
            <w:pPr>
              <w:spacing w:after="0" w:line="240" w:lineRule="auto"/>
              <w:jc w:val="center"/>
              <w:rPr>
                <w:sz w:val="20"/>
                <w:szCs w:val="20"/>
              </w:rPr>
            </w:pPr>
            <w:r>
              <w:rPr>
                <w:rFonts w:hint="eastAsia"/>
                <w:sz w:val="20"/>
                <w:szCs w:val="20"/>
              </w:rPr>
              <w:t>计算合成</w:t>
            </w:r>
          </w:p>
        </w:tc>
      </w:tr>
      <w:tr w14:paraId="25829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95" w:type="pct"/>
            <w:vMerge w:val="continue"/>
            <w:tcBorders>
              <w:bottom w:val="single" w:color="auto" w:sz="12" w:space="0"/>
            </w:tcBorders>
          </w:tcPr>
          <w:p w14:paraId="3E8A2E55">
            <w:pPr>
              <w:spacing w:after="0" w:line="240" w:lineRule="auto"/>
              <w:jc w:val="center"/>
              <w:rPr>
                <w:sz w:val="18"/>
                <w:szCs w:val="18"/>
              </w:rPr>
            </w:pPr>
          </w:p>
        </w:tc>
        <w:tc>
          <w:tcPr>
            <w:tcW w:w="2560" w:type="pct"/>
            <w:tcBorders>
              <w:bottom w:val="single" w:color="auto" w:sz="12" w:space="0"/>
            </w:tcBorders>
            <w:vAlign w:val="center"/>
          </w:tcPr>
          <w:p w14:paraId="3142D3F9">
            <w:pPr>
              <w:spacing w:after="0" w:line="240" w:lineRule="auto"/>
              <w:jc w:val="center"/>
              <w:rPr>
                <w:sz w:val="20"/>
                <w:szCs w:val="20"/>
              </w:rPr>
            </w:pPr>
            <w:r>
              <w:rPr>
                <w:rFonts w:hint="eastAsia"/>
                <w:sz w:val="20"/>
                <w:szCs w:val="20"/>
              </w:rPr>
              <w:t>Ret_Lag</w:t>
            </w:r>
          </w:p>
        </w:tc>
        <w:tc>
          <w:tcPr>
            <w:tcW w:w="1245" w:type="pct"/>
            <w:tcBorders>
              <w:bottom w:val="single" w:color="auto" w:sz="12" w:space="0"/>
            </w:tcBorders>
            <w:vAlign w:val="center"/>
          </w:tcPr>
          <w:p w14:paraId="7C9E795B">
            <w:pPr>
              <w:spacing w:after="0" w:line="240" w:lineRule="auto"/>
              <w:jc w:val="center"/>
              <w:rPr>
                <w:sz w:val="20"/>
                <w:szCs w:val="20"/>
              </w:rPr>
            </w:pPr>
            <w:r>
              <w:rPr>
                <w:rFonts w:hint="eastAsia"/>
                <w:sz w:val="20"/>
                <w:szCs w:val="20"/>
              </w:rPr>
              <w:t>计算合成</w:t>
            </w:r>
          </w:p>
        </w:tc>
      </w:tr>
    </w:tbl>
    <w:p w14:paraId="5E2B1007"/>
    <w:p w14:paraId="631CC175">
      <w:pPr>
        <w:pStyle w:val="3"/>
        <w:spacing w:before="156" w:after="156"/>
      </w:pPr>
      <w:bookmarkStart w:id="4" w:name="_Toc218547432"/>
      <w:r>
        <w:rPr>
          <w:rFonts w:hint="eastAsia"/>
        </w:rPr>
        <w:t>期限收益率</w:t>
      </w:r>
      <w:bookmarkEnd w:id="4"/>
    </w:p>
    <w:p w14:paraId="61368D6E">
      <w:pPr>
        <w:spacing w:after="0" w:line="360" w:lineRule="auto"/>
        <w:ind w:firstLine="420"/>
      </w:pPr>
      <w:r>
        <w:rPr>
          <w:rFonts w:hint="eastAsia"/>
        </w:rPr>
        <w:t>本文的预测对象为美元指数在未来一定窗口内的对数收益率。设</w:t>
      </w:r>
      <w:r>
        <w:rPr>
          <w:rFonts w:hint="eastAsia"/>
          <w:i/>
          <w:iCs/>
        </w:rPr>
        <w:t>S</w:t>
      </w:r>
      <w:r>
        <w:rPr>
          <w:rFonts w:hint="eastAsia"/>
          <w:i/>
          <w:iCs/>
          <w:vertAlign w:val="subscript"/>
        </w:rPr>
        <w:t>t</w:t>
      </w:r>
      <w:r>
        <w:rPr>
          <w:rFonts w:hint="eastAsia"/>
        </w:rPr>
        <w:t>为第</w:t>
      </w:r>
      <w:r>
        <w:rPr>
          <w:i/>
          <w:iCs/>
        </w:rPr>
        <w:t>t</w:t>
      </w:r>
      <w:r>
        <w:rPr>
          <w:rFonts w:hint="eastAsia"/>
        </w:rPr>
        <w:t>日的美元指数收盘价，预测窗口为H（以交易日步长计），则定义未来H日内的美元指数收益率为公式2中的形式，该定义表示一段时间内的累计收益。</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2"/>
        <w:gridCol w:w="6245"/>
        <w:gridCol w:w="1135"/>
      </w:tblGrid>
      <w:tr w14:paraId="6E85E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0" w:type="pct"/>
            <w:vAlign w:val="center"/>
          </w:tcPr>
          <w:p w14:paraId="6DB97DAB">
            <w:pPr>
              <w:spacing w:after="0" w:line="360" w:lineRule="auto"/>
            </w:pPr>
          </w:p>
        </w:tc>
        <w:tc>
          <w:tcPr>
            <w:tcW w:w="3663" w:type="pct"/>
            <w:vAlign w:val="center"/>
          </w:tcPr>
          <w:p w14:paraId="0016F3C0">
            <w:pPr>
              <w:spacing w:after="0" w:line="360" w:lineRule="auto"/>
              <w:jc w:val="center"/>
            </w:pPr>
            <m:oMathPara>
              <m:oMath>
                <m:sSubSup>
                  <m:sSubSupPr>
                    <m:ctrlPr>
                      <w:rPr>
                        <w:rFonts w:ascii="Cambria Math" w:hAnsi="Cambria Math"/>
                      </w:rPr>
                    </m:ctrlPr>
                  </m:sSubSup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up>
                    <m:d>
                      <m:dPr>
                        <m:ctrlPr>
                          <w:rPr>
                            <w:rFonts w:ascii="Cambria Math" w:hAnsi="Cambria Math"/>
                          </w:rPr>
                        </m:ctrlPr>
                      </m:dPr>
                      <m:e>
                        <m:r>
                          <m:rPr>
                            <m:sty m:val="p"/>
                          </m:rPr>
                          <w:rPr>
                            <w:rFonts w:ascii="Cambria Math" w:hAnsi="Cambria Math"/>
                          </w:rPr>
                          <m:t>h</m:t>
                        </m:r>
                        <m:ctrlPr>
                          <w:rPr>
                            <w:rFonts w:ascii="Cambria Math" w:hAnsi="Cambria Math"/>
                          </w:rPr>
                        </m:ctrlPr>
                      </m:e>
                    </m:d>
                    <m:ctrlPr>
                      <w:rPr>
                        <w:rFonts w:ascii="Cambria Math" w:hAnsi="Cambria Math"/>
                      </w:rPr>
                    </m:ctrlP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l</m:t>
                    </m:r>
                    <m:r>
                      <m:rPr>
                        <m:sty m:val="p"/>
                      </m:rPr>
                      <w:rPr>
                        <w:rFonts w:hint="eastAsia" w:ascii="Cambria Math" w:hAnsi="Cambria Math"/>
                      </w:rPr>
                      <m:t>n</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t+H</m:t>
                            </m:r>
                            <m:ctrlPr>
                              <w:rPr>
                                <w:rFonts w:ascii="Cambria Math" w:hAnsi="Cambria Math"/>
                              </w:rPr>
                            </m:ctrlPr>
                          </m:sub>
                        </m:sSub>
                        <m:ctrlPr>
                          <w:rPr>
                            <w:rFonts w:ascii="Cambria Math" w:hAnsi="Cambria Math"/>
                          </w:rPr>
                        </m:ctrlPr>
                      </m:e>
                    </m:d>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func>
              </m:oMath>
            </m:oMathPara>
          </w:p>
        </w:tc>
        <w:tc>
          <w:tcPr>
            <w:tcW w:w="666" w:type="pct"/>
            <w:vAlign w:val="center"/>
          </w:tcPr>
          <w:p w14:paraId="0B91AC26">
            <w:pPr>
              <w:spacing w:after="0" w:line="360" w:lineRule="auto"/>
              <w:jc w:val="center"/>
            </w:pPr>
            <w:r>
              <w:rPr>
                <w:rFonts w:hint="eastAsia"/>
              </w:rPr>
              <w:t>(2)</w:t>
            </w:r>
          </w:p>
        </w:tc>
      </w:tr>
    </w:tbl>
    <w:p w14:paraId="66D4E070"/>
    <w:p w14:paraId="23CE0420">
      <w:pPr>
        <w:pStyle w:val="3"/>
        <w:spacing w:before="156" w:after="156"/>
      </w:pPr>
      <w:bookmarkStart w:id="5" w:name="_Toc218547433"/>
      <w:r>
        <w:rPr>
          <w:rFonts w:hint="eastAsia"/>
        </w:rPr>
        <w:t>描述性统计</w:t>
      </w:r>
      <w:bookmarkEnd w:id="5"/>
    </w:p>
    <w:p w14:paraId="7130F330">
      <w:pPr>
        <w:spacing w:after="0" w:line="360" w:lineRule="auto"/>
        <w:ind w:firstLine="420"/>
        <w:jc w:val="both"/>
      </w:pPr>
      <w:r>
        <w:rPr>
          <w:rFonts w:hint="eastAsia"/>
        </w:rPr>
        <w:t>根据前述定义的处理方法，以1日的期限收益率预测为例，我们将原始数据处理之后的描述性统计汇报在表3中。最终合并数据后，我们得到2006年3月29日至2025年10月31日的共计5088条数据记录。</w:t>
      </w:r>
    </w:p>
    <w:p w14:paraId="3ACD69CC">
      <w:pPr>
        <w:spacing w:after="0"/>
        <w:jc w:val="both"/>
      </w:pPr>
    </w:p>
    <w:p w14:paraId="764CEE81">
      <w:pPr>
        <w:spacing w:after="0"/>
        <w:jc w:val="center"/>
        <w:rPr>
          <w:b/>
          <w:bCs/>
          <w:sz w:val="22"/>
          <w:szCs w:val="22"/>
        </w:rPr>
      </w:pPr>
      <w:r>
        <w:rPr>
          <w:rFonts w:hint="eastAsia"/>
          <w:b/>
          <w:bCs/>
          <w:sz w:val="22"/>
          <w:szCs w:val="22"/>
        </w:rPr>
        <w:t>表3 变量描述性统计（H=1）</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1321"/>
        <w:gridCol w:w="1391"/>
        <w:gridCol w:w="1391"/>
        <w:gridCol w:w="1391"/>
        <w:gridCol w:w="1407"/>
      </w:tblGrid>
      <w:tr w14:paraId="330AE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1" w:type="pct"/>
            <w:tcBorders>
              <w:top w:val="single" w:color="auto" w:sz="12" w:space="0"/>
              <w:bottom w:val="single" w:color="auto" w:sz="8" w:space="0"/>
            </w:tcBorders>
          </w:tcPr>
          <w:p w14:paraId="630E34C2">
            <w:pPr>
              <w:spacing w:after="0" w:line="240" w:lineRule="auto"/>
              <w:jc w:val="center"/>
              <w:rPr>
                <w:b/>
                <w:bCs/>
                <w:sz w:val="21"/>
                <w:szCs w:val="21"/>
              </w:rPr>
            </w:pPr>
            <w:r>
              <w:rPr>
                <w:rFonts w:hint="eastAsia"/>
                <w:b/>
                <w:bCs/>
                <w:sz w:val="21"/>
                <w:szCs w:val="21"/>
              </w:rPr>
              <w:t>变量名</w:t>
            </w:r>
          </w:p>
        </w:tc>
        <w:tc>
          <w:tcPr>
            <w:tcW w:w="775" w:type="pct"/>
            <w:tcBorders>
              <w:top w:val="single" w:color="auto" w:sz="12" w:space="0"/>
              <w:bottom w:val="single" w:color="auto" w:sz="8" w:space="0"/>
            </w:tcBorders>
          </w:tcPr>
          <w:p w14:paraId="28CA9ADC">
            <w:pPr>
              <w:spacing w:after="0" w:line="240" w:lineRule="auto"/>
              <w:jc w:val="center"/>
              <w:rPr>
                <w:b/>
                <w:bCs/>
                <w:sz w:val="21"/>
                <w:szCs w:val="21"/>
              </w:rPr>
            </w:pPr>
            <w:r>
              <w:rPr>
                <w:rFonts w:hint="eastAsia"/>
                <w:b/>
                <w:bCs/>
                <w:sz w:val="21"/>
                <w:szCs w:val="21"/>
              </w:rPr>
              <w:t>Count</w:t>
            </w:r>
          </w:p>
        </w:tc>
        <w:tc>
          <w:tcPr>
            <w:tcW w:w="816" w:type="pct"/>
            <w:tcBorders>
              <w:top w:val="single" w:color="auto" w:sz="12" w:space="0"/>
              <w:bottom w:val="single" w:color="auto" w:sz="8" w:space="0"/>
            </w:tcBorders>
          </w:tcPr>
          <w:p w14:paraId="64EF25E0">
            <w:pPr>
              <w:spacing w:after="0" w:line="240" w:lineRule="auto"/>
              <w:jc w:val="center"/>
              <w:rPr>
                <w:b/>
                <w:bCs/>
                <w:sz w:val="21"/>
                <w:szCs w:val="21"/>
              </w:rPr>
            </w:pPr>
            <w:r>
              <w:rPr>
                <w:rFonts w:hint="eastAsia"/>
                <w:b/>
                <w:bCs/>
                <w:sz w:val="21"/>
                <w:szCs w:val="21"/>
              </w:rPr>
              <w:t>Mean</w:t>
            </w:r>
          </w:p>
        </w:tc>
        <w:tc>
          <w:tcPr>
            <w:tcW w:w="816" w:type="pct"/>
            <w:tcBorders>
              <w:top w:val="single" w:color="auto" w:sz="12" w:space="0"/>
              <w:bottom w:val="single" w:color="auto" w:sz="8" w:space="0"/>
            </w:tcBorders>
          </w:tcPr>
          <w:p w14:paraId="7295CA17">
            <w:pPr>
              <w:spacing w:after="0" w:line="240" w:lineRule="auto"/>
              <w:jc w:val="center"/>
              <w:rPr>
                <w:b/>
                <w:bCs/>
                <w:sz w:val="21"/>
                <w:szCs w:val="21"/>
              </w:rPr>
            </w:pPr>
            <w:r>
              <w:rPr>
                <w:rFonts w:hint="eastAsia"/>
                <w:b/>
                <w:bCs/>
                <w:sz w:val="21"/>
                <w:szCs w:val="21"/>
              </w:rPr>
              <w:t>SD</w:t>
            </w:r>
          </w:p>
        </w:tc>
        <w:tc>
          <w:tcPr>
            <w:tcW w:w="816" w:type="pct"/>
            <w:tcBorders>
              <w:top w:val="single" w:color="auto" w:sz="12" w:space="0"/>
              <w:bottom w:val="single" w:color="auto" w:sz="8" w:space="0"/>
            </w:tcBorders>
          </w:tcPr>
          <w:p w14:paraId="1A62028A">
            <w:pPr>
              <w:spacing w:after="0" w:line="240" w:lineRule="auto"/>
              <w:jc w:val="center"/>
              <w:rPr>
                <w:b/>
                <w:bCs/>
                <w:sz w:val="21"/>
                <w:szCs w:val="21"/>
              </w:rPr>
            </w:pPr>
            <w:r>
              <w:rPr>
                <w:rFonts w:hint="eastAsia"/>
                <w:b/>
                <w:bCs/>
                <w:sz w:val="21"/>
                <w:szCs w:val="21"/>
              </w:rPr>
              <w:t>Min.</w:t>
            </w:r>
          </w:p>
        </w:tc>
        <w:tc>
          <w:tcPr>
            <w:tcW w:w="825" w:type="pct"/>
            <w:tcBorders>
              <w:top w:val="single" w:color="auto" w:sz="12" w:space="0"/>
              <w:bottom w:val="single" w:color="auto" w:sz="8" w:space="0"/>
            </w:tcBorders>
          </w:tcPr>
          <w:p w14:paraId="5CBC6D5F">
            <w:pPr>
              <w:spacing w:after="0" w:line="240" w:lineRule="auto"/>
              <w:jc w:val="center"/>
              <w:rPr>
                <w:b/>
                <w:bCs/>
                <w:sz w:val="21"/>
                <w:szCs w:val="21"/>
              </w:rPr>
            </w:pPr>
            <w:r>
              <w:rPr>
                <w:rFonts w:hint="eastAsia"/>
                <w:b/>
                <w:bCs/>
                <w:sz w:val="21"/>
                <w:szCs w:val="21"/>
              </w:rPr>
              <w:t>Max.</w:t>
            </w:r>
          </w:p>
        </w:tc>
      </w:tr>
      <w:tr w14:paraId="6BC5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tcBorders>
              <w:top w:val="single" w:color="auto" w:sz="8" w:space="0"/>
            </w:tcBorders>
            <w:vAlign w:val="center"/>
          </w:tcPr>
          <w:p w14:paraId="45085581">
            <w:pPr>
              <w:spacing w:after="0" w:line="240" w:lineRule="auto"/>
              <w:jc w:val="center"/>
              <w:rPr>
                <w:sz w:val="18"/>
                <w:szCs w:val="18"/>
              </w:rPr>
            </w:pPr>
            <w:r>
              <w:rPr>
                <w:rFonts w:hint="eastAsia"/>
                <w:sz w:val="18"/>
                <w:szCs w:val="18"/>
              </w:rPr>
              <w:t>USD</w:t>
            </w:r>
          </w:p>
        </w:tc>
        <w:tc>
          <w:tcPr>
            <w:tcW w:w="775" w:type="pct"/>
            <w:tcBorders>
              <w:top w:val="single" w:color="auto" w:sz="8" w:space="0"/>
            </w:tcBorders>
            <w:vAlign w:val="center"/>
          </w:tcPr>
          <w:p w14:paraId="483825E9">
            <w:pPr>
              <w:spacing w:after="0" w:line="240" w:lineRule="auto"/>
              <w:jc w:val="center"/>
              <w:rPr>
                <w:sz w:val="18"/>
                <w:szCs w:val="18"/>
              </w:rPr>
            </w:pPr>
            <w:r>
              <w:rPr>
                <w:rFonts w:hint="eastAsia"/>
                <w:color w:val="000000"/>
                <w:sz w:val="18"/>
                <w:szCs w:val="18"/>
              </w:rPr>
              <w:t>5176</w:t>
            </w:r>
          </w:p>
        </w:tc>
        <w:tc>
          <w:tcPr>
            <w:tcW w:w="816" w:type="pct"/>
            <w:tcBorders>
              <w:top w:val="single" w:color="auto" w:sz="8" w:space="0"/>
            </w:tcBorders>
            <w:vAlign w:val="center"/>
          </w:tcPr>
          <w:p w14:paraId="49B20717">
            <w:pPr>
              <w:spacing w:after="0" w:line="240" w:lineRule="auto"/>
              <w:jc w:val="center"/>
              <w:rPr>
                <w:sz w:val="18"/>
                <w:szCs w:val="18"/>
              </w:rPr>
            </w:pPr>
            <w:r>
              <w:rPr>
                <w:rFonts w:hint="eastAsia"/>
                <w:color w:val="000000"/>
                <w:sz w:val="18"/>
                <w:szCs w:val="18"/>
              </w:rPr>
              <w:t>1.76</w:t>
            </w:r>
          </w:p>
        </w:tc>
        <w:tc>
          <w:tcPr>
            <w:tcW w:w="816" w:type="pct"/>
            <w:tcBorders>
              <w:top w:val="single" w:color="auto" w:sz="8" w:space="0"/>
            </w:tcBorders>
            <w:vAlign w:val="center"/>
          </w:tcPr>
          <w:p w14:paraId="2383522F">
            <w:pPr>
              <w:spacing w:after="0" w:line="240" w:lineRule="auto"/>
              <w:jc w:val="center"/>
              <w:rPr>
                <w:sz w:val="18"/>
                <w:szCs w:val="18"/>
              </w:rPr>
            </w:pPr>
            <w:r>
              <w:rPr>
                <w:rFonts w:hint="eastAsia"/>
                <w:color w:val="000000"/>
                <w:sz w:val="18"/>
                <w:szCs w:val="18"/>
              </w:rPr>
              <w:t>0.00470</w:t>
            </w:r>
          </w:p>
        </w:tc>
        <w:tc>
          <w:tcPr>
            <w:tcW w:w="816" w:type="pct"/>
            <w:tcBorders>
              <w:top w:val="single" w:color="auto" w:sz="8" w:space="0"/>
            </w:tcBorders>
            <w:vAlign w:val="center"/>
          </w:tcPr>
          <w:p w14:paraId="7B997286">
            <w:pPr>
              <w:spacing w:after="0" w:line="240" w:lineRule="auto"/>
              <w:jc w:val="center"/>
              <w:rPr>
                <w:sz w:val="18"/>
                <w:szCs w:val="18"/>
              </w:rPr>
            </w:pPr>
            <w:r>
              <w:rPr>
                <w:rFonts w:hint="eastAsia"/>
                <w:color w:val="000000"/>
                <w:sz w:val="18"/>
                <w:szCs w:val="18"/>
              </w:rPr>
              <w:t>-0.031</w:t>
            </w:r>
          </w:p>
        </w:tc>
        <w:tc>
          <w:tcPr>
            <w:tcW w:w="825" w:type="pct"/>
            <w:tcBorders>
              <w:top w:val="single" w:color="auto" w:sz="8" w:space="0"/>
            </w:tcBorders>
            <w:vAlign w:val="center"/>
          </w:tcPr>
          <w:p w14:paraId="3B0705B1">
            <w:pPr>
              <w:widowControl/>
              <w:spacing w:after="0" w:line="240" w:lineRule="auto"/>
              <w:jc w:val="center"/>
              <w:rPr>
                <w:color w:val="000000"/>
                <w:sz w:val="18"/>
                <w:szCs w:val="18"/>
              </w:rPr>
            </w:pPr>
            <w:r>
              <w:rPr>
                <w:rFonts w:hint="eastAsia"/>
                <w:color w:val="000000"/>
                <w:sz w:val="18"/>
                <w:szCs w:val="18"/>
              </w:rPr>
              <w:t>0.0252</w:t>
            </w:r>
          </w:p>
        </w:tc>
      </w:tr>
      <w:tr w14:paraId="66BF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13C3D753">
            <w:pPr>
              <w:spacing w:after="0" w:line="240" w:lineRule="auto"/>
              <w:jc w:val="center"/>
              <w:rPr>
                <w:sz w:val="18"/>
                <w:szCs w:val="18"/>
              </w:rPr>
            </w:pPr>
            <w:r>
              <w:rPr>
                <w:rFonts w:hint="eastAsia"/>
                <w:sz w:val="18"/>
                <w:szCs w:val="18"/>
              </w:rPr>
              <w:t>USD_GBP</w:t>
            </w:r>
          </w:p>
        </w:tc>
        <w:tc>
          <w:tcPr>
            <w:tcW w:w="775" w:type="pct"/>
            <w:vAlign w:val="center"/>
          </w:tcPr>
          <w:p w14:paraId="5B284B84">
            <w:pPr>
              <w:spacing w:after="0" w:line="240" w:lineRule="auto"/>
              <w:jc w:val="center"/>
              <w:rPr>
                <w:color w:val="000000"/>
                <w:sz w:val="18"/>
                <w:szCs w:val="18"/>
              </w:rPr>
            </w:pPr>
            <w:r>
              <w:rPr>
                <w:rFonts w:hint="eastAsia"/>
                <w:color w:val="000000"/>
                <w:sz w:val="18"/>
                <w:szCs w:val="18"/>
              </w:rPr>
              <w:t>5176</w:t>
            </w:r>
          </w:p>
        </w:tc>
        <w:tc>
          <w:tcPr>
            <w:tcW w:w="816" w:type="pct"/>
            <w:vAlign w:val="center"/>
          </w:tcPr>
          <w:p w14:paraId="33E5E1EB">
            <w:pPr>
              <w:spacing w:after="0" w:line="240" w:lineRule="auto"/>
              <w:jc w:val="center"/>
              <w:rPr>
                <w:color w:val="000000"/>
                <w:sz w:val="18"/>
                <w:szCs w:val="18"/>
              </w:rPr>
            </w:pPr>
            <w:r>
              <w:rPr>
                <w:rFonts w:hint="eastAsia"/>
                <w:color w:val="000000"/>
                <w:sz w:val="18"/>
                <w:szCs w:val="18"/>
              </w:rPr>
              <w:t>1.74</w:t>
            </w:r>
          </w:p>
        </w:tc>
        <w:tc>
          <w:tcPr>
            <w:tcW w:w="816" w:type="pct"/>
            <w:vAlign w:val="center"/>
          </w:tcPr>
          <w:p w14:paraId="1518BB7B">
            <w:pPr>
              <w:spacing w:after="0" w:line="240" w:lineRule="auto"/>
              <w:jc w:val="center"/>
              <w:rPr>
                <w:color w:val="000000"/>
                <w:sz w:val="18"/>
                <w:szCs w:val="18"/>
              </w:rPr>
            </w:pPr>
            <w:r>
              <w:rPr>
                <w:rFonts w:hint="eastAsia"/>
                <w:color w:val="000000"/>
                <w:sz w:val="18"/>
                <w:szCs w:val="18"/>
              </w:rPr>
              <w:t>0.00477</w:t>
            </w:r>
          </w:p>
        </w:tc>
        <w:tc>
          <w:tcPr>
            <w:tcW w:w="816" w:type="pct"/>
            <w:vAlign w:val="center"/>
          </w:tcPr>
          <w:p w14:paraId="70DD1F9E">
            <w:pPr>
              <w:spacing w:after="0" w:line="240" w:lineRule="auto"/>
              <w:jc w:val="center"/>
              <w:rPr>
                <w:color w:val="000000"/>
                <w:sz w:val="18"/>
                <w:szCs w:val="18"/>
              </w:rPr>
            </w:pPr>
            <w:r>
              <w:rPr>
                <w:rFonts w:hint="eastAsia"/>
                <w:color w:val="000000"/>
                <w:sz w:val="18"/>
                <w:szCs w:val="18"/>
              </w:rPr>
              <w:t>-0.0274</w:t>
            </w:r>
          </w:p>
        </w:tc>
        <w:tc>
          <w:tcPr>
            <w:tcW w:w="825" w:type="pct"/>
            <w:vAlign w:val="bottom"/>
          </w:tcPr>
          <w:p w14:paraId="6E12EA9B">
            <w:pPr>
              <w:spacing w:after="0" w:line="240" w:lineRule="auto"/>
              <w:jc w:val="center"/>
              <w:rPr>
                <w:color w:val="000000"/>
                <w:sz w:val="18"/>
                <w:szCs w:val="18"/>
              </w:rPr>
            </w:pPr>
            <w:r>
              <w:rPr>
                <w:rFonts w:hint="eastAsia"/>
                <w:color w:val="000000"/>
                <w:sz w:val="18"/>
                <w:szCs w:val="18"/>
              </w:rPr>
              <w:t>0.0236</w:t>
            </w:r>
          </w:p>
        </w:tc>
      </w:tr>
      <w:tr w14:paraId="19E3F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179CA288">
            <w:pPr>
              <w:spacing w:after="0" w:line="240" w:lineRule="auto"/>
              <w:jc w:val="center"/>
              <w:rPr>
                <w:sz w:val="18"/>
                <w:szCs w:val="18"/>
              </w:rPr>
            </w:pPr>
            <w:r>
              <w:rPr>
                <w:rFonts w:hint="eastAsia"/>
                <w:sz w:val="18"/>
                <w:szCs w:val="18"/>
              </w:rPr>
              <w:t>USD_EUR</w:t>
            </w:r>
          </w:p>
        </w:tc>
        <w:tc>
          <w:tcPr>
            <w:tcW w:w="775" w:type="pct"/>
            <w:vAlign w:val="center"/>
          </w:tcPr>
          <w:p w14:paraId="6F13ECA2">
            <w:pPr>
              <w:spacing w:after="0" w:line="240" w:lineRule="auto"/>
              <w:jc w:val="center"/>
              <w:rPr>
                <w:color w:val="000000"/>
                <w:sz w:val="18"/>
                <w:szCs w:val="18"/>
              </w:rPr>
            </w:pPr>
            <w:r>
              <w:rPr>
                <w:rFonts w:hint="eastAsia"/>
                <w:color w:val="000000"/>
                <w:sz w:val="18"/>
                <w:szCs w:val="18"/>
              </w:rPr>
              <w:t>5176</w:t>
            </w:r>
          </w:p>
        </w:tc>
        <w:tc>
          <w:tcPr>
            <w:tcW w:w="816" w:type="pct"/>
            <w:vAlign w:val="center"/>
          </w:tcPr>
          <w:p w14:paraId="6A69E9A7">
            <w:pPr>
              <w:spacing w:after="0" w:line="240" w:lineRule="auto"/>
              <w:jc w:val="center"/>
              <w:rPr>
                <w:color w:val="000000"/>
                <w:sz w:val="18"/>
                <w:szCs w:val="18"/>
              </w:rPr>
            </w:pPr>
            <w:r>
              <w:rPr>
                <w:rFonts w:hint="eastAsia"/>
                <w:color w:val="000000"/>
                <w:sz w:val="18"/>
                <w:szCs w:val="18"/>
              </w:rPr>
              <w:t>5.14</w:t>
            </w:r>
          </w:p>
        </w:tc>
        <w:tc>
          <w:tcPr>
            <w:tcW w:w="816" w:type="pct"/>
            <w:vAlign w:val="center"/>
          </w:tcPr>
          <w:p w14:paraId="7C358D99">
            <w:pPr>
              <w:spacing w:after="0" w:line="240" w:lineRule="auto"/>
              <w:jc w:val="center"/>
              <w:rPr>
                <w:color w:val="000000"/>
                <w:sz w:val="18"/>
                <w:szCs w:val="18"/>
              </w:rPr>
            </w:pPr>
            <w:r>
              <w:rPr>
                <w:rFonts w:hint="eastAsia"/>
                <w:color w:val="000000"/>
                <w:sz w:val="18"/>
                <w:szCs w:val="18"/>
              </w:rPr>
              <w:t>0.00588</w:t>
            </w:r>
          </w:p>
        </w:tc>
        <w:tc>
          <w:tcPr>
            <w:tcW w:w="816" w:type="pct"/>
            <w:vAlign w:val="center"/>
          </w:tcPr>
          <w:p w14:paraId="2D860FEF">
            <w:pPr>
              <w:spacing w:after="0" w:line="240" w:lineRule="auto"/>
              <w:jc w:val="center"/>
              <w:rPr>
                <w:color w:val="000000"/>
                <w:sz w:val="18"/>
                <w:szCs w:val="18"/>
              </w:rPr>
            </w:pPr>
            <w:r>
              <w:rPr>
                <w:rFonts w:hint="eastAsia"/>
                <w:color w:val="000000"/>
                <w:sz w:val="18"/>
                <w:szCs w:val="18"/>
              </w:rPr>
              <w:t>-0.0308</w:t>
            </w:r>
          </w:p>
        </w:tc>
        <w:tc>
          <w:tcPr>
            <w:tcW w:w="825" w:type="pct"/>
            <w:vAlign w:val="bottom"/>
          </w:tcPr>
          <w:p w14:paraId="0B1E064A">
            <w:pPr>
              <w:spacing w:after="0" w:line="240" w:lineRule="auto"/>
              <w:jc w:val="center"/>
              <w:rPr>
                <w:color w:val="000000"/>
                <w:sz w:val="18"/>
                <w:szCs w:val="18"/>
              </w:rPr>
            </w:pPr>
            <w:r>
              <w:rPr>
                <w:rFonts w:hint="eastAsia"/>
                <w:color w:val="000000"/>
                <w:sz w:val="18"/>
                <w:szCs w:val="18"/>
              </w:rPr>
              <w:t>0.0840</w:t>
            </w:r>
          </w:p>
        </w:tc>
      </w:tr>
      <w:tr w14:paraId="5896A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0D311B9F">
            <w:pPr>
              <w:spacing w:after="0" w:line="240" w:lineRule="auto"/>
              <w:jc w:val="center"/>
              <w:rPr>
                <w:sz w:val="18"/>
                <w:szCs w:val="18"/>
              </w:rPr>
            </w:pPr>
            <w:r>
              <w:rPr>
                <w:rFonts w:hint="eastAsia"/>
                <w:sz w:val="18"/>
                <w:szCs w:val="18"/>
              </w:rPr>
              <w:t>USD_JPY</w:t>
            </w:r>
          </w:p>
        </w:tc>
        <w:tc>
          <w:tcPr>
            <w:tcW w:w="775" w:type="pct"/>
            <w:vAlign w:val="center"/>
          </w:tcPr>
          <w:p w14:paraId="2FFD63BA">
            <w:pPr>
              <w:spacing w:after="0" w:line="240" w:lineRule="auto"/>
              <w:jc w:val="center"/>
              <w:rPr>
                <w:color w:val="000000"/>
                <w:sz w:val="18"/>
                <w:szCs w:val="18"/>
              </w:rPr>
            </w:pPr>
            <w:r>
              <w:rPr>
                <w:rFonts w:hint="eastAsia"/>
                <w:color w:val="000000"/>
                <w:sz w:val="18"/>
                <w:szCs w:val="18"/>
              </w:rPr>
              <w:t>5176</w:t>
            </w:r>
          </w:p>
        </w:tc>
        <w:tc>
          <w:tcPr>
            <w:tcW w:w="816" w:type="pct"/>
            <w:vAlign w:val="center"/>
          </w:tcPr>
          <w:p w14:paraId="26E79C8E">
            <w:pPr>
              <w:spacing w:after="0" w:line="240" w:lineRule="auto"/>
              <w:jc w:val="center"/>
              <w:rPr>
                <w:color w:val="000000"/>
                <w:sz w:val="18"/>
                <w:szCs w:val="18"/>
              </w:rPr>
            </w:pPr>
            <w:r>
              <w:rPr>
                <w:rFonts w:hint="eastAsia"/>
                <w:color w:val="000000"/>
                <w:sz w:val="18"/>
                <w:szCs w:val="18"/>
              </w:rPr>
              <w:t>0.44</w:t>
            </w:r>
          </w:p>
        </w:tc>
        <w:tc>
          <w:tcPr>
            <w:tcW w:w="816" w:type="pct"/>
            <w:vAlign w:val="center"/>
          </w:tcPr>
          <w:p w14:paraId="1E6DC017">
            <w:pPr>
              <w:spacing w:after="0" w:line="240" w:lineRule="auto"/>
              <w:jc w:val="center"/>
              <w:rPr>
                <w:color w:val="000000"/>
                <w:sz w:val="18"/>
                <w:szCs w:val="18"/>
              </w:rPr>
            </w:pPr>
            <w:r>
              <w:rPr>
                <w:rFonts w:hint="eastAsia"/>
                <w:color w:val="000000"/>
                <w:sz w:val="18"/>
                <w:szCs w:val="18"/>
              </w:rPr>
              <w:t>0.00558</w:t>
            </w:r>
          </w:p>
        </w:tc>
        <w:tc>
          <w:tcPr>
            <w:tcW w:w="816" w:type="pct"/>
            <w:vAlign w:val="center"/>
          </w:tcPr>
          <w:p w14:paraId="736EF749">
            <w:pPr>
              <w:spacing w:after="0" w:line="240" w:lineRule="auto"/>
              <w:jc w:val="center"/>
              <w:rPr>
                <w:color w:val="000000"/>
                <w:sz w:val="18"/>
                <w:szCs w:val="18"/>
              </w:rPr>
            </w:pPr>
            <w:r>
              <w:rPr>
                <w:rFonts w:hint="eastAsia"/>
                <w:color w:val="000000"/>
                <w:sz w:val="18"/>
                <w:szCs w:val="18"/>
              </w:rPr>
              <w:t>-0.0368</w:t>
            </w:r>
          </w:p>
        </w:tc>
        <w:tc>
          <w:tcPr>
            <w:tcW w:w="825" w:type="pct"/>
            <w:vAlign w:val="bottom"/>
          </w:tcPr>
          <w:p w14:paraId="0311AFEC">
            <w:pPr>
              <w:spacing w:after="0" w:line="240" w:lineRule="auto"/>
              <w:jc w:val="center"/>
              <w:rPr>
                <w:color w:val="000000"/>
                <w:sz w:val="18"/>
                <w:szCs w:val="18"/>
              </w:rPr>
            </w:pPr>
            <w:r>
              <w:rPr>
                <w:rFonts w:hint="eastAsia"/>
                <w:color w:val="000000"/>
                <w:sz w:val="18"/>
                <w:szCs w:val="18"/>
              </w:rPr>
              <w:t>0.0292</w:t>
            </w:r>
          </w:p>
        </w:tc>
      </w:tr>
      <w:tr w14:paraId="791D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5163E985">
            <w:pPr>
              <w:spacing w:after="0" w:line="240" w:lineRule="auto"/>
              <w:jc w:val="center"/>
              <w:rPr>
                <w:sz w:val="18"/>
                <w:szCs w:val="18"/>
              </w:rPr>
            </w:pPr>
            <w:r>
              <w:rPr>
                <w:rFonts w:hint="eastAsia"/>
                <w:sz w:val="18"/>
                <w:szCs w:val="18"/>
              </w:rPr>
              <w:t>USD_CNY</w:t>
            </w:r>
          </w:p>
        </w:tc>
        <w:tc>
          <w:tcPr>
            <w:tcW w:w="775" w:type="pct"/>
            <w:vAlign w:val="center"/>
          </w:tcPr>
          <w:p w14:paraId="01027FBE">
            <w:pPr>
              <w:spacing w:after="0" w:line="240" w:lineRule="auto"/>
              <w:jc w:val="center"/>
              <w:rPr>
                <w:color w:val="000000"/>
                <w:sz w:val="18"/>
                <w:szCs w:val="18"/>
              </w:rPr>
            </w:pPr>
            <w:r>
              <w:rPr>
                <w:rFonts w:hint="eastAsia"/>
                <w:color w:val="000000"/>
                <w:sz w:val="18"/>
                <w:szCs w:val="18"/>
              </w:rPr>
              <w:t>5176</w:t>
            </w:r>
          </w:p>
        </w:tc>
        <w:tc>
          <w:tcPr>
            <w:tcW w:w="816" w:type="pct"/>
            <w:vAlign w:val="center"/>
          </w:tcPr>
          <w:p w14:paraId="57EB4921">
            <w:pPr>
              <w:spacing w:after="0" w:line="240" w:lineRule="auto"/>
              <w:jc w:val="center"/>
              <w:rPr>
                <w:color w:val="000000"/>
                <w:sz w:val="18"/>
                <w:szCs w:val="18"/>
              </w:rPr>
            </w:pPr>
            <w:r>
              <w:rPr>
                <w:rFonts w:hint="eastAsia"/>
                <w:color w:val="000000"/>
                <w:sz w:val="18"/>
                <w:szCs w:val="18"/>
              </w:rPr>
              <w:t>5.67</w:t>
            </w:r>
          </w:p>
        </w:tc>
        <w:tc>
          <w:tcPr>
            <w:tcW w:w="816" w:type="pct"/>
            <w:vAlign w:val="center"/>
          </w:tcPr>
          <w:p w14:paraId="78615E2A">
            <w:pPr>
              <w:spacing w:after="0" w:line="240" w:lineRule="auto"/>
              <w:jc w:val="center"/>
              <w:rPr>
                <w:color w:val="000000"/>
                <w:sz w:val="18"/>
                <w:szCs w:val="18"/>
              </w:rPr>
            </w:pPr>
            <w:r>
              <w:rPr>
                <w:rFonts w:hint="eastAsia"/>
                <w:color w:val="000000"/>
                <w:sz w:val="18"/>
                <w:szCs w:val="18"/>
              </w:rPr>
              <w:t>0.00625</w:t>
            </w:r>
          </w:p>
        </w:tc>
        <w:tc>
          <w:tcPr>
            <w:tcW w:w="816" w:type="pct"/>
            <w:vAlign w:val="center"/>
          </w:tcPr>
          <w:p w14:paraId="4A665B22">
            <w:pPr>
              <w:spacing w:after="0" w:line="240" w:lineRule="auto"/>
              <w:jc w:val="center"/>
              <w:rPr>
                <w:color w:val="000000"/>
                <w:sz w:val="18"/>
                <w:szCs w:val="18"/>
              </w:rPr>
            </w:pPr>
            <w:r>
              <w:rPr>
                <w:rFonts w:hint="eastAsia"/>
                <w:color w:val="000000"/>
                <w:sz w:val="18"/>
                <w:szCs w:val="18"/>
              </w:rPr>
              <w:t>-0.0386</w:t>
            </w:r>
          </w:p>
        </w:tc>
        <w:tc>
          <w:tcPr>
            <w:tcW w:w="825" w:type="pct"/>
            <w:vAlign w:val="bottom"/>
          </w:tcPr>
          <w:p w14:paraId="53C2F427">
            <w:pPr>
              <w:spacing w:after="0" w:line="240" w:lineRule="auto"/>
              <w:jc w:val="center"/>
              <w:rPr>
                <w:color w:val="000000"/>
                <w:sz w:val="18"/>
                <w:szCs w:val="18"/>
              </w:rPr>
            </w:pPr>
            <w:r>
              <w:rPr>
                <w:rFonts w:hint="eastAsia"/>
                <w:color w:val="000000"/>
                <w:sz w:val="18"/>
                <w:szCs w:val="18"/>
              </w:rPr>
              <w:t>0.0622</w:t>
            </w:r>
          </w:p>
        </w:tc>
      </w:tr>
      <w:tr w14:paraId="68577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2E1B4CA0">
            <w:pPr>
              <w:spacing w:after="0" w:line="240" w:lineRule="auto"/>
              <w:jc w:val="center"/>
              <w:rPr>
                <w:sz w:val="18"/>
                <w:szCs w:val="18"/>
              </w:rPr>
            </w:pPr>
            <w:r>
              <w:rPr>
                <w:rFonts w:hint="eastAsia"/>
                <w:sz w:val="18"/>
                <w:szCs w:val="18"/>
              </w:rPr>
              <w:t>GDP</w:t>
            </w:r>
          </w:p>
        </w:tc>
        <w:tc>
          <w:tcPr>
            <w:tcW w:w="775" w:type="pct"/>
            <w:vAlign w:val="center"/>
          </w:tcPr>
          <w:p w14:paraId="605AA252">
            <w:pPr>
              <w:spacing w:after="0" w:line="240" w:lineRule="auto"/>
              <w:jc w:val="center"/>
              <w:rPr>
                <w:sz w:val="18"/>
                <w:szCs w:val="18"/>
              </w:rPr>
            </w:pPr>
            <w:r>
              <w:rPr>
                <w:rFonts w:hint="eastAsia"/>
                <w:color w:val="000000"/>
                <w:sz w:val="18"/>
                <w:szCs w:val="18"/>
              </w:rPr>
              <w:t>5177</w:t>
            </w:r>
          </w:p>
        </w:tc>
        <w:tc>
          <w:tcPr>
            <w:tcW w:w="816" w:type="pct"/>
            <w:vAlign w:val="center"/>
          </w:tcPr>
          <w:p w14:paraId="31ACD0BA">
            <w:pPr>
              <w:spacing w:after="0" w:line="240" w:lineRule="auto"/>
              <w:jc w:val="center"/>
              <w:rPr>
                <w:sz w:val="18"/>
                <w:szCs w:val="18"/>
              </w:rPr>
            </w:pPr>
            <w:r>
              <w:rPr>
                <w:rFonts w:hint="eastAsia"/>
                <w:color w:val="000000"/>
                <w:sz w:val="18"/>
                <w:szCs w:val="18"/>
              </w:rPr>
              <w:t>2.05</w:t>
            </w:r>
          </w:p>
        </w:tc>
        <w:tc>
          <w:tcPr>
            <w:tcW w:w="816" w:type="pct"/>
            <w:vAlign w:val="center"/>
          </w:tcPr>
          <w:p w14:paraId="1C188EB5">
            <w:pPr>
              <w:spacing w:after="0" w:line="240" w:lineRule="auto"/>
              <w:jc w:val="center"/>
              <w:rPr>
                <w:sz w:val="18"/>
                <w:szCs w:val="18"/>
              </w:rPr>
            </w:pPr>
            <w:r>
              <w:rPr>
                <w:rFonts w:hint="eastAsia"/>
                <w:color w:val="000000"/>
                <w:sz w:val="18"/>
                <w:szCs w:val="18"/>
              </w:rPr>
              <w:t>2.25</w:t>
            </w:r>
          </w:p>
        </w:tc>
        <w:tc>
          <w:tcPr>
            <w:tcW w:w="816" w:type="pct"/>
            <w:vAlign w:val="center"/>
          </w:tcPr>
          <w:p w14:paraId="3254D302">
            <w:pPr>
              <w:spacing w:after="0" w:line="240" w:lineRule="auto"/>
              <w:jc w:val="center"/>
              <w:rPr>
                <w:sz w:val="18"/>
                <w:szCs w:val="18"/>
              </w:rPr>
            </w:pPr>
            <w:r>
              <w:rPr>
                <w:rFonts w:hint="eastAsia"/>
                <w:color w:val="000000"/>
                <w:sz w:val="18"/>
                <w:szCs w:val="18"/>
              </w:rPr>
              <w:t>-7.40</w:t>
            </w:r>
          </w:p>
        </w:tc>
        <w:tc>
          <w:tcPr>
            <w:tcW w:w="825" w:type="pct"/>
            <w:vAlign w:val="center"/>
          </w:tcPr>
          <w:p w14:paraId="57E2FD04">
            <w:pPr>
              <w:widowControl/>
              <w:spacing w:after="0" w:line="240" w:lineRule="auto"/>
              <w:jc w:val="center"/>
              <w:rPr>
                <w:color w:val="000000"/>
                <w:sz w:val="18"/>
                <w:szCs w:val="18"/>
              </w:rPr>
            </w:pPr>
            <w:r>
              <w:rPr>
                <w:rFonts w:hint="eastAsia"/>
                <w:color w:val="000000"/>
                <w:sz w:val="18"/>
                <w:szCs w:val="18"/>
              </w:rPr>
              <w:t>12.4</w:t>
            </w:r>
          </w:p>
        </w:tc>
      </w:tr>
      <w:tr w14:paraId="7D14D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7DF36273">
            <w:pPr>
              <w:spacing w:after="0" w:line="240" w:lineRule="auto"/>
              <w:jc w:val="center"/>
              <w:rPr>
                <w:sz w:val="18"/>
                <w:szCs w:val="18"/>
              </w:rPr>
            </w:pPr>
            <w:r>
              <w:rPr>
                <w:rFonts w:hint="eastAsia"/>
                <w:sz w:val="18"/>
                <w:szCs w:val="18"/>
              </w:rPr>
              <w:t>US_CPI</w:t>
            </w:r>
          </w:p>
        </w:tc>
        <w:tc>
          <w:tcPr>
            <w:tcW w:w="775" w:type="pct"/>
            <w:vAlign w:val="bottom"/>
          </w:tcPr>
          <w:p w14:paraId="1FE23CA4">
            <w:pPr>
              <w:spacing w:after="0" w:line="240" w:lineRule="auto"/>
              <w:jc w:val="center"/>
              <w:rPr>
                <w:sz w:val="18"/>
                <w:szCs w:val="18"/>
              </w:rPr>
            </w:pPr>
            <w:r>
              <w:rPr>
                <w:rFonts w:hint="eastAsia"/>
                <w:color w:val="000000"/>
                <w:sz w:val="18"/>
                <w:szCs w:val="18"/>
              </w:rPr>
              <w:t>5147</w:t>
            </w:r>
          </w:p>
        </w:tc>
        <w:tc>
          <w:tcPr>
            <w:tcW w:w="816" w:type="pct"/>
            <w:vAlign w:val="bottom"/>
          </w:tcPr>
          <w:p w14:paraId="4B29EC7B">
            <w:pPr>
              <w:spacing w:after="0" w:line="240" w:lineRule="auto"/>
              <w:jc w:val="center"/>
              <w:rPr>
                <w:sz w:val="18"/>
                <w:szCs w:val="18"/>
              </w:rPr>
            </w:pPr>
            <w:r>
              <w:rPr>
                <w:rFonts w:hint="eastAsia"/>
                <w:color w:val="000000"/>
                <w:sz w:val="18"/>
                <w:szCs w:val="18"/>
              </w:rPr>
              <w:t>2.55</w:t>
            </w:r>
          </w:p>
        </w:tc>
        <w:tc>
          <w:tcPr>
            <w:tcW w:w="816" w:type="pct"/>
            <w:vAlign w:val="bottom"/>
          </w:tcPr>
          <w:p w14:paraId="03D1B00D">
            <w:pPr>
              <w:spacing w:after="0" w:line="240" w:lineRule="auto"/>
              <w:jc w:val="center"/>
              <w:rPr>
                <w:sz w:val="18"/>
                <w:szCs w:val="18"/>
              </w:rPr>
            </w:pPr>
            <w:r>
              <w:rPr>
                <w:rFonts w:hint="eastAsia"/>
                <w:color w:val="000000"/>
                <w:sz w:val="18"/>
                <w:szCs w:val="18"/>
              </w:rPr>
              <w:t>1.94</w:t>
            </w:r>
          </w:p>
        </w:tc>
        <w:tc>
          <w:tcPr>
            <w:tcW w:w="816" w:type="pct"/>
            <w:vAlign w:val="bottom"/>
          </w:tcPr>
          <w:p w14:paraId="73EB2579">
            <w:pPr>
              <w:spacing w:after="0" w:line="240" w:lineRule="auto"/>
              <w:jc w:val="center"/>
              <w:rPr>
                <w:sz w:val="18"/>
                <w:szCs w:val="18"/>
              </w:rPr>
            </w:pPr>
            <w:r>
              <w:rPr>
                <w:rFonts w:hint="eastAsia"/>
                <w:color w:val="000000"/>
                <w:sz w:val="18"/>
                <w:szCs w:val="18"/>
              </w:rPr>
              <w:t>-2.10</w:t>
            </w:r>
          </w:p>
        </w:tc>
        <w:tc>
          <w:tcPr>
            <w:tcW w:w="825" w:type="pct"/>
            <w:vAlign w:val="bottom"/>
          </w:tcPr>
          <w:p w14:paraId="46848120">
            <w:pPr>
              <w:spacing w:after="0" w:line="240" w:lineRule="auto"/>
              <w:jc w:val="center"/>
              <w:rPr>
                <w:sz w:val="18"/>
                <w:szCs w:val="18"/>
              </w:rPr>
            </w:pPr>
            <w:r>
              <w:rPr>
                <w:rFonts w:hint="eastAsia"/>
                <w:color w:val="000000"/>
                <w:sz w:val="18"/>
                <w:szCs w:val="18"/>
              </w:rPr>
              <w:t>9.06</w:t>
            </w:r>
          </w:p>
        </w:tc>
      </w:tr>
      <w:tr w14:paraId="4BC4F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528E140D">
            <w:pPr>
              <w:spacing w:after="0" w:line="240" w:lineRule="auto"/>
              <w:jc w:val="center"/>
              <w:rPr>
                <w:sz w:val="18"/>
                <w:szCs w:val="18"/>
              </w:rPr>
            </w:pPr>
            <w:r>
              <w:rPr>
                <w:rFonts w:hint="eastAsia"/>
                <w:sz w:val="18"/>
                <w:szCs w:val="18"/>
              </w:rPr>
              <w:t>Euro_CPI</w:t>
            </w:r>
          </w:p>
        </w:tc>
        <w:tc>
          <w:tcPr>
            <w:tcW w:w="775" w:type="pct"/>
            <w:vAlign w:val="bottom"/>
          </w:tcPr>
          <w:p w14:paraId="2FA42099">
            <w:pPr>
              <w:spacing w:after="0" w:line="240" w:lineRule="auto"/>
              <w:jc w:val="center"/>
              <w:rPr>
                <w:sz w:val="18"/>
                <w:szCs w:val="18"/>
              </w:rPr>
            </w:pPr>
            <w:r>
              <w:rPr>
                <w:rFonts w:hint="eastAsia"/>
                <w:color w:val="000000"/>
                <w:sz w:val="18"/>
                <w:szCs w:val="18"/>
              </w:rPr>
              <w:t>5177</w:t>
            </w:r>
          </w:p>
        </w:tc>
        <w:tc>
          <w:tcPr>
            <w:tcW w:w="816" w:type="pct"/>
            <w:vAlign w:val="bottom"/>
          </w:tcPr>
          <w:p w14:paraId="46835A4F">
            <w:pPr>
              <w:spacing w:after="0" w:line="240" w:lineRule="auto"/>
              <w:jc w:val="center"/>
              <w:rPr>
                <w:sz w:val="18"/>
                <w:szCs w:val="18"/>
              </w:rPr>
            </w:pPr>
            <w:r>
              <w:rPr>
                <w:rFonts w:hint="eastAsia"/>
                <w:color w:val="000000"/>
                <w:sz w:val="18"/>
                <w:szCs w:val="18"/>
              </w:rPr>
              <w:t>2.13</w:t>
            </w:r>
          </w:p>
        </w:tc>
        <w:tc>
          <w:tcPr>
            <w:tcW w:w="816" w:type="pct"/>
            <w:vAlign w:val="bottom"/>
          </w:tcPr>
          <w:p w14:paraId="382C628A">
            <w:pPr>
              <w:spacing w:after="0" w:line="240" w:lineRule="auto"/>
              <w:jc w:val="center"/>
              <w:rPr>
                <w:sz w:val="18"/>
                <w:szCs w:val="18"/>
              </w:rPr>
            </w:pPr>
            <w:r>
              <w:rPr>
                <w:rFonts w:hint="eastAsia"/>
                <w:color w:val="000000"/>
                <w:sz w:val="18"/>
                <w:szCs w:val="18"/>
              </w:rPr>
              <w:t>2.03</w:t>
            </w:r>
          </w:p>
        </w:tc>
        <w:tc>
          <w:tcPr>
            <w:tcW w:w="816" w:type="pct"/>
            <w:vAlign w:val="bottom"/>
          </w:tcPr>
          <w:p w14:paraId="19CD19CF">
            <w:pPr>
              <w:spacing w:after="0" w:line="240" w:lineRule="auto"/>
              <w:jc w:val="center"/>
              <w:rPr>
                <w:sz w:val="18"/>
                <w:szCs w:val="18"/>
              </w:rPr>
            </w:pPr>
            <w:r>
              <w:rPr>
                <w:rFonts w:hint="eastAsia"/>
                <w:color w:val="000000"/>
                <w:sz w:val="18"/>
                <w:szCs w:val="18"/>
              </w:rPr>
              <w:t>-0.642</w:t>
            </w:r>
          </w:p>
        </w:tc>
        <w:tc>
          <w:tcPr>
            <w:tcW w:w="825" w:type="pct"/>
            <w:vAlign w:val="bottom"/>
          </w:tcPr>
          <w:p w14:paraId="6C63CD39">
            <w:pPr>
              <w:spacing w:after="0" w:line="240" w:lineRule="auto"/>
              <w:jc w:val="center"/>
              <w:rPr>
                <w:sz w:val="18"/>
                <w:szCs w:val="18"/>
              </w:rPr>
            </w:pPr>
            <w:r>
              <w:rPr>
                <w:rFonts w:hint="eastAsia"/>
                <w:color w:val="000000"/>
                <w:sz w:val="18"/>
                <w:szCs w:val="18"/>
              </w:rPr>
              <w:t>10.6</w:t>
            </w:r>
          </w:p>
        </w:tc>
      </w:tr>
      <w:tr w14:paraId="7C28E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406352E0">
            <w:pPr>
              <w:spacing w:after="0" w:line="240" w:lineRule="auto"/>
              <w:jc w:val="center"/>
              <w:rPr>
                <w:sz w:val="18"/>
                <w:szCs w:val="18"/>
              </w:rPr>
            </w:pPr>
            <w:r>
              <w:rPr>
                <w:rFonts w:hint="eastAsia"/>
                <w:sz w:val="18"/>
                <w:szCs w:val="18"/>
              </w:rPr>
              <w:t>JP_CPI</w:t>
            </w:r>
          </w:p>
        </w:tc>
        <w:tc>
          <w:tcPr>
            <w:tcW w:w="775" w:type="pct"/>
            <w:vAlign w:val="bottom"/>
          </w:tcPr>
          <w:p w14:paraId="3D6F41CD">
            <w:pPr>
              <w:spacing w:after="0" w:line="240" w:lineRule="auto"/>
              <w:jc w:val="center"/>
              <w:rPr>
                <w:sz w:val="18"/>
                <w:szCs w:val="18"/>
              </w:rPr>
            </w:pPr>
            <w:r>
              <w:rPr>
                <w:rFonts w:hint="eastAsia"/>
                <w:color w:val="000000"/>
                <w:sz w:val="18"/>
                <w:szCs w:val="18"/>
              </w:rPr>
              <w:t>5177</w:t>
            </w:r>
          </w:p>
        </w:tc>
        <w:tc>
          <w:tcPr>
            <w:tcW w:w="816" w:type="pct"/>
            <w:vAlign w:val="bottom"/>
          </w:tcPr>
          <w:p w14:paraId="703C3AEC">
            <w:pPr>
              <w:spacing w:after="0" w:line="240" w:lineRule="auto"/>
              <w:jc w:val="center"/>
              <w:rPr>
                <w:sz w:val="18"/>
                <w:szCs w:val="18"/>
              </w:rPr>
            </w:pPr>
            <w:r>
              <w:rPr>
                <w:rFonts w:hint="eastAsia"/>
                <w:color w:val="000000"/>
                <w:sz w:val="18"/>
                <w:szCs w:val="18"/>
              </w:rPr>
              <w:t>0.81</w:t>
            </w:r>
          </w:p>
        </w:tc>
        <w:tc>
          <w:tcPr>
            <w:tcW w:w="816" w:type="pct"/>
            <w:vAlign w:val="bottom"/>
          </w:tcPr>
          <w:p w14:paraId="51AD6DB0">
            <w:pPr>
              <w:spacing w:after="0" w:line="240" w:lineRule="auto"/>
              <w:jc w:val="center"/>
              <w:rPr>
                <w:sz w:val="18"/>
                <w:szCs w:val="18"/>
              </w:rPr>
            </w:pPr>
            <w:r>
              <w:rPr>
                <w:rFonts w:hint="eastAsia"/>
                <w:color w:val="000000"/>
                <w:sz w:val="18"/>
                <w:szCs w:val="18"/>
              </w:rPr>
              <w:t>1.45</w:t>
            </w:r>
          </w:p>
        </w:tc>
        <w:tc>
          <w:tcPr>
            <w:tcW w:w="816" w:type="pct"/>
            <w:vAlign w:val="bottom"/>
          </w:tcPr>
          <w:p w14:paraId="0555DFD1">
            <w:pPr>
              <w:spacing w:after="0" w:line="240" w:lineRule="auto"/>
              <w:jc w:val="center"/>
              <w:rPr>
                <w:sz w:val="18"/>
                <w:szCs w:val="18"/>
              </w:rPr>
            </w:pPr>
            <w:r>
              <w:rPr>
                <w:rFonts w:hint="eastAsia"/>
                <w:color w:val="000000"/>
                <w:sz w:val="18"/>
                <w:szCs w:val="18"/>
              </w:rPr>
              <w:t>-2.52</w:t>
            </w:r>
          </w:p>
        </w:tc>
        <w:tc>
          <w:tcPr>
            <w:tcW w:w="825" w:type="pct"/>
            <w:vAlign w:val="bottom"/>
          </w:tcPr>
          <w:p w14:paraId="4A781776">
            <w:pPr>
              <w:spacing w:after="0" w:line="240" w:lineRule="auto"/>
              <w:jc w:val="center"/>
              <w:rPr>
                <w:sz w:val="18"/>
                <w:szCs w:val="18"/>
              </w:rPr>
            </w:pPr>
            <w:r>
              <w:rPr>
                <w:rFonts w:hint="eastAsia"/>
                <w:color w:val="000000"/>
                <w:sz w:val="18"/>
                <w:szCs w:val="18"/>
              </w:rPr>
              <w:t>4.39</w:t>
            </w:r>
          </w:p>
        </w:tc>
      </w:tr>
      <w:tr w14:paraId="4C0D5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03D146D1">
            <w:pPr>
              <w:spacing w:after="0" w:line="240" w:lineRule="auto"/>
              <w:jc w:val="center"/>
              <w:rPr>
                <w:sz w:val="18"/>
                <w:szCs w:val="18"/>
              </w:rPr>
            </w:pPr>
            <w:r>
              <w:rPr>
                <w:rFonts w:hint="eastAsia"/>
                <w:sz w:val="18"/>
                <w:szCs w:val="18"/>
              </w:rPr>
              <w:t>CN_CPI</w:t>
            </w:r>
          </w:p>
        </w:tc>
        <w:tc>
          <w:tcPr>
            <w:tcW w:w="775" w:type="pct"/>
            <w:vAlign w:val="bottom"/>
          </w:tcPr>
          <w:p w14:paraId="0E966C36">
            <w:pPr>
              <w:spacing w:after="0" w:line="240" w:lineRule="auto"/>
              <w:jc w:val="center"/>
              <w:rPr>
                <w:sz w:val="18"/>
                <w:szCs w:val="18"/>
              </w:rPr>
            </w:pPr>
            <w:r>
              <w:rPr>
                <w:rFonts w:hint="eastAsia"/>
                <w:color w:val="000000"/>
                <w:sz w:val="18"/>
                <w:szCs w:val="18"/>
              </w:rPr>
              <w:t>5177</w:t>
            </w:r>
          </w:p>
        </w:tc>
        <w:tc>
          <w:tcPr>
            <w:tcW w:w="816" w:type="pct"/>
            <w:vAlign w:val="bottom"/>
          </w:tcPr>
          <w:p w14:paraId="3BC21481">
            <w:pPr>
              <w:spacing w:after="0" w:line="240" w:lineRule="auto"/>
              <w:jc w:val="center"/>
              <w:rPr>
                <w:sz w:val="18"/>
                <w:szCs w:val="18"/>
              </w:rPr>
            </w:pPr>
            <w:r>
              <w:rPr>
                <w:rFonts w:hint="eastAsia"/>
                <w:color w:val="000000"/>
                <w:sz w:val="18"/>
                <w:szCs w:val="18"/>
              </w:rPr>
              <w:t>2.18</w:t>
            </w:r>
          </w:p>
        </w:tc>
        <w:tc>
          <w:tcPr>
            <w:tcW w:w="816" w:type="pct"/>
            <w:vAlign w:val="bottom"/>
          </w:tcPr>
          <w:p w14:paraId="1F997E3E">
            <w:pPr>
              <w:spacing w:after="0" w:line="240" w:lineRule="auto"/>
              <w:jc w:val="center"/>
              <w:rPr>
                <w:sz w:val="18"/>
                <w:szCs w:val="18"/>
              </w:rPr>
            </w:pPr>
            <w:r>
              <w:rPr>
                <w:rFonts w:hint="eastAsia"/>
                <w:color w:val="000000"/>
                <w:sz w:val="18"/>
                <w:szCs w:val="18"/>
              </w:rPr>
              <w:t>1.96</w:t>
            </w:r>
          </w:p>
        </w:tc>
        <w:tc>
          <w:tcPr>
            <w:tcW w:w="816" w:type="pct"/>
            <w:vAlign w:val="bottom"/>
          </w:tcPr>
          <w:p w14:paraId="5E8CE125">
            <w:pPr>
              <w:spacing w:after="0" w:line="240" w:lineRule="auto"/>
              <w:jc w:val="center"/>
              <w:rPr>
                <w:sz w:val="18"/>
                <w:szCs w:val="18"/>
              </w:rPr>
            </w:pPr>
            <w:r>
              <w:rPr>
                <w:rFonts w:hint="eastAsia"/>
                <w:color w:val="000000"/>
                <w:sz w:val="18"/>
                <w:szCs w:val="18"/>
              </w:rPr>
              <w:t>-1.79</w:t>
            </w:r>
          </w:p>
        </w:tc>
        <w:tc>
          <w:tcPr>
            <w:tcW w:w="825" w:type="pct"/>
            <w:vAlign w:val="bottom"/>
          </w:tcPr>
          <w:p w14:paraId="5DA6335D">
            <w:pPr>
              <w:spacing w:after="0" w:line="240" w:lineRule="auto"/>
              <w:jc w:val="center"/>
              <w:rPr>
                <w:sz w:val="18"/>
                <w:szCs w:val="18"/>
              </w:rPr>
            </w:pPr>
            <w:r>
              <w:rPr>
                <w:rFonts w:hint="eastAsia"/>
                <w:color w:val="000000"/>
                <w:sz w:val="18"/>
                <w:szCs w:val="18"/>
              </w:rPr>
              <w:t>8.805</w:t>
            </w:r>
          </w:p>
        </w:tc>
      </w:tr>
      <w:tr w14:paraId="510CA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23A6CCD4">
            <w:pPr>
              <w:spacing w:after="0" w:line="240" w:lineRule="auto"/>
              <w:jc w:val="center"/>
              <w:rPr>
                <w:sz w:val="18"/>
                <w:szCs w:val="18"/>
              </w:rPr>
            </w:pPr>
            <w:r>
              <w:rPr>
                <w:rFonts w:hint="eastAsia"/>
                <w:sz w:val="18"/>
                <w:szCs w:val="18"/>
              </w:rPr>
              <w:t>Output Gap</w:t>
            </w:r>
          </w:p>
        </w:tc>
        <w:tc>
          <w:tcPr>
            <w:tcW w:w="775" w:type="pct"/>
            <w:vAlign w:val="center"/>
          </w:tcPr>
          <w:p w14:paraId="56B9E799">
            <w:pPr>
              <w:spacing w:after="0" w:line="240" w:lineRule="auto"/>
              <w:jc w:val="center"/>
              <w:rPr>
                <w:sz w:val="18"/>
                <w:szCs w:val="18"/>
              </w:rPr>
            </w:pPr>
            <w:r>
              <w:rPr>
                <w:rFonts w:hint="eastAsia"/>
                <w:color w:val="000000"/>
                <w:sz w:val="18"/>
                <w:szCs w:val="18"/>
              </w:rPr>
              <w:t>5177</w:t>
            </w:r>
          </w:p>
        </w:tc>
        <w:tc>
          <w:tcPr>
            <w:tcW w:w="816" w:type="pct"/>
            <w:vAlign w:val="center"/>
          </w:tcPr>
          <w:p w14:paraId="23BF0C97">
            <w:pPr>
              <w:spacing w:after="0" w:line="240" w:lineRule="auto"/>
              <w:jc w:val="center"/>
              <w:rPr>
                <w:sz w:val="18"/>
                <w:szCs w:val="18"/>
              </w:rPr>
            </w:pPr>
            <w:r>
              <w:rPr>
                <w:rFonts w:hint="eastAsia"/>
                <w:color w:val="000000"/>
                <w:sz w:val="18"/>
                <w:szCs w:val="18"/>
              </w:rPr>
              <w:t>-0.88</w:t>
            </w:r>
          </w:p>
        </w:tc>
        <w:tc>
          <w:tcPr>
            <w:tcW w:w="816" w:type="pct"/>
            <w:vAlign w:val="center"/>
          </w:tcPr>
          <w:p w14:paraId="38538E95">
            <w:pPr>
              <w:spacing w:after="0" w:line="240" w:lineRule="auto"/>
              <w:jc w:val="center"/>
              <w:rPr>
                <w:sz w:val="18"/>
                <w:szCs w:val="18"/>
              </w:rPr>
            </w:pPr>
            <w:r>
              <w:rPr>
                <w:rFonts w:hint="eastAsia"/>
                <w:color w:val="000000"/>
                <w:sz w:val="18"/>
                <w:szCs w:val="18"/>
              </w:rPr>
              <w:t>2.17</w:t>
            </w:r>
          </w:p>
        </w:tc>
        <w:tc>
          <w:tcPr>
            <w:tcW w:w="816" w:type="pct"/>
            <w:vAlign w:val="center"/>
          </w:tcPr>
          <w:p w14:paraId="4DEF172D">
            <w:pPr>
              <w:spacing w:after="0" w:line="240" w:lineRule="auto"/>
              <w:jc w:val="center"/>
              <w:rPr>
                <w:sz w:val="18"/>
                <w:szCs w:val="18"/>
              </w:rPr>
            </w:pPr>
            <w:r>
              <w:rPr>
                <w:rFonts w:hint="eastAsia"/>
                <w:color w:val="000000"/>
                <w:sz w:val="18"/>
                <w:szCs w:val="18"/>
              </w:rPr>
              <w:t>-9.024</w:t>
            </w:r>
          </w:p>
        </w:tc>
        <w:tc>
          <w:tcPr>
            <w:tcW w:w="825" w:type="pct"/>
            <w:vAlign w:val="center"/>
          </w:tcPr>
          <w:p w14:paraId="00209756">
            <w:pPr>
              <w:widowControl/>
              <w:spacing w:after="0" w:line="240" w:lineRule="auto"/>
              <w:jc w:val="center"/>
              <w:rPr>
                <w:color w:val="000000"/>
                <w:sz w:val="18"/>
                <w:szCs w:val="18"/>
              </w:rPr>
            </w:pPr>
            <w:r>
              <w:rPr>
                <w:rFonts w:hint="eastAsia"/>
                <w:color w:val="000000"/>
                <w:sz w:val="18"/>
                <w:szCs w:val="18"/>
              </w:rPr>
              <w:t>2.164</w:t>
            </w:r>
          </w:p>
        </w:tc>
      </w:tr>
      <w:tr w14:paraId="75F5E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6E135021">
            <w:pPr>
              <w:spacing w:after="0" w:line="240" w:lineRule="auto"/>
              <w:jc w:val="center"/>
              <w:rPr>
                <w:sz w:val="18"/>
                <w:szCs w:val="18"/>
              </w:rPr>
            </w:pPr>
            <w:r>
              <w:rPr>
                <w:rFonts w:hint="eastAsia"/>
                <w:sz w:val="18"/>
                <w:szCs w:val="18"/>
              </w:rPr>
              <w:t>USD_Futures</w:t>
            </w:r>
          </w:p>
        </w:tc>
        <w:tc>
          <w:tcPr>
            <w:tcW w:w="775" w:type="pct"/>
            <w:vAlign w:val="center"/>
          </w:tcPr>
          <w:p w14:paraId="76F9ACF9">
            <w:pPr>
              <w:spacing w:after="0" w:line="240" w:lineRule="auto"/>
              <w:jc w:val="center"/>
              <w:rPr>
                <w:sz w:val="18"/>
                <w:szCs w:val="18"/>
              </w:rPr>
            </w:pPr>
            <w:r>
              <w:rPr>
                <w:rFonts w:hint="eastAsia"/>
                <w:color w:val="000000"/>
                <w:sz w:val="18"/>
                <w:szCs w:val="18"/>
              </w:rPr>
              <w:t>5176</w:t>
            </w:r>
          </w:p>
        </w:tc>
        <w:tc>
          <w:tcPr>
            <w:tcW w:w="816" w:type="pct"/>
            <w:vAlign w:val="center"/>
          </w:tcPr>
          <w:p w14:paraId="4709D5A1">
            <w:pPr>
              <w:spacing w:after="0" w:line="240" w:lineRule="auto"/>
              <w:jc w:val="center"/>
              <w:rPr>
                <w:sz w:val="18"/>
                <w:szCs w:val="18"/>
              </w:rPr>
            </w:pPr>
            <w:r>
              <w:rPr>
                <w:rFonts w:hint="eastAsia"/>
                <w:color w:val="000000"/>
                <w:sz w:val="18"/>
                <w:szCs w:val="18"/>
              </w:rPr>
              <w:t>1.74</w:t>
            </w:r>
          </w:p>
        </w:tc>
        <w:tc>
          <w:tcPr>
            <w:tcW w:w="816" w:type="pct"/>
            <w:vAlign w:val="center"/>
          </w:tcPr>
          <w:p w14:paraId="0A88193C">
            <w:pPr>
              <w:spacing w:after="0" w:line="240" w:lineRule="auto"/>
              <w:jc w:val="center"/>
              <w:rPr>
                <w:sz w:val="18"/>
                <w:szCs w:val="18"/>
              </w:rPr>
            </w:pPr>
            <w:r>
              <w:rPr>
                <w:rFonts w:hint="eastAsia"/>
                <w:color w:val="000000"/>
                <w:sz w:val="18"/>
                <w:szCs w:val="18"/>
              </w:rPr>
              <w:t>0.00477</w:t>
            </w:r>
          </w:p>
        </w:tc>
        <w:tc>
          <w:tcPr>
            <w:tcW w:w="816" w:type="pct"/>
            <w:vAlign w:val="center"/>
          </w:tcPr>
          <w:p w14:paraId="364E376E">
            <w:pPr>
              <w:spacing w:after="0" w:line="240" w:lineRule="auto"/>
              <w:jc w:val="center"/>
              <w:rPr>
                <w:sz w:val="18"/>
                <w:szCs w:val="18"/>
              </w:rPr>
            </w:pPr>
            <w:r>
              <w:rPr>
                <w:rFonts w:hint="eastAsia"/>
                <w:color w:val="000000"/>
                <w:sz w:val="18"/>
                <w:szCs w:val="18"/>
              </w:rPr>
              <w:t>-0.0274</w:t>
            </w:r>
          </w:p>
        </w:tc>
        <w:tc>
          <w:tcPr>
            <w:tcW w:w="825" w:type="pct"/>
            <w:vAlign w:val="center"/>
          </w:tcPr>
          <w:p w14:paraId="1202EEEF">
            <w:pPr>
              <w:widowControl/>
              <w:spacing w:after="0" w:line="240" w:lineRule="auto"/>
              <w:jc w:val="center"/>
              <w:rPr>
                <w:color w:val="000000"/>
                <w:sz w:val="18"/>
                <w:szCs w:val="18"/>
              </w:rPr>
            </w:pPr>
            <w:r>
              <w:rPr>
                <w:rFonts w:hint="eastAsia"/>
                <w:color w:val="000000"/>
                <w:sz w:val="18"/>
                <w:szCs w:val="18"/>
              </w:rPr>
              <w:t>0.0236</w:t>
            </w:r>
          </w:p>
        </w:tc>
      </w:tr>
      <w:tr w14:paraId="591AD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75E7CFC6">
            <w:pPr>
              <w:spacing w:after="0" w:line="240" w:lineRule="auto"/>
              <w:jc w:val="center"/>
              <w:rPr>
                <w:sz w:val="18"/>
                <w:szCs w:val="18"/>
              </w:rPr>
            </w:pPr>
            <w:r>
              <w:rPr>
                <w:rFonts w:hint="eastAsia"/>
                <w:sz w:val="18"/>
                <w:szCs w:val="18"/>
              </w:rPr>
              <w:t>GOLD</w:t>
            </w:r>
          </w:p>
        </w:tc>
        <w:tc>
          <w:tcPr>
            <w:tcW w:w="775" w:type="pct"/>
            <w:vAlign w:val="center"/>
          </w:tcPr>
          <w:p w14:paraId="04A2148B">
            <w:pPr>
              <w:spacing w:after="0" w:line="240" w:lineRule="auto"/>
              <w:jc w:val="center"/>
              <w:rPr>
                <w:sz w:val="18"/>
                <w:szCs w:val="18"/>
              </w:rPr>
            </w:pPr>
            <w:r>
              <w:rPr>
                <w:rFonts w:hint="eastAsia"/>
                <w:color w:val="000000"/>
                <w:sz w:val="18"/>
                <w:szCs w:val="18"/>
              </w:rPr>
              <w:t>5176</w:t>
            </w:r>
          </w:p>
        </w:tc>
        <w:tc>
          <w:tcPr>
            <w:tcW w:w="816" w:type="pct"/>
            <w:vAlign w:val="center"/>
          </w:tcPr>
          <w:p w14:paraId="6630931F">
            <w:pPr>
              <w:spacing w:after="0" w:line="240" w:lineRule="auto"/>
              <w:jc w:val="center"/>
              <w:rPr>
                <w:sz w:val="18"/>
                <w:szCs w:val="18"/>
              </w:rPr>
            </w:pPr>
            <w:r>
              <w:rPr>
                <w:rFonts w:hint="eastAsia"/>
                <w:color w:val="000000"/>
                <w:sz w:val="18"/>
                <w:szCs w:val="18"/>
              </w:rPr>
              <w:t>4.04</w:t>
            </w:r>
          </w:p>
        </w:tc>
        <w:tc>
          <w:tcPr>
            <w:tcW w:w="816" w:type="pct"/>
            <w:vAlign w:val="center"/>
          </w:tcPr>
          <w:p w14:paraId="12A0254F">
            <w:pPr>
              <w:spacing w:after="0" w:line="240" w:lineRule="auto"/>
              <w:jc w:val="center"/>
              <w:rPr>
                <w:sz w:val="18"/>
                <w:szCs w:val="18"/>
              </w:rPr>
            </w:pPr>
            <w:r>
              <w:rPr>
                <w:rFonts w:hint="eastAsia"/>
                <w:color w:val="000000"/>
                <w:sz w:val="18"/>
                <w:szCs w:val="18"/>
              </w:rPr>
              <w:t>0.0112</w:t>
            </w:r>
          </w:p>
        </w:tc>
        <w:tc>
          <w:tcPr>
            <w:tcW w:w="816" w:type="pct"/>
            <w:vAlign w:val="center"/>
          </w:tcPr>
          <w:p w14:paraId="3AC336A7">
            <w:pPr>
              <w:spacing w:after="0" w:line="240" w:lineRule="auto"/>
              <w:jc w:val="center"/>
              <w:rPr>
                <w:sz w:val="18"/>
                <w:szCs w:val="18"/>
              </w:rPr>
            </w:pPr>
            <w:r>
              <w:rPr>
                <w:rFonts w:hint="eastAsia"/>
                <w:color w:val="000000"/>
                <w:sz w:val="18"/>
                <w:szCs w:val="18"/>
              </w:rPr>
              <w:t>-0.0982</w:t>
            </w:r>
          </w:p>
        </w:tc>
        <w:tc>
          <w:tcPr>
            <w:tcW w:w="825" w:type="pct"/>
            <w:vAlign w:val="bottom"/>
          </w:tcPr>
          <w:p w14:paraId="108F5F6C">
            <w:pPr>
              <w:spacing w:after="0" w:line="240" w:lineRule="auto"/>
              <w:jc w:val="center"/>
              <w:rPr>
                <w:sz w:val="18"/>
                <w:szCs w:val="18"/>
              </w:rPr>
            </w:pPr>
            <w:r>
              <w:rPr>
                <w:rFonts w:hint="eastAsia"/>
                <w:color w:val="000000"/>
                <w:sz w:val="18"/>
                <w:szCs w:val="18"/>
              </w:rPr>
              <w:t>0.086</w:t>
            </w:r>
          </w:p>
        </w:tc>
      </w:tr>
      <w:tr w14:paraId="7663B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766AB30B">
            <w:pPr>
              <w:spacing w:after="0" w:line="240" w:lineRule="auto"/>
              <w:jc w:val="center"/>
              <w:rPr>
                <w:sz w:val="18"/>
                <w:szCs w:val="18"/>
              </w:rPr>
            </w:pPr>
            <w:r>
              <w:rPr>
                <w:rFonts w:hint="eastAsia"/>
                <w:sz w:val="18"/>
                <w:szCs w:val="18"/>
              </w:rPr>
              <w:t>WTI</w:t>
            </w:r>
          </w:p>
        </w:tc>
        <w:tc>
          <w:tcPr>
            <w:tcW w:w="775" w:type="pct"/>
            <w:vAlign w:val="center"/>
          </w:tcPr>
          <w:p w14:paraId="2A10AE61">
            <w:pPr>
              <w:spacing w:after="0" w:line="240" w:lineRule="auto"/>
              <w:jc w:val="center"/>
              <w:rPr>
                <w:sz w:val="18"/>
                <w:szCs w:val="18"/>
              </w:rPr>
            </w:pPr>
            <w:r>
              <w:rPr>
                <w:rFonts w:hint="eastAsia"/>
                <w:color w:val="000000"/>
                <w:sz w:val="18"/>
                <w:szCs w:val="18"/>
              </w:rPr>
              <w:t>5176</w:t>
            </w:r>
          </w:p>
        </w:tc>
        <w:tc>
          <w:tcPr>
            <w:tcW w:w="816" w:type="pct"/>
            <w:vAlign w:val="center"/>
          </w:tcPr>
          <w:p w14:paraId="5009F871">
            <w:pPr>
              <w:spacing w:after="0" w:line="240" w:lineRule="auto"/>
              <w:jc w:val="center"/>
              <w:rPr>
                <w:sz w:val="18"/>
                <w:szCs w:val="18"/>
              </w:rPr>
            </w:pPr>
            <w:r>
              <w:rPr>
                <w:rFonts w:hint="eastAsia"/>
                <w:color w:val="000000"/>
                <w:sz w:val="18"/>
                <w:szCs w:val="18"/>
              </w:rPr>
              <w:t>-1.83</w:t>
            </w:r>
          </w:p>
        </w:tc>
        <w:tc>
          <w:tcPr>
            <w:tcW w:w="816" w:type="pct"/>
            <w:vAlign w:val="center"/>
          </w:tcPr>
          <w:p w14:paraId="0ECF7048">
            <w:pPr>
              <w:spacing w:after="0" w:line="240" w:lineRule="auto"/>
              <w:jc w:val="center"/>
              <w:rPr>
                <w:sz w:val="18"/>
                <w:szCs w:val="18"/>
              </w:rPr>
            </w:pPr>
            <w:r>
              <w:rPr>
                <w:rFonts w:hint="eastAsia"/>
                <w:color w:val="000000"/>
                <w:sz w:val="18"/>
                <w:szCs w:val="18"/>
              </w:rPr>
              <w:t>0.0271</w:t>
            </w:r>
          </w:p>
        </w:tc>
        <w:tc>
          <w:tcPr>
            <w:tcW w:w="816" w:type="pct"/>
            <w:vAlign w:val="center"/>
          </w:tcPr>
          <w:p w14:paraId="23CA4CF4">
            <w:pPr>
              <w:spacing w:after="0" w:line="240" w:lineRule="auto"/>
              <w:jc w:val="center"/>
              <w:rPr>
                <w:sz w:val="18"/>
                <w:szCs w:val="18"/>
              </w:rPr>
            </w:pPr>
            <w:r>
              <w:rPr>
                <w:rFonts w:hint="eastAsia"/>
                <w:color w:val="000000"/>
                <w:sz w:val="18"/>
                <w:szCs w:val="18"/>
              </w:rPr>
              <w:t>-0.569</w:t>
            </w:r>
          </w:p>
        </w:tc>
        <w:tc>
          <w:tcPr>
            <w:tcW w:w="825" w:type="pct"/>
            <w:vAlign w:val="bottom"/>
          </w:tcPr>
          <w:p w14:paraId="79E3BD68">
            <w:pPr>
              <w:spacing w:after="0" w:line="240" w:lineRule="auto"/>
              <w:jc w:val="center"/>
              <w:rPr>
                <w:sz w:val="18"/>
                <w:szCs w:val="18"/>
              </w:rPr>
            </w:pPr>
            <w:r>
              <w:rPr>
                <w:rFonts w:hint="eastAsia"/>
                <w:color w:val="000000"/>
                <w:sz w:val="18"/>
                <w:szCs w:val="18"/>
              </w:rPr>
              <w:t>0.581</w:t>
            </w:r>
          </w:p>
        </w:tc>
      </w:tr>
      <w:tr w14:paraId="26B0C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699C27D3">
            <w:pPr>
              <w:spacing w:after="0" w:line="240" w:lineRule="auto"/>
              <w:jc w:val="center"/>
              <w:rPr>
                <w:sz w:val="18"/>
                <w:szCs w:val="18"/>
              </w:rPr>
            </w:pPr>
            <w:r>
              <w:rPr>
                <w:rFonts w:hint="eastAsia"/>
                <w:sz w:val="18"/>
                <w:szCs w:val="18"/>
              </w:rPr>
              <w:t>US_Mkt_Index</w:t>
            </w:r>
          </w:p>
        </w:tc>
        <w:tc>
          <w:tcPr>
            <w:tcW w:w="775" w:type="pct"/>
            <w:vAlign w:val="center"/>
          </w:tcPr>
          <w:p w14:paraId="2AE22CDE">
            <w:pPr>
              <w:spacing w:after="0" w:line="240" w:lineRule="auto"/>
              <w:jc w:val="center"/>
              <w:rPr>
                <w:sz w:val="18"/>
                <w:szCs w:val="18"/>
              </w:rPr>
            </w:pPr>
            <w:r>
              <w:rPr>
                <w:rFonts w:hint="eastAsia"/>
                <w:color w:val="000000"/>
                <w:sz w:val="18"/>
                <w:szCs w:val="18"/>
              </w:rPr>
              <w:t>5176</w:t>
            </w:r>
          </w:p>
        </w:tc>
        <w:tc>
          <w:tcPr>
            <w:tcW w:w="816" w:type="pct"/>
            <w:vAlign w:val="center"/>
          </w:tcPr>
          <w:p w14:paraId="1F42BDFB">
            <w:pPr>
              <w:spacing w:after="0" w:line="240" w:lineRule="auto"/>
              <w:jc w:val="center"/>
              <w:rPr>
                <w:sz w:val="18"/>
                <w:szCs w:val="18"/>
              </w:rPr>
            </w:pPr>
            <w:r>
              <w:rPr>
                <w:rFonts w:hint="eastAsia"/>
                <w:color w:val="000000"/>
                <w:sz w:val="18"/>
                <w:szCs w:val="18"/>
              </w:rPr>
              <w:t>3.25</w:t>
            </w:r>
          </w:p>
        </w:tc>
        <w:tc>
          <w:tcPr>
            <w:tcW w:w="816" w:type="pct"/>
            <w:vAlign w:val="center"/>
          </w:tcPr>
          <w:p w14:paraId="444F0298">
            <w:pPr>
              <w:spacing w:after="0" w:line="240" w:lineRule="auto"/>
              <w:jc w:val="center"/>
              <w:rPr>
                <w:sz w:val="18"/>
                <w:szCs w:val="18"/>
              </w:rPr>
            </w:pPr>
            <w:r>
              <w:rPr>
                <w:rFonts w:hint="eastAsia"/>
                <w:color w:val="000000"/>
                <w:sz w:val="18"/>
                <w:szCs w:val="18"/>
              </w:rPr>
              <w:t>0.0121</w:t>
            </w:r>
          </w:p>
        </w:tc>
        <w:tc>
          <w:tcPr>
            <w:tcW w:w="816" w:type="pct"/>
            <w:vAlign w:val="center"/>
          </w:tcPr>
          <w:p w14:paraId="7445AD77">
            <w:pPr>
              <w:spacing w:after="0" w:line="240" w:lineRule="auto"/>
              <w:jc w:val="center"/>
              <w:rPr>
                <w:sz w:val="18"/>
                <w:szCs w:val="18"/>
              </w:rPr>
            </w:pPr>
            <w:r>
              <w:rPr>
                <w:rFonts w:hint="eastAsia"/>
                <w:color w:val="000000"/>
                <w:sz w:val="18"/>
                <w:szCs w:val="18"/>
              </w:rPr>
              <w:t>-0.128</w:t>
            </w:r>
          </w:p>
        </w:tc>
        <w:tc>
          <w:tcPr>
            <w:tcW w:w="825" w:type="pct"/>
            <w:vAlign w:val="bottom"/>
          </w:tcPr>
          <w:p w14:paraId="095EFA14">
            <w:pPr>
              <w:spacing w:after="0" w:line="240" w:lineRule="auto"/>
              <w:jc w:val="center"/>
              <w:rPr>
                <w:sz w:val="18"/>
                <w:szCs w:val="18"/>
              </w:rPr>
            </w:pPr>
            <w:r>
              <w:rPr>
                <w:rFonts w:hint="eastAsia"/>
                <w:color w:val="000000"/>
                <w:sz w:val="18"/>
                <w:szCs w:val="18"/>
              </w:rPr>
              <w:t>0.110</w:t>
            </w:r>
          </w:p>
        </w:tc>
      </w:tr>
      <w:tr w14:paraId="307C3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26BD2B16">
            <w:pPr>
              <w:spacing w:after="0" w:line="240" w:lineRule="auto"/>
              <w:jc w:val="center"/>
              <w:rPr>
                <w:sz w:val="18"/>
                <w:szCs w:val="18"/>
              </w:rPr>
            </w:pPr>
            <w:r>
              <w:rPr>
                <w:rFonts w:hint="eastAsia"/>
                <w:sz w:val="18"/>
                <w:szCs w:val="18"/>
              </w:rPr>
              <w:t>UK_Mkt_Index</w:t>
            </w:r>
          </w:p>
        </w:tc>
        <w:tc>
          <w:tcPr>
            <w:tcW w:w="775" w:type="pct"/>
            <w:vAlign w:val="center"/>
          </w:tcPr>
          <w:p w14:paraId="422AB240">
            <w:pPr>
              <w:spacing w:after="0" w:line="240" w:lineRule="auto"/>
              <w:jc w:val="center"/>
              <w:rPr>
                <w:sz w:val="18"/>
                <w:szCs w:val="18"/>
              </w:rPr>
            </w:pPr>
            <w:r>
              <w:rPr>
                <w:rFonts w:hint="eastAsia"/>
                <w:color w:val="000000"/>
                <w:sz w:val="18"/>
                <w:szCs w:val="18"/>
              </w:rPr>
              <w:t>5176</w:t>
            </w:r>
          </w:p>
        </w:tc>
        <w:tc>
          <w:tcPr>
            <w:tcW w:w="816" w:type="pct"/>
            <w:vAlign w:val="center"/>
          </w:tcPr>
          <w:p w14:paraId="7B05111F">
            <w:pPr>
              <w:spacing w:after="0" w:line="240" w:lineRule="auto"/>
              <w:jc w:val="center"/>
              <w:rPr>
                <w:sz w:val="18"/>
                <w:szCs w:val="18"/>
              </w:rPr>
            </w:pPr>
            <w:r>
              <w:rPr>
                <w:rFonts w:hint="eastAsia"/>
                <w:color w:val="000000"/>
                <w:sz w:val="18"/>
                <w:szCs w:val="18"/>
              </w:rPr>
              <w:t>1.02</w:t>
            </w:r>
          </w:p>
        </w:tc>
        <w:tc>
          <w:tcPr>
            <w:tcW w:w="816" w:type="pct"/>
            <w:vAlign w:val="center"/>
          </w:tcPr>
          <w:p w14:paraId="0C6EC43B">
            <w:pPr>
              <w:spacing w:after="0" w:line="240" w:lineRule="auto"/>
              <w:jc w:val="center"/>
              <w:rPr>
                <w:sz w:val="18"/>
                <w:szCs w:val="18"/>
              </w:rPr>
            </w:pPr>
            <w:r>
              <w:rPr>
                <w:rFonts w:hint="eastAsia"/>
                <w:color w:val="000000"/>
                <w:sz w:val="18"/>
                <w:szCs w:val="18"/>
              </w:rPr>
              <w:t>0.0110</w:t>
            </w:r>
          </w:p>
        </w:tc>
        <w:tc>
          <w:tcPr>
            <w:tcW w:w="816" w:type="pct"/>
            <w:vAlign w:val="center"/>
          </w:tcPr>
          <w:p w14:paraId="106AC98D">
            <w:pPr>
              <w:spacing w:after="0" w:line="240" w:lineRule="auto"/>
              <w:jc w:val="center"/>
              <w:rPr>
                <w:sz w:val="18"/>
                <w:szCs w:val="18"/>
              </w:rPr>
            </w:pPr>
            <w:r>
              <w:rPr>
                <w:rFonts w:hint="eastAsia"/>
                <w:color w:val="000000"/>
                <w:sz w:val="18"/>
                <w:szCs w:val="18"/>
              </w:rPr>
              <w:t>-0.115</w:t>
            </w:r>
          </w:p>
        </w:tc>
        <w:tc>
          <w:tcPr>
            <w:tcW w:w="825" w:type="pct"/>
            <w:vAlign w:val="bottom"/>
          </w:tcPr>
          <w:p w14:paraId="6BC2EFF3">
            <w:pPr>
              <w:spacing w:after="0" w:line="240" w:lineRule="auto"/>
              <w:jc w:val="center"/>
              <w:rPr>
                <w:sz w:val="18"/>
                <w:szCs w:val="18"/>
              </w:rPr>
            </w:pPr>
            <w:r>
              <w:rPr>
                <w:rFonts w:hint="eastAsia"/>
                <w:color w:val="000000"/>
                <w:sz w:val="18"/>
                <w:szCs w:val="18"/>
              </w:rPr>
              <w:t>0.0938</w:t>
            </w:r>
          </w:p>
        </w:tc>
      </w:tr>
      <w:tr w14:paraId="1C06F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7AFA9F07">
            <w:pPr>
              <w:spacing w:after="0" w:line="240" w:lineRule="auto"/>
              <w:jc w:val="center"/>
              <w:rPr>
                <w:sz w:val="18"/>
                <w:szCs w:val="18"/>
              </w:rPr>
            </w:pPr>
            <w:r>
              <w:rPr>
                <w:rFonts w:hint="eastAsia"/>
                <w:sz w:val="18"/>
                <w:szCs w:val="18"/>
              </w:rPr>
              <w:t>GER_Mkt_Index</w:t>
            </w:r>
          </w:p>
        </w:tc>
        <w:tc>
          <w:tcPr>
            <w:tcW w:w="775" w:type="pct"/>
            <w:vAlign w:val="center"/>
          </w:tcPr>
          <w:p w14:paraId="7BB3C6FA">
            <w:pPr>
              <w:spacing w:after="0" w:line="240" w:lineRule="auto"/>
              <w:jc w:val="center"/>
              <w:rPr>
                <w:sz w:val="18"/>
                <w:szCs w:val="18"/>
              </w:rPr>
            </w:pPr>
            <w:r>
              <w:rPr>
                <w:rFonts w:hint="eastAsia"/>
                <w:color w:val="000000"/>
                <w:sz w:val="18"/>
                <w:szCs w:val="18"/>
              </w:rPr>
              <w:t>5176</w:t>
            </w:r>
          </w:p>
        </w:tc>
        <w:tc>
          <w:tcPr>
            <w:tcW w:w="816" w:type="pct"/>
            <w:vAlign w:val="center"/>
          </w:tcPr>
          <w:p w14:paraId="3AE55357">
            <w:pPr>
              <w:spacing w:after="0" w:line="240" w:lineRule="auto"/>
              <w:jc w:val="center"/>
              <w:rPr>
                <w:sz w:val="18"/>
                <w:szCs w:val="18"/>
              </w:rPr>
            </w:pPr>
            <w:r>
              <w:rPr>
                <w:rFonts w:hint="eastAsia"/>
                <w:color w:val="000000"/>
                <w:sz w:val="18"/>
                <w:szCs w:val="18"/>
              </w:rPr>
              <w:t>2.88</w:t>
            </w:r>
          </w:p>
        </w:tc>
        <w:tc>
          <w:tcPr>
            <w:tcW w:w="816" w:type="pct"/>
            <w:vAlign w:val="center"/>
          </w:tcPr>
          <w:p w14:paraId="0ABB0773">
            <w:pPr>
              <w:spacing w:after="0" w:line="240" w:lineRule="auto"/>
              <w:jc w:val="center"/>
              <w:rPr>
                <w:sz w:val="18"/>
                <w:szCs w:val="18"/>
              </w:rPr>
            </w:pPr>
            <w:r>
              <w:rPr>
                <w:rFonts w:hint="eastAsia"/>
                <w:color w:val="000000"/>
                <w:sz w:val="18"/>
                <w:szCs w:val="18"/>
              </w:rPr>
              <w:t>0.0130</w:t>
            </w:r>
          </w:p>
        </w:tc>
        <w:tc>
          <w:tcPr>
            <w:tcW w:w="816" w:type="pct"/>
            <w:vAlign w:val="center"/>
          </w:tcPr>
          <w:p w14:paraId="44198E42">
            <w:pPr>
              <w:spacing w:after="0" w:line="240" w:lineRule="auto"/>
              <w:jc w:val="center"/>
              <w:rPr>
                <w:sz w:val="18"/>
                <w:szCs w:val="18"/>
              </w:rPr>
            </w:pPr>
            <w:r>
              <w:rPr>
                <w:rFonts w:hint="eastAsia"/>
                <w:color w:val="000000"/>
                <w:sz w:val="18"/>
                <w:szCs w:val="18"/>
              </w:rPr>
              <w:t>-0.121</w:t>
            </w:r>
          </w:p>
        </w:tc>
        <w:tc>
          <w:tcPr>
            <w:tcW w:w="825" w:type="pct"/>
            <w:vAlign w:val="bottom"/>
          </w:tcPr>
          <w:p w14:paraId="23735EC2">
            <w:pPr>
              <w:spacing w:after="0" w:line="240" w:lineRule="auto"/>
              <w:jc w:val="center"/>
              <w:rPr>
                <w:sz w:val="18"/>
                <w:szCs w:val="18"/>
              </w:rPr>
            </w:pPr>
            <w:r>
              <w:rPr>
                <w:rFonts w:hint="eastAsia"/>
                <w:color w:val="000000"/>
                <w:sz w:val="18"/>
                <w:szCs w:val="18"/>
              </w:rPr>
              <w:t>0.108</w:t>
            </w:r>
          </w:p>
        </w:tc>
      </w:tr>
      <w:tr w14:paraId="5A86B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785111C9">
            <w:pPr>
              <w:spacing w:after="0" w:line="240" w:lineRule="auto"/>
              <w:jc w:val="center"/>
              <w:rPr>
                <w:sz w:val="18"/>
                <w:szCs w:val="18"/>
              </w:rPr>
            </w:pPr>
            <w:r>
              <w:rPr>
                <w:rFonts w:hint="eastAsia"/>
                <w:sz w:val="18"/>
                <w:szCs w:val="18"/>
              </w:rPr>
              <w:t>JP_Mkt_Index</w:t>
            </w:r>
          </w:p>
        </w:tc>
        <w:tc>
          <w:tcPr>
            <w:tcW w:w="775" w:type="pct"/>
            <w:vAlign w:val="center"/>
          </w:tcPr>
          <w:p w14:paraId="59244600">
            <w:pPr>
              <w:spacing w:after="0" w:line="240" w:lineRule="auto"/>
              <w:jc w:val="center"/>
              <w:rPr>
                <w:sz w:val="18"/>
                <w:szCs w:val="18"/>
              </w:rPr>
            </w:pPr>
            <w:r>
              <w:rPr>
                <w:rFonts w:hint="eastAsia"/>
                <w:color w:val="000000"/>
                <w:sz w:val="18"/>
                <w:szCs w:val="18"/>
              </w:rPr>
              <w:t>5175</w:t>
            </w:r>
          </w:p>
        </w:tc>
        <w:tc>
          <w:tcPr>
            <w:tcW w:w="816" w:type="pct"/>
            <w:vAlign w:val="center"/>
          </w:tcPr>
          <w:p w14:paraId="5F9E631C">
            <w:pPr>
              <w:spacing w:after="0" w:line="240" w:lineRule="auto"/>
              <w:jc w:val="center"/>
              <w:rPr>
                <w:sz w:val="18"/>
                <w:szCs w:val="18"/>
              </w:rPr>
            </w:pPr>
            <w:r>
              <w:rPr>
                <w:rFonts w:hint="eastAsia"/>
                <w:color w:val="000000"/>
                <w:sz w:val="18"/>
                <w:szCs w:val="18"/>
              </w:rPr>
              <w:t>2.19</w:t>
            </w:r>
          </w:p>
        </w:tc>
        <w:tc>
          <w:tcPr>
            <w:tcW w:w="816" w:type="pct"/>
            <w:vAlign w:val="center"/>
          </w:tcPr>
          <w:p w14:paraId="5A4D25B4">
            <w:pPr>
              <w:spacing w:after="0" w:line="240" w:lineRule="auto"/>
              <w:jc w:val="center"/>
              <w:rPr>
                <w:sz w:val="18"/>
                <w:szCs w:val="18"/>
              </w:rPr>
            </w:pPr>
            <w:r>
              <w:rPr>
                <w:rFonts w:hint="eastAsia"/>
                <w:color w:val="000000"/>
                <w:sz w:val="18"/>
                <w:szCs w:val="18"/>
              </w:rPr>
              <w:t>0.0143</w:t>
            </w:r>
          </w:p>
        </w:tc>
        <w:tc>
          <w:tcPr>
            <w:tcW w:w="816" w:type="pct"/>
            <w:vAlign w:val="center"/>
          </w:tcPr>
          <w:p w14:paraId="5CAC3FE2">
            <w:pPr>
              <w:spacing w:after="0" w:line="240" w:lineRule="auto"/>
              <w:jc w:val="center"/>
              <w:rPr>
                <w:sz w:val="18"/>
                <w:szCs w:val="18"/>
              </w:rPr>
            </w:pPr>
            <w:r>
              <w:rPr>
                <w:rFonts w:hint="eastAsia"/>
                <w:color w:val="000000"/>
                <w:sz w:val="18"/>
                <w:szCs w:val="18"/>
              </w:rPr>
              <w:t>-0.132</w:t>
            </w:r>
          </w:p>
        </w:tc>
        <w:tc>
          <w:tcPr>
            <w:tcW w:w="825" w:type="pct"/>
            <w:vAlign w:val="bottom"/>
          </w:tcPr>
          <w:p w14:paraId="571BA49B">
            <w:pPr>
              <w:spacing w:after="0" w:line="240" w:lineRule="auto"/>
              <w:jc w:val="center"/>
              <w:rPr>
                <w:sz w:val="18"/>
                <w:szCs w:val="18"/>
              </w:rPr>
            </w:pPr>
            <w:r>
              <w:rPr>
                <w:rFonts w:hint="eastAsia"/>
                <w:color w:val="000000"/>
                <w:sz w:val="18"/>
                <w:szCs w:val="18"/>
              </w:rPr>
              <w:t>0.132</w:t>
            </w:r>
          </w:p>
        </w:tc>
      </w:tr>
      <w:tr w14:paraId="22EF7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41C6F9FA">
            <w:pPr>
              <w:spacing w:after="0" w:line="240" w:lineRule="auto"/>
              <w:jc w:val="center"/>
              <w:rPr>
                <w:sz w:val="18"/>
                <w:szCs w:val="18"/>
              </w:rPr>
            </w:pPr>
            <w:r>
              <w:rPr>
                <w:rFonts w:hint="eastAsia"/>
                <w:sz w:val="18"/>
                <w:szCs w:val="18"/>
              </w:rPr>
              <w:t>CN_Mkt_Index</w:t>
            </w:r>
          </w:p>
        </w:tc>
        <w:tc>
          <w:tcPr>
            <w:tcW w:w="775" w:type="pct"/>
            <w:vAlign w:val="center"/>
          </w:tcPr>
          <w:p w14:paraId="0970CE21">
            <w:pPr>
              <w:spacing w:after="0" w:line="240" w:lineRule="auto"/>
              <w:jc w:val="center"/>
              <w:rPr>
                <w:sz w:val="18"/>
                <w:szCs w:val="18"/>
              </w:rPr>
            </w:pPr>
            <w:r>
              <w:rPr>
                <w:rFonts w:hint="eastAsia"/>
                <w:color w:val="000000"/>
                <w:sz w:val="18"/>
                <w:szCs w:val="18"/>
              </w:rPr>
              <w:t>5175</w:t>
            </w:r>
          </w:p>
        </w:tc>
        <w:tc>
          <w:tcPr>
            <w:tcW w:w="816" w:type="pct"/>
            <w:vAlign w:val="center"/>
          </w:tcPr>
          <w:p w14:paraId="47A08774">
            <w:pPr>
              <w:spacing w:after="0" w:line="240" w:lineRule="auto"/>
              <w:jc w:val="center"/>
              <w:rPr>
                <w:sz w:val="18"/>
                <w:szCs w:val="18"/>
              </w:rPr>
            </w:pPr>
            <w:r>
              <w:rPr>
                <w:rFonts w:hint="eastAsia"/>
                <w:color w:val="000000"/>
                <w:sz w:val="18"/>
                <w:szCs w:val="18"/>
              </w:rPr>
              <w:t>3.06</w:t>
            </w:r>
          </w:p>
        </w:tc>
        <w:tc>
          <w:tcPr>
            <w:tcW w:w="816" w:type="pct"/>
            <w:vAlign w:val="center"/>
          </w:tcPr>
          <w:p w14:paraId="74794135">
            <w:pPr>
              <w:spacing w:after="0" w:line="240" w:lineRule="auto"/>
              <w:jc w:val="center"/>
              <w:rPr>
                <w:sz w:val="18"/>
                <w:szCs w:val="18"/>
              </w:rPr>
            </w:pPr>
            <w:r>
              <w:rPr>
                <w:rFonts w:hint="eastAsia"/>
                <w:color w:val="000000"/>
                <w:sz w:val="18"/>
                <w:szCs w:val="18"/>
              </w:rPr>
              <w:t>0.0156</w:t>
            </w:r>
          </w:p>
        </w:tc>
        <w:tc>
          <w:tcPr>
            <w:tcW w:w="816" w:type="pct"/>
            <w:vAlign w:val="center"/>
          </w:tcPr>
          <w:p w14:paraId="6AC786D0">
            <w:pPr>
              <w:spacing w:after="0" w:line="240" w:lineRule="auto"/>
              <w:jc w:val="center"/>
              <w:rPr>
                <w:sz w:val="18"/>
                <w:szCs w:val="18"/>
              </w:rPr>
            </w:pPr>
            <w:r>
              <w:rPr>
                <w:rFonts w:hint="eastAsia"/>
                <w:color w:val="000000"/>
                <w:sz w:val="18"/>
                <w:szCs w:val="18"/>
              </w:rPr>
              <w:t>-0.0970</w:t>
            </w:r>
          </w:p>
        </w:tc>
        <w:tc>
          <w:tcPr>
            <w:tcW w:w="825" w:type="pct"/>
            <w:vAlign w:val="bottom"/>
          </w:tcPr>
          <w:p w14:paraId="038BBD72">
            <w:pPr>
              <w:spacing w:after="0" w:line="240" w:lineRule="auto"/>
              <w:jc w:val="center"/>
              <w:rPr>
                <w:sz w:val="18"/>
                <w:szCs w:val="18"/>
              </w:rPr>
            </w:pPr>
            <w:r>
              <w:rPr>
                <w:rFonts w:hint="eastAsia"/>
                <w:color w:val="000000"/>
                <w:sz w:val="18"/>
                <w:szCs w:val="18"/>
              </w:rPr>
              <w:t>0.0893</w:t>
            </w:r>
          </w:p>
        </w:tc>
      </w:tr>
      <w:tr w14:paraId="12881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1C0CB91A">
            <w:pPr>
              <w:spacing w:after="0" w:line="240" w:lineRule="auto"/>
              <w:jc w:val="center"/>
              <w:rPr>
                <w:sz w:val="18"/>
                <w:szCs w:val="18"/>
              </w:rPr>
            </w:pPr>
            <w:r>
              <w:rPr>
                <w:rFonts w:hint="eastAsia"/>
                <w:sz w:val="18"/>
                <w:szCs w:val="18"/>
              </w:rPr>
              <w:t>HK_Mkt_Index</w:t>
            </w:r>
          </w:p>
        </w:tc>
        <w:tc>
          <w:tcPr>
            <w:tcW w:w="775" w:type="pct"/>
            <w:vAlign w:val="center"/>
          </w:tcPr>
          <w:p w14:paraId="2F25D5B7">
            <w:pPr>
              <w:spacing w:after="0" w:line="240" w:lineRule="auto"/>
              <w:jc w:val="center"/>
              <w:rPr>
                <w:sz w:val="18"/>
                <w:szCs w:val="18"/>
              </w:rPr>
            </w:pPr>
            <w:r>
              <w:rPr>
                <w:rFonts w:hint="eastAsia"/>
                <w:color w:val="000000"/>
                <w:sz w:val="18"/>
                <w:szCs w:val="18"/>
              </w:rPr>
              <w:t>5176</w:t>
            </w:r>
          </w:p>
        </w:tc>
        <w:tc>
          <w:tcPr>
            <w:tcW w:w="816" w:type="pct"/>
            <w:vAlign w:val="center"/>
          </w:tcPr>
          <w:p w14:paraId="59849AF5">
            <w:pPr>
              <w:spacing w:after="0" w:line="240" w:lineRule="auto"/>
              <w:jc w:val="center"/>
              <w:rPr>
                <w:sz w:val="18"/>
                <w:szCs w:val="18"/>
              </w:rPr>
            </w:pPr>
            <w:r>
              <w:rPr>
                <w:rFonts w:hint="eastAsia"/>
                <w:color w:val="000000"/>
                <w:sz w:val="18"/>
                <w:szCs w:val="18"/>
              </w:rPr>
              <w:t>1.07</w:t>
            </w:r>
          </w:p>
        </w:tc>
        <w:tc>
          <w:tcPr>
            <w:tcW w:w="816" w:type="pct"/>
            <w:vAlign w:val="center"/>
          </w:tcPr>
          <w:p w14:paraId="4F397BCD">
            <w:pPr>
              <w:spacing w:after="0" w:line="240" w:lineRule="auto"/>
              <w:jc w:val="center"/>
              <w:rPr>
                <w:sz w:val="18"/>
                <w:szCs w:val="18"/>
              </w:rPr>
            </w:pPr>
            <w:r>
              <w:rPr>
                <w:rFonts w:hint="eastAsia"/>
                <w:color w:val="000000"/>
                <w:sz w:val="18"/>
                <w:szCs w:val="18"/>
              </w:rPr>
              <w:t>0.0148</w:t>
            </w:r>
          </w:p>
        </w:tc>
        <w:tc>
          <w:tcPr>
            <w:tcW w:w="816" w:type="pct"/>
            <w:vAlign w:val="center"/>
          </w:tcPr>
          <w:p w14:paraId="6B4F364B">
            <w:pPr>
              <w:spacing w:after="0" w:line="240" w:lineRule="auto"/>
              <w:jc w:val="center"/>
              <w:rPr>
                <w:sz w:val="18"/>
                <w:szCs w:val="18"/>
              </w:rPr>
            </w:pPr>
            <w:r>
              <w:rPr>
                <w:rFonts w:hint="eastAsia"/>
                <w:color w:val="000000"/>
                <w:sz w:val="18"/>
                <w:szCs w:val="18"/>
              </w:rPr>
              <w:t>-0.142</w:t>
            </w:r>
          </w:p>
        </w:tc>
        <w:tc>
          <w:tcPr>
            <w:tcW w:w="825" w:type="pct"/>
            <w:vAlign w:val="bottom"/>
          </w:tcPr>
          <w:p w14:paraId="58E2DEBE">
            <w:pPr>
              <w:spacing w:after="0" w:line="240" w:lineRule="auto"/>
              <w:jc w:val="center"/>
              <w:rPr>
                <w:sz w:val="18"/>
                <w:szCs w:val="18"/>
              </w:rPr>
            </w:pPr>
            <w:r>
              <w:rPr>
                <w:rFonts w:hint="eastAsia"/>
                <w:color w:val="000000"/>
                <w:sz w:val="18"/>
                <w:szCs w:val="18"/>
              </w:rPr>
              <w:t>0.134</w:t>
            </w:r>
          </w:p>
        </w:tc>
      </w:tr>
      <w:tr w14:paraId="525A9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vAlign w:val="center"/>
          </w:tcPr>
          <w:p w14:paraId="66793106">
            <w:pPr>
              <w:spacing w:after="0" w:line="240" w:lineRule="auto"/>
              <w:jc w:val="center"/>
              <w:rPr>
                <w:sz w:val="18"/>
                <w:szCs w:val="18"/>
              </w:rPr>
            </w:pPr>
            <w:r>
              <w:rPr>
                <w:rFonts w:hint="eastAsia"/>
                <w:sz w:val="18"/>
                <w:szCs w:val="18"/>
              </w:rPr>
              <w:t>EPU</w:t>
            </w:r>
          </w:p>
        </w:tc>
        <w:tc>
          <w:tcPr>
            <w:tcW w:w="775" w:type="pct"/>
            <w:vAlign w:val="center"/>
          </w:tcPr>
          <w:p w14:paraId="497F8BF5">
            <w:pPr>
              <w:spacing w:after="0" w:line="240" w:lineRule="auto"/>
              <w:jc w:val="center"/>
              <w:rPr>
                <w:sz w:val="18"/>
                <w:szCs w:val="18"/>
              </w:rPr>
            </w:pPr>
            <w:r>
              <w:rPr>
                <w:rFonts w:hint="eastAsia"/>
                <w:color w:val="000000"/>
                <w:sz w:val="18"/>
                <w:szCs w:val="18"/>
              </w:rPr>
              <w:t>5176</w:t>
            </w:r>
          </w:p>
        </w:tc>
        <w:tc>
          <w:tcPr>
            <w:tcW w:w="816" w:type="pct"/>
            <w:vAlign w:val="center"/>
          </w:tcPr>
          <w:p w14:paraId="4BE5AFE8">
            <w:pPr>
              <w:spacing w:after="0" w:line="240" w:lineRule="auto"/>
              <w:jc w:val="center"/>
              <w:rPr>
                <w:sz w:val="18"/>
                <w:szCs w:val="18"/>
              </w:rPr>
            </w:pPr>
            <w:r>
              <w:rPr>
                <w:rFonts w:hint="eastAsia"/>
                <w:color w:val="000000"/>
                <w:sz w:val="18"/>
                <w:szCs w:val="18"/>
              </w:rPr>
              <w:t>2.88</w:t>
            </w:r>
          </w:p>
        </w:tc>
        <w:tc>
          <w:tcPr>
            <w:tcW w:w="816" w:type="pct"/>
            <w:vAlign w:val="center"/>
          </w:tcPr>
          <w:p w14:paraId="36605500">
            <w:pPr>
              <w:spacing w:after="0" w:line="240" w:lineRule="auto"/>
              <w:jc w:val="center"/>
              <w:rPr>
                <w:sz w:val="18"/>
                <w:szCs w:val="18"/>
              </w:rPr>
            </w:pPr>
            <w:r>
              <w:rPr>
                <w:rFonts w:hint="eastAsia"/>
                <w:color w:val="000000"/>
                <w:sz w:val="18"/>
                <w:szCs w:val="18"/>
              </w:rPr>
              <w:t>0.540</w:t>
            </w:r>
          </w:p>
        </w:tc>
        <w:tc>
          <w:tcPr>
            <w:tcW w:w="816" w:type="pct"/>
            <w:vAlign w:val="center"/>
          </w:tcPr>
          <w:p w14:paraId="53F89120">
            <w:pPr>
              <w:spacing w:after="0" w:line="240" w:lineRule="auto"/>
              <w:jc w:val="center"/>
              <w:rPr>
                <w:sz w:val="18"/>
                <w:szCs w:val="18"/>
              </w:rPr>
            </w:pPr>
            <w:r>
              <w:rPr>
                <w:rFonts w:hint="eastAsia"/>
                <w:color w:val="000000"/>
                <w:sz w:val="18"/>
                <w:szCs w:val="18"/>
              </w:rPr>
              <w:t>-4.402</w:t>
            </w:r>
          </w:p>
        </w:tc>
        <w:tc>
          <w:tcPr>
            <w:tcW w:w="825" w:type="pct"/>
            <w:vAlign w:val="center"/>
          </w:tcPr>
          <w:p w14:paraId="42E93028">
            <w:pPr>
              <w:widowControl/>
              <w:spacing w:after="0" w:line="240" w:lineRule="auto"/>
              <w:jc w:val="center"/>
              <w:rPr>
                <w:color w:val="000000"/>
                <w:sz w:val="18"/>
                <w:szCs w:val="18"/>
              </w:rPr>
            </w:pPr>
            <w:r>
              <w:rPr>
                <w:rFonts w:hint="eastAsia"/>
                <w:color w:val="000000"/>
                <w:sz w:val="18"/>
                <w:szCs w:val="18"/>
              </w:rPr>
              <w:t>3.970</w:t>
            </w:r>
          </w:p>
        </w:tc>
      </w:tr>
      <w:tr w14:paraId="508B9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1" w:type="pct"/>
            <w:tcBorders>
              <w:bottom w:val="single" w:color="auto" w:sz="12" w:space="0"/>
            </w:tcBorders>
            <w:vAlign w:val="center"/>
          </w:tcPr>
          <w:p w14:paraId="5E3273A6">
            <w:pPr>
              <w:spacing w:after="0" w:line="240" w:lineRule="auto"/>
              <w:jc w:val="center"/>
              <w:rPr>
                <w:sz w:val="18"/>
                <w:szCs w:val="18"/>
              </w:rPr>
            </w:pPr>
            <w:r>
              <w:rPr>
                <w:rFonts w:hint="eastAsia"/>
                <w:sz w:val="18"/>
                <w:szCs w:val="18"/>
              </w:rPr>
              <w:t>VIX</w:t>
            </w:r>
          </w:p>
        </w:tc>
        <w:tc>
          <w:tcPr>
            <w:tcW w:w="775" w:type="pct"/>
            <w:tcBorders>
              <w:bottom w:val="single" w:color="auto" w:sz="12" w:space="0"/>
            </w:tcBorders>
            <w:vAlign w:val="center"/>
          </w:tcPr>
          <w:p w14:paraId="237652BF">
            <w:pPr>
              <w:spacing w:after="0" w:line="240" w:lineRule="auto"/>
              <w:jc w:val="center"/>
              <w:rPr>
                <w:sz w:val="18"/>
                <w:szCs w:val="18"/>
              </w:rPr>
            </w:pPr>
            <w:r>
              <w:rPr>
                <w:rFonts w:hint="eastAsia"/>
                <w:color w:val="000000"/>
                <w:sz w:val="18"/>
                <w:szCs w:val="18"/>
              </w:rPr>
              <w:t>5177</w:t>
            </w:r>
          </w:p>
        </w:tc>
        <w:tc>
          <w:tcPr>
            <w:tcW w:w="816" w:type="pct"/>
            <w:tcBorders>
              <w:bottom w:val="single" w:color="auto" w:sz="12" w:space="0"/>
            </w:tcBorders>
            <w:vAlign w:val="center"/>
          </w:tcPr>
          <w:p w14:paraId="7A43F72D">
            <w:pPr>
              <w:spacing w:after="0" w:line="240" w:lineRule="auto"/>
              <w:jc w:val="center"/>
              <w:rPr>
                <w:sz w:val="18"/>
                <w:szCs w:val="18"/>
              </w:rPr>
            </w:pPr>
            <w:r>
              <w:rPr>
                <w:rFonts w:hint="eastAsia"/>
                <w:color w:val="000000"/>
                <w:sz w:val="18"/>
                <w:szCs w:val="18"/>
              </w:rPr>
              <w:t>19.5</w:t>
            </w:r>
          </w:p>
        </w:tc>
        <w:tc>
          <w:tcPr>
            <w:tcW w:w="816" w:type="pct"/>
            <w:tcBorders>
              <w:bottom w:val="single" w:color="auto" w:sz="12" w:space="0"/>
            </w:tcBorders>
            <w:vAlign w:val="center"/>
          </w:tcPr>
          <w:p w14:paraId="632E63E2">
            <w:pPr>
              <w:spacing w:after="0" w:line="240" w:lineRule="auto"/>
              <w:jc w:val="center"/>
              <w:rPr>
                <w:sz w:val="18"/>
                <w:szCs w:val="18"/>
              </w:rPr>
            </w:pPr>
            <w:r>
              <w:rPr>
                <w:rFonts w:hint="eastAsia"/>
                <w:color w:val="000000"/>
                <w:sz w:val="18"/>
                <w:szCs w:val="18"/>
              </w:rPr>
              <w:t>8.72</w:t>
            </w:r>
          </w:p>
        </w:tc>
        <w:tc>
          <w:tcPr>
            <w:tcW w:w="816" w:type="pct"/>
            <w:tcBorders>
              <w:bottom w:val="single" w:color="auto" w:sz="12" w:space="0"/>
            </w:tcBorders>
            <w:vAlign w:val="center"/>
          </w:tcPr>
          <w:p w14:paraId="7AAA5D61">
            <w:pPr>
              <w:spacing w:after="0" w:line="240" w:lineRule="auto"/>
              <w:jc w:val="center"/>
              <w:rPr>
                <w:sz w:val="18"/>
                <w:szCs w:val="18"/>
              </w:rPr>
            </w:pPr>
            <w:r>
              <w:rPr>
                <w:rFonts w:hint="eastAsia"/>
                <w:color w:val="000000"/>
                <w:sz w:val="18"/>
                <w:szCs w:val="18"/>
              </w:rPr>
              <w:t>9.14</w:t>
            </w:r>
          </w:p>
        </w:tc>
        <w:tc>
          <w:tcPr>
            <w:tcW w:w="825" w:type="pct"/>
            <w:tcBorders>
              <w:bottom w:val="single" w:color="auto" w:sz="12" w:space="0"/>
            </w:tcBorders>
            <w:vAlign w:val="center"/>
          </w:tcPr>
          <w:p w14:paraId="247A0C0E">
            <w:pPr>
              <w:widowControl/>
              <w:spacing w:after="0" w:line="240" w:lineRule="auto"/>
              <w:jc w:val="center"/>
              <w:rPr>
                <w:color w:val="000000"/>
                <w:sz w:val="18"/>
                <w:szCs w:val="18"/>
              </w:rPr>
            </w:pPr>
            <w:r>
              <w:rPr>
                <w:rFonts w:hint="eastAsia"/>
                <w:color w:val="000000"/>
                <w:sz w:val="18"/>
                <w:szCs w:val="18"/>
              </w:rPr>
              <w:t>82.7</w:t>
            </w:r>
          </w:p>
        </w:tc>
      </w:tr>
    </w:tbl>
    <w:p w14:paraId="768DF244">
      <w:pPr>
        <w:spacing w:after="0" w:line="240" w:lineRule="auto"/>
        <w:jc w:val="both"/>
        <w:rPr>
          <w:sz w:val="18"/>
          <w:szCs w:val="18"/>
        </w:rPr>
      </w:pPr>
      <w:r>
        <w:rPr>
          <w:rFonts w:hint="eastAsia"/>
          <w:sz w:val="18"/>
          <w:szCs w:val="18"/>
        </w:rPr>
        <w:t>注：USD、USD_{GBP, EUR, JPY, CNY}、USD_Futures、WTI、汇报的平均值均放大为原来的10</w:t>
      </w:r>
      <w:r>
        <w:rPr>
          <w:rFonts w:hint="eastAsia"/>
          <w:sz w:val="18"/>
          <w:szCs w:val="18"/>
          <w:vertAlign w:val="superscript"/>
        </w:rPr>
        <w:t>5</w:t>
      </w:r>
      <w:r>
        <w:rPr>
          <w:rFonts w:hint="eastAsia"/>
          <w:sz w:val="18"/>
          <w:szCs w:val="18"/>
        </w:rPr>
        <w:t>倍，GOLD、{US, UK, GER, JP, CN, HK}、EPU汇报的平均值放大为原来的10</w:t>
      </w:r>
      <w:r>
        <w:rPr>
          <w:rFonts w:hint="eastAsia"/>
          <w:sz w:val="18"/>
          <w:szCs w:val="18"/>
          <w:vertAlign w:val="superscript"/>
        </w:rPr>
        <w:t>4</w:t>
      </w:r>
      <w:r>
        <w:rPr>
          <w:rFonts w:hint="eastAsia"/>
          <w:sz w:val="18"/>
          <w:szCs w:val="18"/>
        </w:rPr>
        <w:t>倍。对于后续的分析，我们仍然采用原始未放大的数据。</w:t>
      </w:r>
    </w:p>
    <w:p w14:paraId="6D25ED51">
      <w:pPr>
        <w:jc w:val="both"/>
      </w:pPr>
    </w:p>
    <w:p w14:paraId="4D39A9F0">
      <w:pPr>
        <w:pStyle w:val="2"/>
      </w:pPr>
      <w:bookmarkStart w:id="6" w:name="_Toc218547434"/>
      <w:r>
        <w:rPr>
          <w:rFonts w:hint="eastAsia"/>
        </w:rPr>
        <w:t>方法与训练</w:t>
      </w:r>
      <w:bookmarkEnd w:id="6"/>
    </w:p>
    <w:p w14:paraId="57722E70">
      <w:pPr>
        <w:pStyle w:val="3"/>
        <w:numPr>
          <w:ilvl w:val="0"/>
          <w:numId w:val="3"/>
        </w:numPr>
        <w:spacing w:before="156" w:after="156"/>
      </w:pPr>
      <w:bookmarkStart w:id="7" w:name="_Toc218547435"/>
      <w:r>
        <w:rPr>
          <w:rFonts w:hint="eastAsia"/>
        </w:rPr>
        <w:t>预测任务与预测模型</w:t>
      </w:r>
      <w:bookmarkEnd w:id="7"/>
    </w:p>
    <w:p w14:paraId="526C7586">
      <w:pPr>
        <w:spacing w:after="0" w:line="360" w:lineRule="auto"/>
        <w:ind w:firstLine="420"/>
        <w:jc w:val="both"/>
      </w:pPr>
      <w:r>
        <w:rPr>
          <w:rFonts w:hint="eastAsia"/>
        </w:rPr>
        <w:t>本部分介绍预测的任务和预测所用的模型。本文研究的预测任务为公式</w:t>
      </w:r>
      <w:r>
        <w:t>(2)</w:t>
      </w:r>
      <w:r>
        <w:rPr>
          <w:rFonts w:hint="eastAsia"/>
        </w:rPr>
        <w:t>所定义的美元指数未来</w:t>
      </w:r>
      <w:r>
        <w:rPr>
          <w:i/>
          <w:iCs/>
        </w:rPr>
        <w:t>H</w:t>
      </w:r>
      <w:r>
        <w:rPr>
          <w:rFonts w:hint="eastAsia"/>
        </w:rPr>
        <w:t>个交易日的累计对数收益率。在每个交易日</w:t>
      </w:r>
      <w:r>
        <w:rPr>
          <w:i/>
          <w:iCs/>
        </w:rPr>
        <w:t>t</w:t>
      </w:r>
      <w:r>
        <w:rPr>
          <w:rFonts w:hint="eastAsia"/>
        </w:rPr>
        <w:t>，仅使用截至</w:t>
      </w:r>
      <w:r>
        <w:rPr>
          <w:i/>
          <w:iCs/>
        </w:rPr>
        <w:t>t</w:t>
      </w:r>
      <w:r>
        <w:rPr>
          <w:rFonts w:hint="eastAsia"/>
        </w:rPr>
        <w:t>日可得的信息集生成对</w:t>
      </w:r>
      <w:r>
        <w:rPr>
          <w:rFonts w:hint="eastAsia"/>
          <w:i/>
          <w:iCs/>
        </w:rPr>
        <w:t>y</w:t>
      </w:r>
      <w:r>
        <w:rPr>
          <w:rFonts w:hint="eastAsia"/>
          <w:i/>
          <w:iCs/>
          <w:vertAlign w:val="subscript"/>
        </w:rPr>
        <w:t>t</w:t>
      </w:r>
      <w:r>
        <w:rPr>
          <w:rFonts w:hint="eastAsia"/>
          <w:i/>
          <w:iCs/>
          <w:vertAlign w:val="superscript"/>
        </w:rPr>
        <w:t>(H)</w:t>
      </w:r>
      <w:r>
        <w:rPr>
          <w:rFonts w:hint="eastAsia"/>
        </w:rPr>
        <w:t>的点预测。本文分别在</w:t>
      </w:r>
      <w:r>
        <w:rPr>
          <w:rFonts w:hint="eastAsia"/>
          <w:i/>
          <w:iCs/>
        </w:rPr>
        <w:t>H</w:t>
      </w:r>
      <w:r>
        <w:rPr>
          <w:rFonts w:hint="eastAsia"/>
        </w:rPr>
        <w:t>=1,5,10,20的预测期限上，基于上文的数据处理方法构建数据集，并在同一套样本外评估框架下比较不同方法的预测性能和经济含义。</w:t>
      </w:r>
    </w:p>
    <w:p w14:paraId="213F86C8">
      <w:pPr>
        <w:spacing w:after="0" w:line="360" w:lineRule="auto"/>
        <w:ind w:firstLine="420"/>
        <w:jc w:val="both"/>
      </w:pPr>
      <w:r>
        <w:rPr>
          <w:rFonts w:hint="eastAsia"/>
        </w:rPr>
        <w:t>在模型选择上，本文的基准模型采用无漂移随机游走（</w:t>
      </w:r>
      <w:r>
        <w:t>random walk without drift</w:t>
      </w:r>
      <w:r>
        <w:rPr>
          <w:rFonts w:hint="eastAsia"/>
        </w:rPr>
        <w:t>），该基准在汇率预测文献中被广泛采用，可用于衡量任何比较模型的增益。在该模型中，未来收益率的最优预测为当前收益率，因此对数收益的基准预测为零。在比较模型中，</w:t>
      </w:r>
      <w:r>
        <w:t>采用</w:t>
      </w:r>
      <w:r>
        <w:rPr>
          <w:rFonts w:hint="eastAsia"/>
        </w:rPr>
        <w:t>线性模型和树模型，</w:t>
      </w:r>
      <w:r>
        <w:t>线性模型提供清晰的可解释结构，并通过正则化缓解高维特征下的多重共线性与过拟合风险</w:t>
      </w:r>
      <w:r>
        <w:rPr>
          <w:rFonts w:hint="eastAsia"/>
        </w:rPr>
        <w:t>，包括LASSO、Ridge和ElasticNet。</w:t>
      </w:r>
      <w:r>
        <w:t>树模型能够捕捉非线性、阈值效应以及变量交互项，对潜在结构变化更具</w:t>
      </w:r>
      <w:r>
        <w:rPr>
          <w:rFonts w:hint="eastAsia"/>
        </w:rPr>
        <w:t>稳健性，包括RandomForest、XGBoost和LightGBM。</w:t>
      </w:r>
    </w:p>
    <w:p w14:paraId="08C771E8"/>
    <w:p w14:paraId="0D6D80D5">
      <w:pPr>
        <w:pStyle w:val="3"/>
        <w:spacing w:before="156" w:after="156"/>
      </w:pPr>
      <w:bookmarkStart w:id="8" w:name="_Toc218547436"/>
      <w:r>
        <w:rPr>
          <w:rFonts w:hint="eastAsia"/>
        </w:rPr>
        <w:t>模型选择与模型训练</w:t>
      </w:r>
      <w:bookmarkEnd w:id="8"/>
    </w:p>
    <w:p w14:paraId="2662DD82">
      <w:pPr>
        <w:spacing w:after="0" w:line="360" w:lineRule="auto"/>
        <w:ind w:firstLine="420"/>
        <w:jc w:val="both"/>
      </w:pPr>
      <w:r>
        <w:rPr>
          <w:rFonts w:hint="eastAsia"/>
        </w:rPr>
        <w:t>本部分将介绍模型超参数的选择方法以及模型的训练方法。首先，</w:t>
      </w:r>
      <w:r>
        <w:t>为</w:t>
      </w:r>
      <w:r>
        <w:rPr>
          <w:rFonts w:hint="eastAsia"/>
        </w:rPr>
        <w:t>了</w:t>
      </w:r>
      <w:r>
        <w:t>避免前视偏差（look-ahead bias），样本按时间顺序划分为训练验证集</w:t>
      </w:r>
      <w:r>
        <w:rPr>
          <w:rFonts w:hint="eastAsia"/>
        </w:rPr>
        <w:t>（80%）与</w:t>
      </w:r>
      <w:r>
        <w:t>测试集</w:t>
      </w:r>
      <w:r>
        <w:rPr>
          <w:rFonts w:hint="eastAsia"/>
        </w:rPr>
        <w:t>（20%）</w:t>
      </w:r>
      <w:r>
        <w:t>。模型</w:t>
      </w:r>
      <w:r>
        <w:rPr>
          <w:rFonts w:hint="eastAsia"/>
        </w:rPr>
        <w:t>的</w:t>
      </w:r>
      <w:r>
        <w:t>超参数选择仅在</w:t>
      </w:r>
      <w:r>
        <w:rPr>
          <w:rFonts w:hint="eastAsia"/>
        </w:rPr>
        <w:t>测试验证集</w:t>
      </w:r>
      <w:r>
        <w:t>内完成，测试集仅用于最终样本外评估。</w:t>
      </w:r>
      <w:r>
        <w:rPr>
          <w:rFonts w:hint="eastAsia"/>
        </w:rPr>
        <w:t>其次，</w:t>
      </w:r>
      <w:r>
        <w:t>在超参数选择阶段，本研究采用</w:t>
      </w:r>
      <w:r>
        <w:rPr>
          <w:rFonts w:hint="eastAsia"/>
        </w:rPr>
        <w:t>基于</w:t>
      </w:r>
      <w:r>
        <w:t>时间</w:t>
      </w:r>
      <w:r>
        <w:rPr>
          <w:rFonts w:hint="eastAsia"/>
        </w:rPr>
        <w:t>顺序</w:t>
      </w:r>
      <w:r>
        <w:t>而非随机打乱式</w:t>
      </w:r>
      <w:r>
        <w:rPr>
          <w:rFonts w:hint="eastAsia"/>
        </w:rPr>
        <w:t>的方式进行</w:t>
      </w:r>
      <w:r>
        <w:t>交叉验证</w:t>
      </w:r>
      <w:r>
        <w:rPr>
          <w:rFonts w:hint="eastAsia"/>
        </w:rPr>
        <w:t>，本文采用拓展窗口（Expanding Window）的方式对模型进行超参数的选择：</w:t>
      </w:r>
      <w:r>
        <w:t>训练窗口随时间扩展，验证窗口在时间轴上向前滚动</w:t>
      </w:r>
      <w:r>
        <w:rPr>
          <w:rFonts w:hint="eastAsia"/>
        </w:rPr>
        <w:t>。</w:t>
      </w:r>
      <w:r>
        <w:t>每类模型</w:t>
      </w:r>
      <w:r>
        <w:rPr>
          <w:rFonts w:hint="eastAsia"/>
        </w:rPr>
        <w:t>在给定</w:t>
      </w:r>
      <w:r>
        <w:t>超参数集合</w:t>
      </w:r>
      <w:r>
        <w:rPr>
          <w:rFonts w:hint="eastAsia"/>
        </w:rPr>
        <w:t>中</w:t>
      </w:r>
      <w:r>
        <w:t>，</w:t>
      </w:r>
      <w:r>
        <w:rPr>
          <w:rFonts w:hint="eastAsia"/>
        </w:rPr>
        <w:t>在训练验证集中</w:t>
      </w:r>
      <w:r>
        <w:t>逐一训练并计算验证损失</w:t>
      </w:r>
      <w:r>
        <w:rPr>
          <w:rFonts w:hint="eastAsia"/>
        </w:rPr>
        <w:t>，</w:t>
      </w:r>
      <w:r>
        <w:t>以验证损失的时间序列</w:t>
      </w:r>
      <w:r>
        <w:rPr>
          <w:rFonts w:hint="eastAsia"/>
        </w:rPr>
        <w:t>RMSE平均值</w:t>
      </w:r>
      <w:r>
        <w:t>作为选择准则，选取最优超参数组合</w:t>
      </w:r>
      <w:r>
        <w:rPr>
          <w:rFonts w:hint="eastAsia"/>
        </w:rPr>
        <w:t>。最后，在训练过程中，</w:t>
      </w:r>
      <w:r>
        <w:t>对</w:t>
      </w:r>
      <w:r>
        <w:rPr>
          <w:rFonts w:hint="eastAsia"/>
        </w:rPr>
        <w:t>还额外对线性模型进行了</w:t>
      </w:r>
      <w:r>
        <w:t>特征</w:t>
      </w:r>
      <w:r>
        <w:rPr>
          <w:rFonts w:hint="eastAsia"/>
        </w:rPr>
        <w:t>标准化的</w:t>
      </w:r>
      <w:r>
        <w:t>处理。</w:t>
      </w:r>
    </w:p>
    <w:p w14:paraId="373B88FA">
      <w:pPr>
        <w:spacing w:after="0" w:line="360" w:lineRule="auto"/>
        <w:jc w:val="both"/>
      </w:pPr>
    </w:p>
    <w:p w14:paraId="685059B8">
      <w:pPr>
        <w:spacing w:after="0"/>
        <w:jc w:val="center"/>
        <w:rPr>
          <w:b/>
          <w:bCs/>
          <w:sz w:val="22"/>
          <w:szCs w:val="22"/>
        </w:rPr>
      </w:pPr>
      <w:r>
        <w:rPr>
          <w:rFonts w:hint="eastAsia"/>
          <w:b/>
          <w:bCs/>
          <w:sz w:val="22"/>
          <w:szCs w:val="22"/>
        </w:rPr>
        <w:t>表4 模型的超参数范围和最优参数（H=1）</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7E552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8" w:space="0"/>
            </w:tcBorders>
          </w:tcPr>
          <w:p w14:paraId="7FA97C69">
            <w:pPr>
              <w:spacing w:after="0" w:line="360" w:lineRule="auto"/>
              <w:jc w:val="center"/>
              <w:rPr>
                <w:b/>
                <w:bCs/>
                <w:sz w:val="21"/>
                <w:szCs w:val="21"/>
              </w:rPr>
            </w:pPr>
            <w:r>
              <w:rPr>
                <w:rFonts w:hint="eastAsia"/>
                <w:b/>
                <w:bCs/>
                <w:sz w:val="21"/>
                <w:szCs w:val="21"/>
              </w:rPr>
              <w:t>模型名称</w:t>
            </w:r>
          </w:p>
        </w:tc>
        <w:tc>
          <w:tcPr>
            <w:tcW w:w="2765" w:type="dxa"/>
            <w:tcBorders>
              <w:top w:val="single" w:color="auto" w:sz="12" w:space="0"/>
              <w:bottom w:val="single" w:color="auto" w:sz="8" w:space="0"/>
            </w:tcBorders>
          </w:tcPr>
          <w:p w14:paraId="2416B744">
            <w:pPr>
              <w:spacing w:after="0" w:line="360" w:lineRule="auto"/>
              <w:jc w:val="center"/>
              <w:rPr>
                <w:b/>
                <w:bCs/>
                <w:sz w:val="21"/>
                <w:szCs w:val="21"/>
              </w:rPr>
            </w:pPr>
            <w:r>
              <w:rPr>
                <w:rFonts w:hint="eastAsia"/>
                <w:b/>
                <w:bCs/>
                <w:sz w:val="21"/>
                <w:szCs w:val="21"/>
              </w:rPr>
              <w:t>参数名称</w:t>
            </w:r>
          </w:p>
        </w:tc>
        <w:tc>
          <w:tcPr>
            <w:tcW w:w="2766" w:type="dxa"/>
            <w:tcBorders>
              <w:top w:val="single" w:color="auto" w:sz="12" w:space="0"/>
              <w:bottom w:val="single" w:color="auto" w:sz="8" w:space="0"/>
            </w:tcBorders>
          </w:tcPr>
          <w:p w14:paraId="16816D91">
            <w:pPr>
              <w:spacing w:after="0" w:line="360" w:lineRule="auto"/>
              <w:jc w:val="center"/>
              <w:rPr>
                <w:b/>
                <w:bCs/>
                <w:sz w:val="21"/>
                <w:szCs w:val="21"/>
              </w:rPr>
            </w:pPr>
            <w:r>
              <w:rPr>
                <w:rFonts w:hint="eastAsia"/>
                <w:b/>
                <w:bCs/>
                <w:sz w:val="21"/>
                <w:szCs w:val="21"/>
              </w:rPr>
              <w:t>最优参数</w:t>
            </w:r>
          </w:p>
        </w:tc>
      </w:tr>
      <w:tr w14:paraId="4F437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tcBorders>
              <w:top w:val="single" w:color="auto" w:sz="8" w:space="0"/>
            </w:tcBorders>
            <w:vAlign w:val="center"/>
          </w:tcPr>
          <w:p w14:paraId="22CEA900">
            <w:pPr>
              <w:spacing w:after="0" w:line="240" w:lineRule="auto"/>
              <w:jc w:val="center"/>
              <w:rPr>
                <w:sz w:val="20"/>
                <w:szCs w:val="20"/>
              </w:rPr>
            </w:pPr>
            <w:r>
              <w:rPr>
                <w:rFonts w:hint="eastAsia"/>
                <w:sz w:val="20"/>
                <w:szCs w:val="20"/>
              </w:rPr>
              <w:t>LASSO</w:t>
            </w:r>
          </w:p>
        </w:tc>
        <w:tc>
          <w:tcPr>
            <w:tcW w:w="2765" w:type="dxa"/>
            <w:tcBorders>
              <w:top w:val="single" w:color="auto" w:sz="8" w:space="0"/>
            </w:tcBorders>
            <w:vAlign w:val="center"/>
          </w:tcPr>
          <w:p w14:paraId="6D362E81">
            <w:pPr>
              <w:spacing w:after="0" w:line="240" w:lineRule="auto"/>
              <w:jc w:val="center"/>
              <w:rPr>
                <w:sz w:val="20"/>
                <w:szCs w:val="20"/>
              </w:rPr>
            </w:pPr>
            <w:r>
              <w:rPr>
                <w:rFonts w:hint="eastAsia"/>
                <w:sz w:val="20"/>
                <w:szCs w:val="20"/>
              </w:rPr>
              <w:t>alpha</w:t>
            </w:r>
          </w:p>
        </w:tc>
        <w:tc>
          <w:tcPr>
            <w:tcW w:w="2766" w:type="dxa"/>
            <w:tcBorders>
              <w:top w:val="single" w:color="auto" w:sz="8" w:space="0"/>
            </w:tcBorders>
            <w:vAlign w:val="center"/>
          </w:tcPr>
          <w:p w14:paraId="52A2EBF8">
            <w:pPr>
              <w:spacing w:after="0" w:line="240" w:lineRule="auto"/>
              <w:jc w:val="center"/>
              <w:rPr>
                <w:sz w:val="20"/>
                <w:szCs w:val="20"/>
              </w:rPr>
            </w:pPr>
            <w:r>
              <w:rPr>
                <w:rFonts w:hint="eastAsia"/>
                <w:sz w:val="20"/>
                <w:szCs w:val="20"/>
              </w:rPr>
              <w:t>0.0001</w:t>
            </w:r>
          </w:p>
        </w:tc>
      </w:tr>
      <w:tr w14:paraId="13353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Align w:val="center"/>
          </w:tcPr>
          <w:p w14:paraId="698D2198">
            <w:pPr>
              <w:spacing w:after="0" w:line="240" w:lineRule="auto"/>
              <w:jc w:val="center"/>
              <w:rPr>
                <w:sz w:val="20"/>
                <w:szCs w:val="20"/>
              </w:rPr>
            </w:pPr>
            <w:r>
              <w:rPr>
                <w:rFonts w:hint="eastAsia"/>
                <w:sz w:val="20"/>
                <w:szCs w:val="20"/>
              </w:rPr>
              <w:t>Ridge</w:t>
            </w:r>
          </w:p>
        </w:tc>
        <w:tc>
          <w:tcPr>
            <w:tcW w:w="2765" w:type="dxa"/>
            <w:vAlign w:val="center"/>
          </w:tcPr>
          <w:p w14:paraId="664EB6C8">
            <w:pPr>
              <w:spacing w:after="0" w:line="240" w:lineRule="auto"/>
              <w:jc w:val="center"/>
              <w:rPr>
                <w:sz w:val="20"/>
                <w:szCs w:val="20"/>
              </w:rPr>
            </w:pPr>
            <w:r>
              <w:rPr>
                <w:rFonts w:hint="eastAsia"/>
                <w:sz w:val="20"/>
                <w:szCs w:val="20"/>
              </w:rPr>
              <w:t>alpha</w:t>
            </w:r>
          </w:p>
        </w:tc>
        <w:tc>
          <w:tcPr>
            <w:tcW w:w="2766" w:type="dxa"/>
            <w:vAlign w:val="center"/>
          </w:tcPr>
          <w:p w14:paraId="74C70C71">
            <w:pPr>
              <w:spacing w:after="0" w:line="240" w:lineRule="auto"/>
              <w:jc w:val="center"/>
              <w:rPr>
                <w:sz w:val="20"/>
                <w:szCs w:val="20"/>
              </w:rPr>
            </w:pPr>
            <w:r>
              <w:rPr>
                <w:rFonts w:hint="eastAsia"/>
                <w:sz w:val="20"/>
                <w:szCs w:val="20"/>
              </w:rPr>
              <w:t>100</w:t>
            </w:r>
          </w:p>
        </w:tc>
      </w:tr>
      <w:tr w14:paraId="47C96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restart"/>
            <w:vAlign w:val="center"/>
          </w:tcPr>
          <w:p w14:paraId="7BEE6CE1">
            <w:pPr>
              <w:spacing w:after="0" w:line="240" w:lineRule="auto"/>
              <w:jc w:val="center"/>
              <w:rPr>
                <w:sz w:val="20"/>
                <w:szCs w:val="20"/>
              </w:rPr>
            </w:pPr>
            <w:r>
              <w:rPr>
                <w:rFonts w:hint="eastAsia"/>
                <w:sz w:val="20"/>
                <w:szCs w:val="20"/>
              </w:rPr>
              <w:t>Elastic Net</w:t>
            </w:r>
          </w:p>
        </w:tc>
        <w:tc>
          <w:tcPr>
            <w:tcW w:w="2765" w:type="dxa"/>
            <w:vAlign w:val="center"/>
          </w:tcPr>
          <w:p w14:paraId="04D3E196">
            <w:pPr>
              <w:spacing w:after="0" w:line="240" w:lineRule="auto"/>
              <w:jc w:val="center"/>
              <w:rPr>
                <w:sz w:val="20"/>
                <w:szCs w:val="20"/>
              </w:rPr>
            </w:pPr>
            <w:r>
              <w:rPr>
                <w:rFonts w:hint="eastAsia"/>
                <w:sz w:val="20"/>
                <w:szCs w:val="20"/>
              </w:rPr>
              <w:t>alpha</w:t>
            </w:r>
          </w:p>
        </w:tc>
        <w:tc>
          <w:tcPr>
            <w:tcW w:w="2766" w:type="dxa"/>
            <w:vAlign w:val="center"/>
          </w:tcPr>
          <w:p w14:paraId="4F81F60F">
            <w:pPr>
              <w:spacing w:after="0" w:line="240" w:lineRule="auto"/>
              <w:jc w:val="center"/>
              <w:rPr>
                <w:sz w:val="20"/>
                <w:szCs w:val="20"/>
              </w:rPr>
            </w:pPr>
            <w:r>
              <w:rPr>
                <w:rFonts w:hint="eastAsia"/>
                <w:sz w:val="20"/>
                <w:szCs w:val="20"/>
              </w:rPr>
              <w:t>0.0001</w:t>
            </w:r>
          </w:p>
        </w:tc>
      </w:tr>
      <w:tr w14:paraId="7DD91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2715CC40">
            <w:pPr>
              <w:spacing w:after="0" w:line="240" w:lineRule="auto"/>
              <w:jc w:val="center"/>
              <w:rPr>
                <w:sz w:val="20"/>
                <w:szCs w:val="20"/>
              </w:rPr>
            </w:pPr>
          </w:p>
        </w:tc>
        <w:tc>
          <w:tcPr>
            <w:tcW w:w="2765" w:type="dxa"/>
            <w:tcBorders>
              <w:bottom w:val="single" w:color="auto" w:sz="4" w:space="0"/>
            </w:tcBorders>
            <w:vAlign w:val="center"/>
          </w:tcPr>
          <w:p w14:paraId="0A498573">
            <w:pPr>
              <w:spacing w:after="0" w:line="240" w:lineRule="auto"/>
              <w:jc w:val="center"/>
              <w:rPr>
                <w:sz w:val="20"/>
                <w:szCs w:val="20"/>
              </w:rPr>
            </w:pPr>
            <w:r>
              <w:rPr>
                <w:rFonts w:hint="eastAsia"/>
                <w:sz w:val="20"/>
                <w:szCs w:val="20"/>
              </w:rPr>
              <w:t>l1_ratio</w:t>
            </w:r>
          </w:p>
        </w:tc>
        <w:tc>
          <w:tcPr>
            <w:tcW w:w="2766" w:type="dxa"/>
            <w:tcBorders>
              <w:bottom w:val="single" w:color="auto" w:sz="4" w:space="0"/>
            </w:tcBorders>
            <w:vAlign w:val="center"/>
          </w:tcPr>
          <w:p w14:paraId="41914A38">
            <w:pPr>
              <w:spacing w:after="0" w:line="240" w:lineRule="auto"/>
              <w:jc w:val="center"/>
              <w:rPr>
                <w:sz w:val="20"/>
                <w:szCs w:val="20"/>
              </w:rPr>
            </w:pPr>
            <w:r>
              <w:rPr>
                <w:rFonts w:hint="eastAsia"/>
                <w:sz w:val="20"/>
                <w:szCs w:val="20"/>
              </w:rPr>
              <w:t>0.6</w:t>
            </w:r>
          </w:p>
        </w:tc>
      </w:tr>
      <w:tr w14:paraId="68DF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restart"/>
            <w:vAlign w:val="center"/>
          </w:tcPr>
          <w:p w14:paraId="150C596A">
            <w:pPr>
              <w:spacing w:after="0" w:line="240" w:lineRule="auto"/>
              <w:jc w:val="center"/>
              <w:rPr>
                <w:sz w:val="20"/>
                <w:szCs w:val="20"/>
              </w:rPr>
            </w:pPr>
            <w:r>
              <w:rPr>
                <w:rFonts w:hint="eastAsia"/>
                <w:sz w:val="20"/>
                <w:szCs w:val="20"/>
              </w:rPr>
              <w:t>Random Forest</w:t>
            </w:r>
          </w:p>
        </w:tc>
        <w:tc>
          <w:tcPr>
            <w:tcW w:w="2765" w:type="dxa"/>
            <w:tcBorders>
              <w:top w:val="single" w:color="auto" w:sz="4" w:space="0"/>
            </w:tcBorders>
            <w:vAlign w:val="center"/>
          </w:tcPr>
          <w:p w14:paraId="15CEF075">
            <w:pPr>
              <w:spacing w:after="0" w:line="240" w:lineRule="auto"/>
              <w:jc w:val="center"/>
              <w:rPr>
                <w:sz w:val="20"/>
                <w:szCs w:val="20"/>
              </w:rPr>
            </w:pPr>
            <w:r>
              <w:rPr>
                <w:rFonts w:hint="eastAsia"/>
                <w:sz w:val="20"/>
                <w:szCs w:val="20"/>
              </w:rPr>
              <w:t>n_estimators</w:t>
            </w:r>
          </w:p>
        </w:tc>
        <w:tc>
          <w:tcPr>
            <w:tcW w:w="2766" w:type="dxa"/>
            <w:tcBorders>
              <w:top w:val="single" w:color="auto" w:sz="4" w:space="0"/>
            </w:tcBorders>
            <w:vAlign w:val="center"/>
          </w:tcPr>
          <w:p w14:paraId="3EEB6DC7">
            <w:pPr>
              <w:spacing w:after="0" w:line="240" w:lineRule="auto"/>
              <w:jc w:val="center"/>
              <w:rPr>
                <w:sz w:val="20"/>
                <w:szCs w:val="20"/>
              </w:rPr>
            </w:pPr>
            <w:r>
              <w:rPr>
                <w:rFonts w:hint="eastAsia"/>
                <w:sz w:val="20"/>
                <w:szCs w:val="20"/>
              </w:rPr>
              <w:t>1000</w:t>
            </w:r>
          </w:p>
        </w:tc>
      </w:tr>
      <w:tr w14:paraId="5E635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0FEAF478">
            <w:pPr>
              <w:spacing w:after="0" w:line="240" w:lineRule="auto"/>
              <w:jc w:val="center"/>
              <w:rPr>
                <w:sz w:val="20"/>
                <w:szCs w:val="20"/>
              </w:rPr>
            </w:pPr>
          </w:p>
        </w:tc>
        <w:tc>
          <w:tcPr>
            <w:tcW w:w="2765" w:type="dxa"/>
            <w:vAlign w:val="center"/>
          </w:tcPr>
          <w:p w14:paraId="43B14E0D">
            <w:pPr>
              <w:spacing w:after="0" w:line="240" w:lineRule="auto"/>
              <w:jc w:val="center"/>
              <w:rPr>
                <w:sz w:val="20"/>
                <w:szCs w:val="20"/>
              </w:rPr>
            </w:pPr>
            <w:r>
              <w:rPr>
                <w:rFonts w:hint="eastAsia"/>
                <w:sz w:val="20"/>
                <w:szCs w:val="20"/>
              </w:rPr>
              <w:t>max_depth</w:t>
            </w:r>
          </w:p>
        </w:tc>
        <w:tc>
          <w:tcPr>
            <w:tcW w:w="2766" w:type="dxa"/>
            <w:vAlign w:val="center"/>
          </w:tcPr>
          <w:p w14:paraId="040C13E1">
            <w:pPr>
              <w:spacing w:after="0" w:line="240" w:lineRule="auto"/>
              <w:jc w:val="center"/>
              <w:rPr>
                <w:sz w:val="20"/>
                <w:szCs w:val="20"/>
              </w:rPr>
            </w:pPr>
            <w:r>
              <w:rPr>
                <w:rFonts w:hint="eastAsia"/>
                <w:sz w:val="20"/>
                <w:szCs w:val="20"/>
              </w:rPr>
              <w:t>5</w:t>
            </w:r>
          </w:p>
        </w:tc>
      </w:tr>
      <w:tr w14:paraId="03C61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258E7AA8">
            <w:pPr>
              <w:spacing w:after="0" w:line="240" w:lineRule="auto"/>
              <w:jc w:val="center"/>
              <w:rPr>
                <w:sz w:val="20"/>
                <w:szCs w:val="20"/>
              </w:rPr>
            </w:pPr>
          </w:p>
        </w:tc>
        <w:tc>
          <w:tcPr>
            <w:tcW w:w="2765" w:type="dxa"/>
            <w:vAlign w:val="center"/>
          </w:tcPr>
          <w:p w14:paraId="66044A08">
            <w:pPr>
              <w:spacing w:after="0" w:line="240" w:lineRule="auto"/>
              <w:jc w:val="center"/>
              <w:rPr>
                <w:sz w:val="20"/>
                <w:szCs w:val="20"/>
              </w:rPr>
            </w:pPr>
            <w:r>
              <w:rPr>
                <w:rFonts w:hint="eastAsia"/>
                <w:sz w:val="20"/>
                <w:szCs w:val="20"/>
              </w:rPr>
              <w:t>min_samples_leaf</w:t>
            </w:r>
          </w:p>
        </w:tc>
        <w:tc>
          <w:tcPr>
            <w:tcW w:w="2766" w:type="dxa"/>
            <w:vAlign w:val="center"/>
          </w:tcPr>
          <w:p w14:paraId="4D990E4A">
            <w:pPr>
              <w:spacing w:after="0" w:line="240" w:lineRule="auto"/>
              <w:jc w:val="center"/>
              <w:rPr>
                <w:sz w:val="20"/>
                <w:szCs w:val="20"/>
              </w:rPr>
            </w:pPr>
            <w:r>
              <w:rPr>
                <w:rFonts w:hint="eastAsia"/>
                <w:sz w:val="20"/>
                <w:szCs w:val="20"/>
              </w:rPr>
              <w:t>1</w:t>
            </w:r>
          </w:p>
        </w:tc>
      </w:tr>
      <w:tr w14:paraId="76D6F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58434770">
            <w:pPr>
              <w:spacing w:after="0" w:line="240" w:lineRule="auto"/>
              <w:jc w:val="center"/>
              <w:rPr>
                <w:sz w:val="20"/>
                <w:szCs w:val="20"/>
              </w:rPr>
            </w:pPr>
          </w:p>
        </w:tc>
        <w:tc>
          <w:tcPr>
            <w:tcW w:w="2765" w:type="dxa"/>
            <w:tcBorders>
              <w:bottom w:val="single" w:color="auto" w:sz="4" w:space="0"/>
            </w:tcBorders>
            <w:vAlign w:val="center"/>
          </w:tcPr>
          <w:p w14:paraId="281889ED">
            <w:pPr>
              <w:spacing w:after="0" w:line="240" w:lineRule="auto"/>
              <w:jc w:val="center"/>
              <w:rPr>
                <w:sz w:val="20"/>
                <w:szCs w:val="20"/>
              </w:rPr>
            </w:pPr>
            <w:r>
              <w:rPr>
                <w:rFonts w:hint="eastAsia"/>
                <w:sz w:val="20"/>
                <w:szCs w:val="20"/>
              </w:rPr>
              <w:t>max_features</w:t>
            </w:r>
          </w:p>
        </w:tc>
        <w:tc>
          <w:tcPr>
            <w:tcW w:w="2766" w:type="dxa"/>
            <w:tcBorders>
              <w:bottom w:val="single" w:color="auto" w:sz="4" w:space="0"/>
            </w:tcBorders>
            <w:vAlign w:val="center"/>
          </w:tcPr>
          <w:p w14:paraId="507014B3">
            <w:pPr>
              <w:spacing w:after="0" w:line="240" w:lineRule="auto"/>
              <w:jc w:val="center"/>
              <w:rPr>
                <w:sz w:val="20"/>
                <w:szCs w:val="20"/>
              </w:rPr>
            </w:pPr>
            <w:r>
              <w:rPr>
                <w:rFonts w:hint="eastAsia"/>
                <w:sz w:val="20"/>
                <w:szCs w:val="20"/>
              </w:rPr>
              <w:t>0.5</w:t>
            </w:r>
          </w:p>
        </w:tc>
      </w:tr>
      <w:tr w14:paraId="69CB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restart"/>
            <w:vAlign w:val="center"/>
          </w:tcPr>
          <w:p w14:paraId="59439153">
            <w:pPr>
              <w:spacing w:after="0" w:line="240" w:lineRule="auto"/>
              <w:jc w:val="center"/>
              <w:rPr>
                <w:sz w:val="20"/>
                <w:szCs w:val="20"/>
              </w:rPr>
            </w:pPr>
            <w:r>
              <w:rPr>
                <w:rFonts w:hint="eastAsia"/>
                <w:sz w:val="20"/>
                <w:szCs w:val="20"/>
              </w:rPr>
              <w:t>XGBoost</w:t>
            </w:r>
          </w:p>
        </w:tc>
        <w:tc>
          <w:tcPr>
            <w:tcW w:w="2765" w:type="dxa"/>
            <w:tcBorders>
              <w:top w:val="single" w:color="auto" w:sz="4" w:space="0"/>
            </w:tcBorders>
            <w:vAlign w:val="center"/>
          </w:tcPr>
          <w:p w14:paraId="102AF45F">
            <w:pPr>
              <w:spacing w:after="0" w:line="240" w:lineRule="auto"/>
              <w:jc w:val="center"/>
              <w:rPr>
                <w:sz w:val="20"/>
                <w:szCs w:val="20"/>
              </w:rPr>
            </w:pPr>
            <w:r>
              <w:rPr>
                <w:rFonts w:hint="eastAsia"/>
                <w:sz w:val="20"/>
                <w:szCs w:val="20"/>
              </w:rPr>
              <w:t>n_estimators</w:t>
            </w:r>
          </w:p>
        </w:tc>
        <w:tc>
          <w:tcPr>
            <w:tcW w:w="2766" w:type="dxa"/>
            <w:tcBorders>
              <w:top w:val="single" w:color="auto" w:sz="4" w:space="0"/>
            </w:tcBorders>
            <w:vAlign w:val="center"/>
          </w:tcPr>
          <w:p w14:paraId="5AEDA478">
            <w:pPr>
              <w:spacing w:after="0" w:line="240" w:lineRule="auto"/>
              <w:jc w:val="center"/>
              <w:rPr>
                <w:sz w:val="20"/>
                <w:szCs w:val="20"/>
              </w:rPr>
            </w:pPr>
            <w:r>
              <w:rPr>
                <w:rFonts w:hint="eastAsia"/>
                <w:sz w:val="20"/>
                <w:szCs w:val="20"/>
              </w:rPr>
              <w:t>500</w:t>
            </w:r>
          </w:p>
        </w:tc>
      </w:tr>
      <w:tr w14:paraId="7E533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4DDF1C94">
            <w:pPr>
              <w:spacing w:after="0" w:line="240" w:lineRule="auto"/>
              <w:jc w:val="center"/>
              <w:rPr>
                <w:sz w:val="20"/>
                <w:szCs w:val="20"/>
              </w:rPr>
            </w:pPr>
          </w:p>
        </w:tc>
        <w:tc>
          <w:tcPr>
            <w:tcW w:w="2765" w:type="dxa"/>
            <w:vAlign w:val="center"/>
          </w:tcPr>
          <w:p w14:paraId="0358321C">
            <w:pPr>
              <w:spacing w:after="0" w:line="240" w:lineRule="auto"/>
              <w:jc w:val="center"/>
              <w:rPr>
                <w:sz w:val="20"/>
                <w:szCs w:val="20"/>
              </w:rPr>
            </w:pPr>
            <w:r>
              <w:rPr>
                <w:rFonts w:hint="eastAsia"/>
                <w:sz w:val="20"/>
                <w:szCs w:val="20"/>
              </w:rPr>
              <w:t>max_depth</w:t>
            </w:r>
          </w:p>
        </w:tc>
        <w:tc>
          <w:tcPr>
            <w:tcW w:w="2766" w:type="dxa"/>
            <w:vAlign w:val="center"/>
          </w:tcPr>
          <w:p w14:paraId="69871591">
            <w:pPr>
              <w:spacing w:after="0" w:line="240" w:lineRule="auto"/>
              <w:jc w:val="center"/>
              <w:rPr>
                <w:sz w:val="20"/>
                <w:szCs w:val="20"/>
              </w:rPr>
            </w:pPr>
            <w:r>
              <w:rPr>
                <w:rFonts w:hint="eastAsia"/>
                <w:sz w:val="20"/>
                <w:szCs w:val="20"/>
              </w:rPr>
              <w:t>2</w:t>
            </w:r>
          </w:p>
        </w:tc>
      </w:tr>
      <w:tr w14:paraId="54030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5F45FF4B">
            <w:pPr>
              <w:spacing w:after="0" w:line="240" w:lineRule="auto"/>
              <w:jc w:val="center"/>
              <w:rPr>
                <w:sz w:val="20"/>
                <w:szCs w:val="20"/>
              </w:rPr>
            </w:pPr>
          </w:p>
        </w:tc>
        <w:tc>
          <w:tcPr>
            <w:tcW w:w="2765" w:type="dxa"/>
            <w:vAlign w:val="center"/>
          </w:tcPr>
          <w:p w14:paraId="1B5FBBAA">
            <w:pPr>
              <w:spacing w:after="0" w:line="240" w:lineRule="auto"/>
              <w:jc w:val="center"/>
              <w:rPr>
                <w:sz w:val="20"/>
                <w:szCs w:val="20"/>
              </w:rPr>
            </w:pPr>
            <w:r>
              <w:rPr>
                <w:rFonts w:hint="eastAsia"/>
                <w:sz w:val="20"/>
                <w:szCs w:val="20"/>
              </w:rPr>
              <w:t>learning_rate</w:t>
            </w:r>
          </w:p>
        </w:tc>
        <w:tc>
          <w:tcPr>
            <w:tcW w:w="2766" w:type="dxa"/>
            <w:vAlign w:val="center"/>
          </w:tcPr>
          <w:p w14:paraId="42AF23F4">
            <w:pPr>
              <w:spacing w:after="0" w:line="240" w:lineRule="auto"/>
              <w:jc w:val="center"/>
              <w:rPr>
                <w:sz w:val="20"/>
                <w:szCs w:val="20"/>
              </w:rPr>
            </w:pPr>
            <w:r>
              <w:rPr>
                <w:rFonts w:hint="eastAsia"/>
                <w:sz w:val="20"/>
                <w:szCs w:val="20"/>
              </w:rPr>
              <w:t>0.01</w:t>
            </w:r>
          </w:p>
        </w:tc>
      </w:tr>
      <w:tr w14:paraId="6E810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402213EA">
            <w:pPr>
              <w:spacing w:after="0" w:line="240" w:lineRule="auto"/>
              <w:jc w:val="center"/>
              <w:rPr>
                <w:sz w:val="20"/>
                <w:szCs w:val="20"/>
              </w:rPr>
            </w:pPr>
          </w:p>
        </w:tc>
        <w:tc>
          <w:tcPr>
            <w:tcW w:w="2765" w:type="dxa"/>
            <w:vAlign w:val="center"/>
          </w:tcPr>
          <w:p w14:paraId="7662DA16">
            <w:pPr>
              <w:spacing w:after="0" w:line="240" w:lineRule="auto"/>
              <w:jc w:val="center"/>
              <w:rPr>
                <w:sz w:val="20"/>
                <w:szCs w:val="20"/>
              </w:rPr>
            </w:pPr>
            <w:r>
              <w:rPr>
                <w:rFonts w:hint="eastAsia"/>
                <w:sz w:val="20"/>
                <w:szCs w:val="20"/>
              </w:rPr>
              <w:t>subsample</w:t>
            </w:r>
          </w:p>
        </w:tc>
        <w:tc>
          <w:tcPr>
            <w:tcW w:w="2766" w:type="dxa"/>
            <w:vAlign w:val="center"/>
          </w:tcPr>
          <w:p w14:paraId="49557547">
            <w:pPr>
              <w:spacing w:after="0" w:line="240" w:lineRule="auto"/>
              <w:jc w:val="center"/>
              <w:rPr>
                <w:sz w:val="20"/>
                <w:szCs w:val="20"/>
              </w:rPr>
            </w:pPr>
            <w:r>
              <w:rPr>
                <w:rFonts w:hint="eastAsia"/>
                <w:sz w:val="20"/>
                <w:szCs w:val="20"/>
              </w:rPr>
              <w:t>0.8</w:t>
            </w:r>
          </w:p>
        </w:tc>
      </w:tr>
      <w:tr w14:paraId="0767F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317F1BA4">
            <w:pPr>
              <w:spacing w:after="0" w:line="240" w:lineRule="auto"/>
              <w:jc w:val="center"/>
              <w:rPr>
                <w:sz w:val="20"/>
                <w:szCs w:val="20"/>
              </w:rPr>
            </w:pPr>
          </w:p>
        </w:tc>
        <w:tc>
          <w:tcPr>
            <w:tcW w:w="2765" w:type="dxa"/>
            <w:vAlign w:val="center"/>
          </w:tcPr>
          <w:p w14:paraId="74543C6A">
            <w:pPr>
              <w:spacing w:after="0" w:line="240" w:lineRule="auto"/>
              <w:jc w:val="center"/>
              <w:rPr>
                <w:sz w:val="20"/>
                <w:szCs w:val="20"/>
              </w:rPr>
            </w:pPr>
            <w:r>
              <w:rPr>
                <w:rFonts w:hint="eastAsia"/>
                <w:sz w:val="20"/>
                <w:szCs w:val="20"/>
              </w:rPr>
              <w:t>colsample_bytree</w:t>
            </w:r>
          </w:p>
        </w:tc>
        <w:tc>
          <w:tcPr>
            <w:tcW w:w="2766" w:type="dxa"/>
            <w:vAlign w:val="center"/>
          </w:tcPr>
          <w:p w14:paraId="5E9EA68B">
            <w:pPr>
              <w:spacing w:after="0" w:line="240" w:lineRule="auto"/>
              <w:jc w:val="center"/>
              <w:rPr>
                <w:sz w:val="20"/>
                <w:szCs w:val="20"/>
              </w:rPr>
            </w:pPr>
            <w:r>
              <w:rPr>
                <w:rFonts w:hint="eastAsia"/>
                <w:sz w:val="20"/>
                <w:szCs w:val="20"/>
              </w:rPr>
              <w:t>0.8</w:t>
            </w:r>
          </w:p>
        </w:tc>
      </w:tr>
      <w:tr w14:paraId="48EF7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3500B7CA">
            <w:pPr>
              <w:spacing w:after="0" w:line="240" w:lineRule="auto"/>
              <w:jc w:val="center"/>
              <w:rPr>
                <w:sz w:val="20"/>
                <w:szCs w:val="20"/>
              </w:rPr>
            </w:pPr>
          </w:p>
        </w:tc>
        <w:tc>
          <w:tcPr>
            <w:tcW w:w="2765" w:type="dxa"/>
            <w:tcBorders>
              <w:bottom w:val="single" w:color="auto" w:sz="4" w:space="0"/>
            </w:tcBorders>
            <w:vAlign w:val="center"/>
          </w:tcPr>
          <w:p w14:paraId="77978756">
            <w:pPr>
              <w:spacing w:after="0" w:line="240" w:lineRule="auto"/>
              <w:jc w:val="center"/>
              <w:rPr>
                <w:sz w:val="20"/>
                <w:szCs w:val="20"/>
              </w:rPr>
            </w:pPr>
            <w:r>
              <w:rPr>
                <w:rFonts w:hint="eastAsia"/>
                <w:sz w:val="20"/>
                <w:szCs w:val="20"/>
              </w:rPr>
              <w:t>reg_lambda</w:t>
            </w:r>
          </w:p>
        </w:tc>
        <w:tc>
          <w:tcPr>
            <w:tcW w:w="2766" w:type="dxa"/>
            <w:tcBorders>
              <w:bottom w:val="single" w:color="auto" w:sz="4" w:space="0"/>
            </w:tcBorders>
            <w:vAlign w:val="center"/>
          </w:tcPr>
          <w:p w14:paraId="0B2FEEF9">
            <w:pPr>
              <w:spacing w:after="0" w:line="240" w:lineRule="auto"/>
              <w:jc w:val="center"/>
              <w:rPr>
                <w:sz w:val="20"/>
                <w:szCs w:val="20"/>
              </w:rPr>
            </w:pPr>
            <w:r>
              <w:rPr>
                <w:rFonts w:hint="eastAsia"/>
                <w:sz w:val="20"/>
                <w:szCs w:val="20"/>
              </w:rPr>
              <w:t>5.0</w:t>
            </w:r>
          </w:p>
        </w:tc>
      </w:tr>
      <w:tr w14:paraId="49B62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restart"/>
            <w:vAlign w:val="center"/>
          </w:tcPr>
          <w:p w14:paraId="5D650DCE">
            <w:pPr>
              <w:spacing w:after="0" w:line="240" w:lineRule="auto"/>
              <w:jc w:val="center"/>
              <w:rPr>
                <w:sz w:val="20"/>
                <w:szCs w:val="20"/>
              </w:rPr>
            </w:pPr>
            <w:r>
              <w:rPr>
                <w:rFonts w:hint="eastAsia"/>
                <w:sz w:val="20"/>
                <w:szCs w:val="20"/>
              </w:rPr>
              <w:t>LightGBM</w:t>
            </w:r>
          </w:p>
        </w:tc>
        <w:tc>
          <w:tcPr>
            <w:tcW w:w="2765" w:type="dxa"/>
            <w:tcBorders>
              <w:top w:val="single" w:color="auto" w:sz="4" w:space="0"/>
            </w:tcBorders>
            <w:vAlign w:val="center"/>
          </w:tcPr>
          <w:p w14:paraId="08CF7AAC">
            <w:pPr>
              <w:spacing w:after="0" w:line="240" w:lineRule="auto"/>
              <w:jc w:val="center"/>
              <w:rPr>
                <w:sz w:val="20"/>
                <w:szCs w:val="20"/>
              </w:rPr>
            </w:pPr>
            <w:r>
              <w:rPr>
                <w:rFonts w:hint="eastAsia"/>
                <w:sz w:val="20"/>
                <w:szCs w:val="20"/>
              </w:rPr>
              <w:t>n_estimators</w:t>
            </w:r>
          </w:p>
        </w:tc>
        <w:tc>
          <w:tcPr>
            <w:tcW w:w="2766" w:type="dxa"/>
            <w:tcBorders>
              <w:top w:val="single" w:color="auto" w:sz="4" w:space="0"/>
            </w:tcBorders>
            <w:vAlign w:val="center"/>
          </w:tcPr>
          <w:p w14:paraId="1AA1BC01">
            <w:pPr>
              <w:spacing w:after="0" w:line="240" w:lineRule="auto"/>
              <w:jc w:val="center"/>
              <w:rPr>
                <w:sz w:val="20"/>
                <w:szCs w:val="20"/>
              </w:rPr>
            </w:pPr>
            <w:r>
              <w:rPr>
                <w:rFonts w:hint="eastAsia"/>
                <w:sz w:val="20"/>
                <w:szCs w:val="20"/>
              </w:rPr>
              <w:t>800</w:t>
            </w:r>
          </w:p>
        </w:tc>
      </w:tr>
      <w:tr w14:paraId="35A82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3DB6452C">
            <w:pPr>
              <w:spacing w:after="0" w:line="240" w:lineRule="auto"/>
              <w:jc w:val="center"/>
              <w:rPr>
                <w:sz w:val="20"/>
                <w:szCs w:val="20"/>
              </w:rPr>
            </w:pPr>
          </w:p>
        </w:tc>
        <w:tc>
          <w:tcPr>
            <w:tcW w:w="2765" w:type="dxa"/>
            <w:vAlign w:val="center"/>
          </w:tcPr>
          <w:p w14:paraId="14886B4D">
            <w:pPr>
              <w:spacing w:after="0" w:line="240" w:lineRule="auto"/>
              <w:jc w:val="center"/>
              <w:rPr>
                <w:sz w:val="20"/>
                <w:szCs w:val="20"/>
              </w:rPr>
            </w:pPr>
            <w:r>
              <w:rPr>
                <w:rFonts w:hint="eastAsia"/>
                <w:sz w:val="20"/>
                <w:szCs w:val="20"/>
              </w:rPr>
              <w:t>num_leaves</w:t>
            </w:r>
          </w:p>
        </w:tc>
        <w:tc>
          <w:tcPr>
            <w:tcW w:w="2766" w:type="dxa"/>
            <w:vAlign w:val="center"/>
          </w:tcPr>
          <w:p w14:paraId="508912EF">
            <w:pPr>
              <w:spacing w:after="0" w:line="240" w:lineRule="auto"/>
              <w:jc w:val="center"/>
              <w:rPr>
                <w:sz w:val="20"/>
                <w:szCs w:val="20"/>
              </w:rPr>
            </w:pPr>
            <w:r>
              <w:rPr>
                <w:rFonts w:hint="eastAsia"/>
                <w:sz w:val="20"/>
                <w:szCs w:val="20"/>
              </w:rPr>
              <w:t>31</w:t>
            </w:r>
          </w:p>
        </w:tc>
      </w:tr>
      <w:tr w14:paraId="7F2BB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3B9E8E5A">
            <w:pPr>
              <w:spacing w:after="0" w:line="240" w:lineRule="auto"/>
              <w:jc w:val="center"/>
              <w:rPr>
                <w:sz w:val="20"/>
                <w:szCs w:val="20"/>
              </w:rPr>
            </w:pPr>
          </w:p>
        </w:tc>
        <w:tc>
          <w:tcPr>
            <w:tcW w:w="2765" w:type="dxa"/>
            <w:vAlign w:val="center"/>
          </w:tcPr>
          <w:p w14:paraId="4CC7EBDC">
            <w:pPr>
              <w:spacing w:after="0" w:line="240" w:lineRule="auto"/>
              <w:jc w:val="center"/>
              <w:rPr>
                <w:sz w:val="20"/>
                <w:szCs w:val="20"/>
              </w:rPr>
            </w:pPr>
            <w:r>
              <w:rPr>
                <w:rFonts w:hint="eastAsia"/>
                <w:sz w:val="20"/>
                <w:szCs w:val="20"/>
              </w:rPr>
              <w:t>learning_rate</w:t>
            </w:r>
          </w:p>
        </w:tc>
        <w:tc>
          <w:tcPr>
            <w:tcW w:w="2766" w:type="dxa"/>
            <w:vAlign w:val="center"/>
          </w:tcPr>
          <w:p w14:paraId="2CB0369B">
            <w:pPr>
              <w:spacing w:after="0" w:line="240" w:lineRule="auto"/>
              <w:jc w:val="center"/>
              <w:rPr>
                <w:sz w:val="20"/>
                <w:szCs w:val="20"/>
              </w:rPr>
            </w:pPr>
            <w:r>
              <w:rPr>
                <w:rFonts w:hint="eastAsia"/>
                <w:sz w:val="20"/>
                <w:szCs w:val="20"/>
              </w:rPr>
              <w:t>0.008</w:t>
            </w:r>
          </w:p>
        </w:tc>
      </w:tr>
      <w:tr w14:paraId="777D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45411A20">
            <w:pPr>
              <w:spacing w:after="0" w:line="240" w:lineRule="auto"/>
              <w:jc w:val="center"/>
              <w:rPr>
                <w:sz w:val="20"/>
                <w:szCs w:val="20"/>
              </w:rPr>
            </w:pPr>
          </w:p>
        </w:tc>
        <w:tc>
          <w:tcPr>
            <w:tcW w:w="2765" w:type="dxa"/>
            <w:vAlign w:val="center"/>
          </w:tcPr>
          <w:p w14:paraId="6D941789">
            <w:pPr>
              <w:spacing w:after="0" w:line="240" w:lineRule="auto"/>
              <w:jc w:val="center"/>
              <w:rPr>
                <w:sz w:val="20"/>
                <w:szCs w:val="20"/>
              </w:rPr>
            </w:pPr>
            <w:r>
              <w:rPr>
                <w:rFonts w:hint="eastAsia"/>
                <w:sz w:val="20"/>
                <w:szCs w:val="20"/>
              </w:rPr>
              <w:t>subsample</w:t>
            </w:r>
          </w:p>
        </w:tc>
        <w:tc>
          <w:tcPr>
            <w:tcW w:w="2766" w:type="dxa"/>
            <w:vAlign w:val="center"/>
          </w:tcPr>
          <w:p w14:paraId="6557E1C5">
            <w:pPr>
              <w:spacing w:after="0" w:line="240" w:lineRule="auto"/>
              <w:jc w:val="center"/>
              <w:rPr>
                <w:sz w:val="20"/>
                <w:szCs w:val="20"/>
              </w:rPr>
            </w:pPr>
            <w:r>
              <w:rPr>
                <w:rFonts w:hint="eastAsia"/>
                <w:sz w:val="20"/>
                <w:szCs w:val="20"/>
              </w:rPr>
              <w:t>0.8</w:t>
            </w:r>
          </w:p>
        </w:tc>
      </w:tr>
      <w:tr w14:paraId="44AA0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24E85E6C">
            <w:pPr>
              <w:spacing w:after="0" w:line="240" w:lineRule="auto"/>
              <w:jc w:val="center"/>
              <w:rPr>
                <w:sz w:val="20"/>
                <w:szCs w:val="20"/>
              </w:rPr>
            </w:pPr>
          </w:p>
        </w:tc>
        <w:tc>
          <w:tcPr>
            <w:tcW w:w="2765" w:type="dxa"/>
            <w:vAlign w:val="center"/>
          </w:tcPr>
          <w:p w14:paraId="017B1AB2">
            <w:pPr>
              <w:spacing w:after="0" w:line="240" w:lineRule="auto"/>
              <w:jc w:val="center"/>
              <w:rPr>
                <w:sz w:val="20"/>
                <w:szCs w:val="20"/>
              </w:rPr>
            </w:pPr>
            <w:r>
              <w:rPr>
                <w:rFonts w:hint="eastAsia"/>
                <w:sz w:val="20"/>
                <w:szCs w:val="20"/>
              </w:rPr>
              <w:t>colsample_bytree</w:t>
            </w:r>
          </w:p>
        </w:tc>
        <w:tc>
          <w:tcPr>
            <w:tcW w:w="2766" w:type="dxa"/>
            <w:vAlign w:val="center"/>
          </w:tcPr>
          <w:p w14:paraId="6ABBE0C0">
            <w:pPr>
              <w:spacing w:after="0" w:line="240" w:lineRule="auto"/>
              <w:jc w:val="center"/>
              <w:rPr>
                <w:sz w:val="20"/>
                <w:szCs w:val="20"/>
              </w:rPr>
            </w:pPr>
            <w:r>
              <w:rPr>
                <w:rFonts w:hint="eastAsia"/>
                <w:sz w:val="20"/>
                <w:szCs w:val="20"/>
              </w:rPr>
              <w:t>0.8</w:t>
            </w:r>
          </w:p>
        </w:tc>
      </w:tr>
      <w:tr w14:paraId="2B7D0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609170FB">
            <w:pPr>
              <w:spacing w:after="0" w:line="240" w:lineRule="auto"/>
              <w:jc w:val="center"/>
              <w:rPr>
                <w:sz w:val="20"/>
                <w:szCs w:val="20"/>
              </w:rPr>
            </w:pPr>
          </w:p>
        </w:tc>
        <w:tc>
          <w:tcPr>
            <w:tcW w:w="2765" w:type="dxa"/>
            <w:vAlign w:val="center"/>
          </w:tcPr>
          <w:p w14:paraId="46A843B8">
            <w:pPr>
              <w:spacing w:after="0" w:line="240" w:lineRule="auto"/>
              <w:jc w:val="center"/>
              <w:rPr>
                <w:sz w:val="20"/>
                <w:szCs w:val="20"/>
              </w:rPr>
            </w:pPr>
            <w:r>
              <w:rPr>
                <w:rFonts w:hint="eastAsia"/>
                <w:sz w:val="20"/>
                <w:szCs w:val="20"/>
              </w:rPr>
              <w:t>reg_lambda</w:t>
            </w:r>
          </w:p>
        </w:tc>
        <w:tc>
          <w:tcPr>
            <w:tcW w:w="2766" w:type="dxa"/>
            <w:vAlign w:val="center"/>
          </w:tcPr>
          <w:p w14:paraId="403AD152">
            <w:pPr>
              <w:spacing w:after="0" w:line="240" w:lineRule="auto"/>
              <w:jc w:val="center"/>
              <w:rPr>
                <w:sz w:val="20"/>
                <w:szCs w:val="20"/>
              </w:rPr>
            </w:pPr>
            <w:r>
              <w:rPr>
                <w:rFonts w:hint="eastAsia"/>
                <w:sz w:val="20"/>
                <w:szCs w:val="20"/>
              </w:rPr>
              <w:t>5.0</w:t>
            </w:r>
          </w:p>
        </w:tc>
      </w:tr>
      <w:tr w14:paraId="24C17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vAlign w:val="center"/>
          </w:tcPr>
          <w:p w14:paraId="112B4556">
            <w:pPr>
              <w:spacing w:after="0" w:line="240" w:lineRule="auto"/>
              <w:jc w:val="center"/>
              <w:rPr>
                <w:sz w:val="20"/>
                <w:szCs w:val="20"/>
              </w:rPr>
            </w:pPr>
          </w:p>
        </w:tc>
        <w:tc>
          <w:tcPr>
            <w:tcW w:w="2765" w:type="dxa"/>
            <w:vAlign w:val="center"/>
          </w:tcPr>
          <w:p w14:paraId="440FAD0A">
            <w:pPr>
              <w:spacing w:after="0" w:line="240" w:lineRule="auto"/>
              <w:jc w:val="center"/>
              <w:rPr>
                <w:sz w:val="20"/>
                <w:szCs w:val="20"/>
              </w:rPr>
            </w:pPr>
            <w:r>
              <w:rPr>
                <w:rFonts w:hint="eastAsia"/>
                <w:sz w:val="20"/>
                <w:szCs w:val="20"/>
              </w:rPr>
              <w:t>max_depth</w:t>
            </w:r>
          </w:p>
        </w:tc>
        <w:tc>
          <w:tcPr>
            <w:tcW w:w="2766" w:type="dxa"/>
            <w:vAlign w:val="center"/>
          </w:tcPr>
          <w:p w14:paraId="286E2656">
            <w:pPr>
              <w:spacing w:after="0" w:line="240" w:lineRule="auto"/>
              <w:jc w:val="center"/>
              <w:rPr>
                <w:sz w:val="20"/>
                <w:szCs w:val="20"/>
              </w:rPr>
            </w:pPr>
            <w:r>
              <w:rPr>
                <w:rFonts w:hint="eastAsia"/>
                <w:sz w:val="20"/>
                <w:szCs w:val="20"/>
              </w:rPr>
              <w:t>3</w:t>
            </w:r>
          </w:p>
        </w:tc>
      </w:tr>
      <w:tr w14:paraId="052A9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765" w:type="dxa"/>
            <w:vMerge w:val="continue"/>
            <w:tcBorders>
              <w:bottom w:val="single" w:color="auto" w:sz="12" w:space="0"/>
            </w:tcBorders>
            <w:vAlign w:val="center"/>
          </w:tcPr>
          <w:p w14:paraId="13DE6B48">
            <w:pPr>
              <w:spacing w:after="0" w:line="240" w:lineRule="auto"/>
              <w:jc w:val="center"/>
              <w:rPr>
                <w:sz w:val="20"/>
                <w:szCs w:val="20"/>
              </w:rPr>
            </w:pPr>
          </w:p>
        </w:tc>
        <w:tc>
          <w:tcPr>
            <w:tcW w:w="2765" w:type="dxa"/>
            <w:tcBorders>
              <w:bottom w:val="single" w:color="auto" w:sz="12" w:space="0"/>
            </w:tcBorders>
            <w:vAlign w:val="center"/>
          </w:tcPr>
          <w:p w14:paraId="56C66A58">
            <w:pPr>
              <w:spacing w:after="0" w:line="240" w:lineRule="auto"/>
              <w:jc w:val="center"/>
              <w:rPr>
                <w:sz w:val="20"/>
                <w:szCs w:val="20"/>
              </w:rPr>
            </w:pPr>
            <w:r>
              <w:rPr>
                <w:sz w:val="20"/>
                <w:szCs w:val="20"/>
              </w:rPr>
              <w:t>F</w:t>
            </w:r>
            <w:r>
              <w:rPr>
                <w:rFonts w:hint="eastAsia"/>
                <w:sz w:val="20"/>
                <w:szCs w:val="20"/>
              </w:rPr>
              <w:t>orce_col_wise</w:t>
            </w:r>
          </w:p>
        </w:tc>
        <w:tc>
          <w:tcPr>
            <w:tcW w:w="2766" w:type="dxa"/>
            <w:tcBorders>
              <w:bottom w:val="single" w:color="auto" w:sz="12" w:space="0"/>
            </w:tcBorders>
            <w:vAlign w:val="center"/>
          </w:tcPr>
          <w:p w14:paraId="14EA8CDC">
            <w:pPr>
              <w:spacing w:after="0" w:line="240" w:lineRule="auto"/>
              <w:jc w:val="center"/>
              <w:rPr>
                <w:sz w:val="20"/>
                <w:szCs w:val="20"/>
              </w:rPr>
            </w:pPr>
            <w:r>
              <w:rPr>
                <w:rFonts w:hint="eastAsia"/>
                <w:sz w:val="20"/>
                <w:szCs w:val="20"/>
              </w:rPr>
              <w:t>true</w:t>
            </w:r>
          </w:p>
        </w:tc>
      </w:tr>
    </w:tbl>
    <w:p w14:paraId="5FF2D7C2"/>
    <w:p w14:paraId="2E1F2225">
      <w:pPr>
        <w:spacing w:after="0" w:line="360" w:lineRule="auto"/>
        <w:ind w:firstLine="420"/>
        <w:jc w:val="both"/>
      </w:pPr>
      <w:r>
        <w:rPr>
          <w:rFonts w:hint="eastAsia"/>
        </w:rPr>
        <w:t>在模型训练好超参数之后，模型将在测试集中评估样本外表现。对于每一个测试样本，我们采用拓展窗口的方法进行训练和预测，对于每一个预测点都利用</w:t>
      </w:r>
      <w:r>
        <w:t>该时点之前的历史数据重新训练模型</w:t>
      </w:r>
      <w:r>
        <w:rPr>
          <w:rFonts w:hint="eastAsia"/>
        </w:rPr>
        <w:t>的参数</w:t>
      </w:r>
      <w:r>
        <w:t>，随后对测试点生成预测。</w:t>
      </w:r>
      <w:r>
        <w:rPr>
          <w:rFonts w:hint="eastAsia"/>
        </w:rPr>
        <w:t>我们将每个模型以及其最优参数汇报到表4中</w:t>
      </w:r>
    </w:p>
    <w:p w14:paraId="75E35ACB">
      <w:pPr>
        <w:rPr>
          <w:rFonts w:hint="eastAsia"/>
        </w:rPr>
      </w:pPr>
    </w:p>
    <w:p w14:paraId="21F47888">
      <w:pPr>
        <w:pStyle w:val="2"/>
      </w:pPr>
      <w:bookmarkStart w:id="9" w:name="_Toc218547437"/>
      <w:r>
        <w:rPr>
          <w:rFonts w:hint="eastAsia"/>
        </w:rPr>
        <w:t>基本结果</w:t>
      </w:r>
      <w:bookmarkEnd w:id="9"/>
    </w:p>
    <w:p w14:paraId="18F9357C">
      <w:pPr>
        <w:pStyle w:val="3"/>
        <w:numPr>
          <w:ilvl w:val="0"/>
          <w:numId w:val="4"/>
        </w:numPr>
        <w:spacing w:before="156" w:after="156"/>
      </w:pPr>
      <w:bookmarkStart w:id="10" w:name="_Toc218547438"/>
      <w:r>
        <w:rPr>
          <w:rFonts w:hint="eastAsia"/>
        </w:rPr>
        <w:t>评价指标与模型表现</w:t>
      </w:r>
      <w:bookmarkEnd w:id="10"/>
    </w:p>
    <w:p w14:paraId="6BE299B8">
      <w:pPr>
        <w:spacing w:after="0" w:line="360" w:lineRule="auto"/>
        <w:ind w:firstLine="420"/>
        <w:jc w:val="both"/>
      </w:pPr>
      <w:r>
        <w:rPr>
          <w:rFonts w:hint="eastAsia"/>
        </w:rPr>
        <w:t>本节基于测试集进行样本外预测评估。测试集中可用于评价的观测点数为</w:t>
      </w:r>
      <w:r>
        <w:t xml:space="preserve"> 1018</w:t>
      </w:r>
      <w:r>
        <w:rPr>
          <w:rFonts w:hint="eastAsia"/>
        </w:rPr>
        <w:t>。预测期设置为</w:t>
      </w:r>
      <w:r>
        <w:t xml:space="preserve"> H</w:t>
      </w:r>
      <w:r>
        <w:rPr>
          <w:rFonts w:ascii="Cambria Math" w:hAnsi="Cambria Math" w:cs="Cambria Math"/>
        </w:rPr>
        <w:t>∈</w:t>
      </w:r>
      <w:r>
        <w:t>{1, 5, 10, 20}</w:t>
      </w:r>
      <w:r>
        <w:rPr>
          <w:rFonts w:hint="eastAsia"/>
        </w:rPr>
        <w:t>，分别对应预测未来</w:t>
      </w:r>
      <w:r>
        <w:t>1/5/10/20</w:t>
      </w:r>
      <w:r>
        <w:rPr>
          <w:rFonts w:hint="eastAsia"/>
        </w:rPr>
        <w:t>个交易日持有期收益率预测，并通过样本外</w:t>
      </w:r>
      <w:r>
        <w:t>R²</w:t>
      </w:r>
      <w:r>
        <w:rPr>
          <w:rFonts w:hint="eastAsia"/>
        </w:rPr>
        <w:t>（OOS R</w:t>
      </w:r>
      <w:r>
        <w:rPr>
          <w:rFonts w:hint="eastAsia"/>
          <w:vertAlign w:val="superscript"/>
        </w:rPr>
        <w:t>2</w:t>
      </w:r>
      <w:r>
        <w:rPr>
          <w:rFonts w:hint="eastAsia"/>
        </w:rPr>
        <w:t>）衡量模型相对于随机游走基准模型的改进程度，如果样本外</w:t>
      </w:r>
      <w:r>
        <w:t>R²</w:t>
      </w:r>
      <w:r>
        <w:rPr>
          <w:rFonts w:hint="eastAsia"/>
        </w:rPr>
        <w:t>&gt;0则表示模型在测试集上优于基准；通过均方误差（</w:t>
      </w:r>
      <w:r>
        <w:t>MSE</w:t>
      </w:r>
      <w:r>
        <w:rPr>
          <w:rFonts w:hint="eastAsia"/>
        </w:rPr>
        <w:t>）、均方根误差（</w:t>
      </w:r>
      <w:r>
        <w:t>RMSE</w:t>
      </w:r>
      <w:r>
        <w:rPr>
          <w:rFonts w:hint="eastAsia"/>
        </w:rPr>
        <w:t>）与平均绝对误差（</w:t>
      </w:r>
      <w:r>
        <w:t>MAE</w:t>
      </w:r>
      <w:r>
        <w:rPr>
          <w:rFonts w:hint="eastAsia"/>
        </w:rPr>
        <w:t>），用于衡量点预测误差大小；通过方向准确率（</w:t>
      </w:r>
      <w:r>
        <w:t>Sign Accuracy</w:t>
      </w:r>
      <w:r>
        <w:rPr>
          <w:rFonts w:hint="eastAsia"/>
        </w:rPr>
        <w:t>）比较预测收益率的正负与实际观测值是否一致，评价模型刻画方向预测的能力。表</w:t>
      </w:r>
      <w:r>
        <w:t>5</w:t>
      </w:r>
      <w:r>
        <w:rPr>
          <w:rFonts w:hint="eastAsia"/>
        </w:rPr>
        <w:t>汇总了不同预测期下各模型相对基准的最优模型表现。结果显示，短期（</w:t>
      </w:r>
      <w:r>
        <w:t>H=1</w:t>
      </w:r>
      <w:r>
        <w:rPr>
          <w:rFonts w:hint="eastAsia"/>
        </w:rPr>
        <w:t>）整体改进幅度有限，正则化线性模型可取得稳定的小幅优势；随着预测期拉长（</w:t>
      </w:r>
      <w:r>
        <w:t>H=5/10/20</w:t>
      </w:r>
      <w:r>
        <w:rPr>
          <w:rFonts w:hint="eastAsia"/>
        </w:rPr>
        <w:t>），基于树的模型（尤其是</w:t>
      </w:r>
      <w:r>
        <w:t>LightGBM</w:t>
      </w:r>
      <w:r>
        <w:rPr>
          <w:rFonts w:hint="eastAsia"/>
        </w:rPr>
        <w:t>）表现显著提升，样本外</w:t>
      </w:r>
      <w:r>
        <w:t>R²</w:t>
      </w:r>
      <w:r>
        <w:rPr>
          <w:rFonts w:hint="eastAsia"/>
        </w:rPr>
        <w:t>与方向准确率均取得明显上升，最大分别达到了71.2%和85.9%（H=20），显示出树模型在中短期趋势预测上的预测能力。</w:t>
      </w:r>
    </w:p>
    <w:p w14:paraId="30871A52">
      <w:pPr>
        <w:spacing w:after="0"/>
        <w:jc w:val="center"/>
        <w:rPr>
          <w:b/>
          <w:bCs/>
          <w:sz w:val="22"/>
          <w:szCs w:val="22"/>
        </w:rPr>
      </w:pPr>
      <w:r>
        <w:rPr>
          <w:rFonts w:hint="eastAsia"/>
          <w:b/>
          <w:bCs/>
          <w:sz w:val="22"/>
          <w:szCs w:val="22"/>
        </w:rPr>
        <w:t>表</w:t>
      </w:r>
      <w:r>
        <w:rPr>
          <w:b/>
          <w:bCs/>
          <w:sz w:val="22"/>
          <w:szCs w:val="22"/>
        </w:rPr>
        <w:t xml:space="preserve">5 </w:t>
      </w:r>
      <w:r>
        <w:rPr>
          <w:rFonts w:hint="eastAsia"/>
          <w:b/>
          <w:bCs/>
          <w:sz w:val="22"/>
          <w:szCs w:val="22"/>
        </w:rPr>
        <w:t>不同预测期下的模型表现</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161"/>
        <w:gridCol w:w="1161"/>
        <w:gridCol w:w="1721"/>
        <w:gridCol w:w="2509"/>
      </w:tblGrid>
      <w:tr w14:paraId="2B04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top w:val="single" w:color="auto" w:sz="12" w:space="0"/>
              <w:bottom w:val="single" w:color="auto" w:sz="8" w:space="0"/>
            </w:tcBorders>
            <w:vAlign w:val="center"/>
          </w:tcPr>
          <w:p w14:paraId="665EEFD0">
            <w:pPr>
              <w:spacing w:after="0" w:line="240" w:lineRule="auto"/>
              <w:jc w:val="center"/>
              <w:rPr>
                <w:b/>
                <w:bCs/>
                <w:sz w:val="22"/>
                <w:szCs w:val="22"/>
              </w:rPr>
            </w:pPr>
            <w:r>
              <w:rPr>
                <w:rFonts w:hint="eastAsia"/>
                <w:b/>
                <w:bCs/>
                <w:sz w:val="22"/>
                <w:szCs w:val="22"/>
              </w:rPr>
              <w:t>模型</w:t>
            </w:r>
          </w:p>
        </w:tc>
        <w:tc>
          <w:tcPr>
            <w:tcW w:w="681" w:type="pct"/>
            <w:tcBorders>
              <w:top w:val="single" w:color="auto" w:sz="12" w:space="0"/>
              <w:bottom w:val="single" w:color="auto" w:sz="8" w:space="0"/>
            </w:tcBorders>
            <w:vAlign w:val="center"/>
          </w:tcPr>
          <w:p w14:paraId="6322FE8A">
            <w:pPr>
              <w:spacing w:after="0" w:line="240" w:lineRule="auto"/>
              <w:jc w:val="center"/>
              <w:rPr>
                <w:b/>
                <w:bCs/>
                <w:sz w:val="22"/>
                <w:szCs w:val="22"/>
              </w:rPr>
            </w:pPr>
            <w:r>
              <w:rPr>
                <w:rFonts w:hint="eastAsia"/>
                <w:b/>
                <w:bCs/>
                <w:sz w:val="22"/>
                <w:szCs w:val="22"/>
              </w:rPr>
              <w:t>RMSE</w:t>
            </w:r>
          </w:p>
        </w:tc>
        <w:tc>
          <w:tcPr>
            <w:tcW w:w="681" w:type="pct"/>
            <w:tcBorders>
              <w:top w:val="single" w:color="auto" w:sz="12" w:space="0"/>
              <w:bottom w:val="single" w:color="auto" w:sz="8" w:space="0"/>
            </w:tcBorders>
            <w:vAlign w:val="center"/>
          </w:tcPr>
          <w:p w14:paraId="508BD743">
            <w:pPr>
              <w:spacing w:after="0" w:line="240" w:lineRule="auto"/>
              <w:jc w:val="center"/>
              <w:rPr>
                <w:b/>
                <w:bCs/>
                <w:sz w:val="22"/>
                <w:szCs w:val="22"/>
              </w:rPr>
            </w:pPr>
            <w:r>
              <w:rPr>
                <w:rFonts w:hint="eastAsia"/>
                <w:b/>
                <w:bCs/>
                <w:sz w:val="22"/>
                <w:szCs w:val="22"/>
              </w:rPr>
              <w:t>MAE</w:t>
            </w:r>
          </w:p>
        </w:tc>
        <w:tc>
          <w:tcPr>
            <w:tcW w:w="1010" w:type="pct"/>
            <w:tcBorders>
              <w:top w:val="single" w:color="auto" w:sz="12" w:space="0"/>
              <w:bottom w:val="single" w:color="auto" w:sz="8" w:space="0"/>
            </w:tcBorders>
            <w:vAlign w:val="center"/>
          </w:tcPr>
          <w:p w14:paraId="1FCE0B18">
            <w:pPr>
              <w:spacing w:after="0" w:line="240" w:lineRule="auto"/>
              <w:jc w:val="center"/>
              <w:rPr>
                <w:b/>
                <w:bCs/>
                <w:sz w:val="22"/>
                <w:szCs w:val="22"/>
              </w:rPr>
            </w:pPr>
            <w:r>
              <w:rPr>
                <w:rFonts w:hint="eastAsia"/>
                <w:b/>
                <w:bCs/>
                <w:sz w:val="22"/>
                <w:szCs w:val="22"/>
              </w:rPr>
              <w:t>OOS R</w:t>
            </w:r>
            <w:r>
              <w:rPr>
                <w:rFonts w:hint="eastAsia"/>
                <w:b/>
                <w:bCs/>
                <w:sz w:val="22"/>
                <w:szCs w:val="22"/>
                <w:vertAlign w:val="superscript"/>
              </w:rPr>
              <w:t xml:space="preserve">2 </w:t>
            </w:r>
            <w:r>
              <w:rPr>
                <w:rFonts w:hint="eastAsia"/>
                <w:b/>
                <w:bCs/>
                <w:sz w:val="22"/>
                <w:szCs w:val="22"/>
              </w:rPr>
              <w:t>(%)</w:t>
            </w:r>
          </w:p>
        </w:tc>
        <w:tc>
          <w:tcPr>
            <w:tcW w:w="1472" w:type="pct"/>
            <w:tcBorders>
              <w:top w:val="single" w:color="auto" w:sz="12" w:space="0"/>
              <w:bottom w:val="single" w:color="auto" w:sz="8" w:space="0"/>
            </w:tcBorders>
            <w:vAlign w:val="center"/>
          </w:tcPr>
          <w:p w14:paraId="3E8C64D2">
            <w:pPr>
              <w:spacing w:after="0" w:line="240" w:lineRule="auto"/>
              <w:jc w:val="center"/>
              <w:rPr>
                <w:b/>
                <w:bCs/>
                <w:sz w:val="22"/>
                <w:szCs w:val="22"/>
              </w:rPr>
            </w:pPr>
            <w:r>
              <w:rPr>
                <w:rFonts w:hint="eastAsia"/>
                <w:b/>
                <w:bCs/>
                <w:sz w:val="22"/>
                <w:szCs w:val="22"/>
              </w:rPr>
              <w:t>Sign Accuracy (%)</w:t>
            </w:r>
          </w:p>
        </w:tc>
      </w:tr>
      <w:tr w14:paraId="19A68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5"/>
            <w:tcBorders>
              <w:top w:val="single" w:color="auto" w:sz="8" w:space="0"/>
              <w:bottom w:val="single" w:color="auto" w:sz="4" w:space="0"/>
            </w:tcBorders>
            <w:vAlign w:val="bottom"/>
          </w:tcPr>
          <w:p w14:paraId="725A9F84">
            <w:pPr>
              <w:spacing w:after="0" w:line="240" w:lineRule="auto"/>
              <w:jc w:val="center"/>
              <w:rPr>
                <w:b/>
                <w:bCs/>
              </w:rPr>
            </w:pPr>
            <w:r>
              <w:rPr>
                <w:rFonts w:hint="eastAsia"/>
                <w:b/>
                <w:bCs/>
                <w:sz w:val="22"/>
                <w:szCs w:val="22"/>
              </w:rPr>
              <w:t>H=1</w:t>
            </w:r>
          </w:p>
        </w:tc>
      </w:tr>
      <w:tr w14:paraId="6F76E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top w:val="single" w:color="auto" w:sz="4" w:space="0"/>
            </w:tcBorders>
            <w:vAlign w:val="center"/>
          </w:tcPr>
          <w:p w14:paraId="63D2E8EC">
            <w:pPr>
              <w:spacing w:after="0" w:line="240" w:lineRule="auto"/>
              <w:jc w:val="both"/>
              <w:rPr>
                <w:sz w:val="22"/>
                <w:szCs w:val="22"/>
              </w:rPr>
            </w:pPr>
            <w:r>
              <w:rPr>
                <w:rFonts w:hint="eastAsia"/>
                <w:sz w:val="22"/>
                <w:szCs w:val="22"/>
              </w:rPr>
              <w:t>Random Walk</w:t>
            </w:r>
          </w:p>
        </w:tc>
        <w:tc>
          <w:tcPr>
            <w:tcW w:w="681" w:type="pct"/>
            <w:tcBorders>
              <w:top w:val="single" w:color="auto" w:sz="4" w:space="0"/>
            </w:tcBorders>
          </w:tcPr>
          <w:p w14:paraId="2D3E88DE">
            <w:pPr>
              <w:spacing w:after="0" w:line="240" w:lineRule="auto"/>
              <w:jc w:val="center"/>
              <w:rPr>
                <w:sz w:val="22"/>
                <w:szCs w:val="22"/>
              </w:rPr>
            </w:pPr>
            <w:r>
              <w:rPr>
                <w:rFonts w:hint="eastAsia"/>
                <w:sz w:val="22"/>
                <w:szCs w:val="22"/>
              </w:rPr>
              <w:t>0.00465</w:t>
            </w:r>
          </w:p>
        </w:tc>
        <w:tc>
          <w:tcPr>
            <w:tcW w:w="681" w:type="pct"/>
            <w:tcBorders>
              <w:top w:val="single" w:color="auto" w:sz="4" w:space="0"/>
            </w:tcBorders>
          </w:tcPr>
          <w:p w14:paraId="53156C09">
            <w:pPr>
              <w:spacing w:after="0" w:line="240" w:lineRule="auto"/>
              <w:jc w:val="center"/>
              <w:rPr>
                <w:sz w:val="22"/>
                <w:szCs w:val="22"/>
              </w:rPr>
            </w:pPr>
            <w:r>
              <w:rPr>
                <w:rFonts w:hint="eastAsia"/>
                <w:sz w:val="22"/>
                <w:szCs w:val="22"/>
              </w:rPr>
              <w:t>0.00348</w:t>
            </w:r>
          </w:p>
        </w:tc>
        <w:tc>
          <w:tcPr>
            <w:tcW w:w="1010" w:type="pct"/>
            <w:tcBorders>
              <w:top w:val="single" w:color="auto" w:sz="4" w:space="0"/>
            </w:tcBorders>
          </w:tcPr>
          <w:p w14:paraId="77DE88BB">
            <w:pPr>
              <w:spacing w:after="0" w:line="240" w:lineRule="auto"/>
              <w:jc w:val="center"/>
              <w:rPr>
                <w:sz w:val="22"/>
                <w:szCs w:val="22"/>
              </w:rPr>
            </w:pPr>
            <w:r>
              <w:rPr>
                <w:rFonts w:hint="eastAsia"/>
                <w:sz w:val="22"/>
                <w:szCs w:val="22"/>
              </w:rPr>
              <w:t>0.00</w:t>
            </w:r>
          </w:p>
        </w:tc>
        <w:tc>
          <w:tcPr>
            <w:tcW w:w="1472" w:type="pct"/>
            <w:tcBorders>
              <w:top w:val="single" w:color="auto" w:sz="4" w:space="0"/>
            </w:tcBorders>
          </w:tcPr>
          <w:p w14:paraId="2F306A9E">
            <w:pPr>
              <w:spacing w:after="0" w:line="240" w:lineRule="auto"/>
              <w:jc w:val="center"/>
              <w:rPr>
                <w:sz w:val="22"/>
                <w:szCs w:val="22"/>
              </w:rPr>
            </w:pPr>
            <w:r>
              <w:rPr>
                <w:rFonts w:hint="eastAsia"/>
                <w:sz w:val="22"/>
                <w:szCs w:val="22"/>
              </w:rPr>
              <w:t>-</w:t>
            </w:r>
          </w:p>
        </w:tc>
      </w:tr>
      <w:tr w14:paraId="08456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1D9AD252">
            <w:pPr>
              <w:spacing w:after="0" w:line="240" w:lineRule="auto"/>
              <w:jc w:val="both"/>
              <w:rPr>
                <w:sz w:val="22"/>
                <w:szCs w:val="22"/>
              </w:rPr>
            </w:pPr>
            <w:r>
              <w:rPr>
                <w:rFonts w:hint="eastAsia"/>
                <w:sz w:val="22"/>
                <w:szCs w:val="22"/>
              </w:rPr>
              <w:t>LASSO</w:t>
            </w:r>
          </w:p>
        </w:tc>
        <w:tc>
          <w:tcPr>
            <w:tcW w:w="681" w:type="pct"/>
          </w:tcPr>
          <w:p w14:paraId="5783495D">
            <w:pPr>
              <w:spacing w:after="0" w:line="240" w:lineRule="auto"/>
              <w:jc w:val="center"/>
              <w:rPr>
                <w:sz w:val="22"/>
                <w:szCs w:val="22"/>
              </w:rPr>
            </w:pPr>
            <w:r>
              <w:rPr>
                <w:rFonts w:hint="eastAsia"/>
                <w:sz w:val="22"/>
                <w:szCs w:val="22"/>
              </w:rPr>
              <w:t>0.00462</w:t>
            </w:r>
          </w:p>
        </w:tc>
        <w:tc>
          <w:tcPr>
            <w:tcW w:w="681" w:type="pct"/>
          </w:tcPr>
          <w:p w14:paraId="62A249C1">
            <w:pPr>
              <w:spacing w:after="0" w:line="240" w:lineRule="auto"/>
              <w:jc w:val="center"/>
              <w:rPr>
                <w:sz w:val="22"/>
                <w:szCs w:val="22"/>
              </w:rPr>
            </w:pPr>
            <w:r>
              <w:rPr>
                <w:rFonts w:hint="eastAsia"/>
                <w:sz w:val="22"/>
                <w:szCs w:val="22"/>
              </w:rPr>
              <w:t>0.00346</w:t>
            </w:r>
          </w:p>
        </w:tc>
        <w:tc>
          <w:tcPr>
            <w:tcW w:w="1010" w:type="pct"/>
          </w:tcPr>
          <w:p w14:paraId="06F44A35">
            <w:pPr>
              <w:spacing w:after="0" w:line="240" w:lineRule="auto"/>
              <w:jc w:val="center"/>
              <w:rPr>
                <w:sz w:val="22"/>
                <w:szCs w:val="22"/>
              </w:rPr>
            </w:pPr>
            <w:r>
              <w:rPr>
                <w:rFonts w:hint="eastAsia"/>
                <w:sz w:val="22"/>
                <w:szCs w:val="22"/>
              </w:rPr>
              <w:t>1.63</w:t>
            </w:r>
          </w:p>
        </w:tc>
        <w:tc>
          <w:tcPr>
            <w:tcW w:w="1472" w:type="pct"/>
          </w:tcPr>
          <w:p w14:paraId="64CF859B">
            <w:pPr>
              <w:spacing w:after="0" w:line="240" w:lineRule="auto"/>
              <w:jc w:val="center"/>
              <w:rPr>
                <w:sz w:val="22"/>
                <w:szCs w:val="22"/>
              </w:rPr>
            </w:pPr>
            <w:r>
              <w:rPr>
                <w:rFonts w:hint="eastAsia"/>
                <w:sz w:val="22"/>
                <w:szCs w:val="22"/>
              </w:rPr>
              <w:t>52.8</w:t>
            </w:r>
          </w:p>
        </w:tc>
      </w:tr>
      <w:tr w14:paraId="1756E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680100E7">
            <w:pPr>
              <w:spacing w:after="0" w:line="240" w:lineRule="auto"/>
              <w:jc w:val="both"/>
              <w:rPr>
                <w:sz w:val="22"/>
                <w:szCs w:val="22"/>
              </w:rPr>
            </w:pPr>
            <w:r>
              <w:rPr>
                <w:rFonts w:hint="eastAsia"/>
                <w:sz w:val="22"/>
                <w:szCs w:val="22"/>
              </w:rPr>
              <w:t>Ridge</w:t>
            </w:r>
          </w:p>
        </w:tc>
        <w:tc>
          <w:tcPr>
            <w:tcW w:w="681" w:type="pct"/>
          </w:tcPr>
          <w:p w14:paraId="098C83AD">
            <w:pPr>
              <w:spacing w:after="0" w:line="240" w:lineRule="auto"/>
              <w:jc w:val="center"/>
              <w:rPr>
                <w:sz w:val="22"/>
                <w:szCs w:val="22"/>
              </w:rPr>
            </w:pPr>
            <w:r>
              <w:rPr>
                <w:rFonts w:hint="eastAsia"/>
                <w:sz w:val="22"/>
                <w:szCs w:val="22"/>
              </w:rPr>
              <w:t>0.00461</w:t>
            </w:r>
          </w:p>
        </w:tc>
        <w:tc>
          <w:tcPr>
            <w:tcW w:w="681" w:type="pct"/>
          </w:tcPr>
          <w:p w14:paraId="6EA42A95">
            <w:pPr>
              <w:spacing w:after="0" w:line="240" w:lineRule="auto"/>
              <w:jc w:val="center"/>
              <w:rPr>
                <w:sz w:val="22"/>
                <w:szCs w:val="22"/>
              </w:rPr>
            </w:pPr>
            <w:r>
              <w:rPr>
                <w:rFonts w:hint="eastAsia"/>
                <w:sz w:val="22"/>
                <w:szCs w:val="22"/>
              </w:rPr>
              <w:t>0.00346</w:t>
            </w:r>
          </w:p>
        </w:tc>
        <w:tc>
          <w:tcPr>
            <w:tcW w:w="1010" w:type="pct"/>
          </w:tcPr>
          <w:p w14:paraId="2B0292D0">
            <w:pPr>
              <w:spacing w:after="0" w:line="240" w:lineRule="auto"/>
              <w:jc w:val="center"/>
              <w:rPr>
                <w:sz w:val="22"/>
                <w:szCs w:val="22"/>
              </w:rPr>
            </w:pPr>
            <w:r>
              <w:rPr>
                <w:rFonts w:hint="eastAsia"/>
                <w:sz w:val="22"/>
                <w:szCs w:val="22"/>
              </w:rPr>
              <w:t>1.72</w:t>
            </w:r>
          </w:p>
        </w:tc>
        <w:tc>
          <w:tcPr>
            <w:tcW w:w="1472" w:type="pct"/>
          </w:tcPr>
          <w:p w14:paraId="1CC6F2A2">
            <w:pPr>
              <w:spacing w:after="0" w:line="240" w:lineRule="auto"/>
              <w:jc w:val="center"/>
              <w:rPr>
                <w:b/>
                <w:bCs/>
                <w:sz w:val="22"/>
                <w:szCs w:val="22"/>
              </w:rPr>
            </w:pPr>
            <w:r>
              <w:rPr>
                <w:rFonts w:hint="eastAsia"/>
                <w:b/>
                <w:bCs/>
                <w:sz w:val="22"/>
                <w:szCs w:val="22"/>
              </w:rPr>
              <w:t>54.0</w:t>
            </w:r>
          </w:p>
        </w:tc>
      </w:tr>
      <w:tr w14:paraId="47FCF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7D85B2BF">
            <w:pPr>
              <w:spacing w:after="0" w:line="240" w:lineRule="auto"/>
              <w:jc w:val="both"/>
              <w:rPr>
                <w:sz w:val="22"/>
                <w:szCs w:val="22"/>
              </w:rPr>
            </w:pPr>
            <w:r>
              <w:rPr>
                <w:rFonts w:hint="eastAsia"/>
                <w:sz w:val="22"/>
                <w:szCs w:val="22"/>
              </w:rPr>
              <w:t>Elastic Net</w:t>
            </w:r>
          </w:p>
        </w:tc>
        <w:tc>
          <w:tcPr>
            <w:tcW w:w="681" w:type="pct"/>
          </w:tcPr>
          <w:p w14:paraId="0D274519">
            <w:pPr>
              <w:spacing w:after="0" w:line="240" w:lineRule="auto"/>
              <w:jc w:val="center"/>
              <w:rPr>
                <w:b/>
                <w:bCs/>
                <w:sz w:val="22"/>
                <w:szCs w:val="22"/>
              </w:rPr>
            </w:pPr>
            <w:r>
              <w:rPr>
                <w:rFonts w:hint="eastAsia"/>
                <w:b/>
                <w:bCs/>
                <w:sz w:val="22"/>
                <w:szCs w:val="22"/>
              </w:rPr>
              <w:t>0.00460</w:t>
            </w:r>
          </w:p>
        </w:tc>
        <w:tc>
          <w:tcPr>
            <w:tcW w:w="681" w:type="pct"/>
          </w:tcPr>
          <w:p w14:paraId="36927F5D">
            <w:pPr>
              <w:spacing w:after="0" w:line="240" w:lineRule="auto"/>
              <w:jc w:val="center"/>
              <w:rPr>
                <w:b/>
                <w:bCs/>
                <w:sz w:val="22"/>
                <w:szCs w:val="22"/>
              </w:rPr>
            </w:pPr>
            <w:r>
              <w:rPr>
                <w:rFonts w:hint="eastAsia"/>
                <w:b/>
                <w:bCs/>
                <w:sz w:val="22"/>
                <w:szCs w:val="22"/>
              </w:rPr>
              <w:t>0.00345</w:t>
            </w:r>
          </w:p>
        </w:tc>
        <w:tc>
          <w:tcPr>
            <w:tcW w:w="1010" w:type="pct"/>
          </w:tcPr>
          <w:p w14:paraId="2D2CDDDD">
            <w:pPr>
              <w:spacing w:after="0" w:line="240" w:lineRule="auto"/>
              <w:jc w:val="center"/>
              <w:rPr>
                <w:b/>
                <w:bCs/>
                <w:sz w:val="22"/>
                <w:szCs w:val="22"/>
              </w:rPr>
            </w:pPr>
            <w:r>
              <w:rPr>
                <w:rFonts w:hint="eastAsia"/>
                <w:b/>
                <w:bCs/>
                <w:sz w:val="22"/>
                <w:szCs w:val="22"/>
              </w:rPr>
              <w:t>2.21</w:t>
            </w:r>
          </w:p>
        </w:tc>
        <w:tc>
          <w:tcPr>
            <w:tcW w:w="1472" w:type="pct"/>
          </w:tcPr>
          <w:p w14:paraId="2D484147">
            <w:pPr>
              <w:spacing w:after="0" w:line="240" w:lineRule="auto"/>
              <w:jc w:val="center"/>
              <w:rPr>
                <w:sz w:val="22"/>
                <w:szCs w:val="22"/>
              </w:rPr>
            </w:pPr>
            <w:r>
              <w:rPr>
                <w:rFonts w:hint="eastAsia"/>
                <w:sz w:val="22"/>
                <w:szCs w:val="22"/>
              </w:rPr>
              <w:t>52.0</w:t>
            </w:r>
          </w:p>
        </w:tc>
      </w:tr>
      <w:tr w14:paraId="14488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5F7021A1">
            <w:pPr>
              <w:spacing w:after="0" w:line="240" w:lineRule="auto"/>
              <w:jc w:val="both"/>
              <w:rPr>
                <w:sz w:val="22"/>
                <w:szCs w:val="22"/>
              </w:rPr>
            </w:pPr>
            <w:r>
              <w:rPr>
                <w:rFonts w:hint="eastAsia"/>
                <w:sz w:val="22"/>
                <w:szCs w:val="22"/>
              </w:rPr>
              <w:t>Random Forest</w:t>
            </w:r>
          </w:p>
        </w:tc>
        <w:tc>
          <w:tcPr>
            <w:tcW w:w="681" w:type="pct"/>
          </w:tcPr>
          <w:p w14:paraId="6BC7088F">
            <w:pPr>
              <w:spacing w:after="0" w:line="240" w:lineRule="auto"/>
              <w:jc w:val="center"/>
              <w:rPr>
                <w:sz w:val="22"/>
                <w:szCs w:val="22"/>
              </w:rPr>
            </w:pPr>
            <w:r>
              <w:rPr>
                <w:rFonts w:hint="eastAsia"/>
                <w:sz w:val="22"/>
                <w:szCs w:val="22"/>
              </w:rPr>
              <w:t>0.00463</w:t>
            </w:r>
          </w:p>
        </w:tc>
        <w:tc>
          <w:tcPr>
            <w:tcW w:w="681" w:type="pct"/>
          </w:tcPr>
          <w:p w14:paraId="4DA04571">
            <w:pPr>
              <w:spacing w:after="0" w:line="240" w:lineRule="auto"/>
              <w:jc w:val="center"/>
              <w:rPr>
                <w:sz w:val="22"/>
                <w:szCs w:val="22"/>
              </w:rPr>
            </w:pPr>
            <w:r>
              <w:rPr>
                <w:rFonts w:hint="eastAsia"/>
                <w:sz w:val="22"/>
                <w:szCs w:val="22"/>
              </w:rPr>
              <w:t>0.00348</w:t>
            </w:r>
          </w:p>
        </w:tc>
        <w:tc>
          <w:tcPr>
            <w:tcW w:w="1010" w:type="pct"/>
          </w:tcPr>
          <w:p w14:paraId="1894E4AF">
            <w:pPr>
              <w:spacing w:after="0" w:line="240" w:lineRule="auto"/>
              <w:jc w:val="center"/>
              <w:rPr>
                <w:sz w:val="22"/>
                <w:szCs w:val="22"/>
              </w:rPr>
            </w:pPr>
            <w:r>
              <w:rPr>
                <w:rFonts w:hint="eastAsia"/>
                <w:sz w:val="22"/>
                <w:szCs w:val="22"/>
              </w:rPr>
              <w:t>1.08</w:t>
            </w:r>
          </w:p>
        </w:tc>
        <w:tc>
          <w:tcPr>
            <w:tcW w:w="1472" w:type="pct"/>
          </w:tcPr>
          <w:p w14:paraId="2315BEE1">
            <w:pPr>
              <w:spacing w:after="0" w:line="240" w:lineRule="auto"/>
              <w:jc w:val="center"/>
              <w:rPr>
                <w:sz w:val="22"/>
                <w:szCs w:val="22"/>
              </w:rPr>
            </w:pPr>
            <w:r>
              <w:rPr>
                <w:rFonts w:hint="eastAsia"/>
                <w:sz w:val="22"/>
                <w:szCs w:val="22"/>
              </w:rPr>
              <w:t>48.6</w:t>
            </w:r>
          </w:p>
        </w:tc>
      </w:tr>
      <w:tr w14:paraId="5D4CA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71D6DF7E">
            <w:pPr>
              <w:spacing w:after="0" w:line="240" w:lineRule="auto"/>
              <w:jc w:val="both"/>
              <w:rPr>
                <w:sz w:val="22"/>
                <w:szCs w:val="22"/>
              </w:rPr>
            </w:pPr>
            <w:r>
              <w:rPr>
                <w:rFonts w:hint="eastAsia"/>
                <w:sz w:val="22"/>
                <w:szCs w:val="22"/>
              </w:rPr>
              <w:t>XGBoost</w:t>
            </w:r>
          </w:p>
        </w:tc>
        <w:tc>
          <w:tcPr>
            <w:tcW w:w="681" w:type="pct"/>
          </w:tcPr>
          <w:p w14:paraId="5B48DA56">
            <w:pPr>
              <w:spacing w:after="0" w:line="240" w:lineRule="auto"/>
              <w:jc w:val="center"/>
              <w:rPr>
                <w:sz w:val="22"/>
                <w:szCs w:val="22"/>
              </w:rPr>
            </w:pPr>
            <w:r>
              <w:rPr>
                <w:rFonts w:hint="eastAsia"/>
                <w:sz w:val="22"/>
                <w:szCs w:val="22"/>
              </w:rPr>
              <w:t>0.00463</w:t>
            </w:r>
          </w:p>
        </w:tc>
        <w:tc>
          <w:tcPr>
            <w:tcW w:w="681" w:type="pct"/>
          </w:tcPr>
          <w:p w14:paraId="14ECEEEF">
            <w:pPr>
              <w:spacing w:after="0" w:line="240" w:lineRule="auto"/>
              <w:jc w:val="center"/>
              <w:rPr>
                <w:sz w:val="22"/>
                <w:szCs w:val="22"/>
              </w:rPr>
            </w:pPr>
            <w:r>
              <w:rPr>
                <w:rFonts w:hint="eastAsia"/>
                <w:sz w:val="22"/>
                <w:szCs w:val="22"/>
              </w:rPr>
              <w:t>0.00347</w:t>
            </w:r>
          </w:p>
        </w:tc>
        <w:tc>
          <w:tcPr>
            <w:tcW w:w="1010" w:type="pct"/>
          </w:tcPr>
          <w:p w14:paraId="60970A8F">
            <w:pPr>
              <w:spacing w:after="0" w:line="240" w:lineRule="auto"/>
              <w:jc w:val="center"/>
              <w:rPr>
                <w:sz w:val="22"/>
                <w:szCs w:val="22"/>
              </w:rPr>
            </w:pPr>
            <w:r>
              <w:rPr>
                <w:rFonts w:hint="eastAsia"/>
                <w:sz w:val="22"/>
                <w:szCs w:val="22"/>
              </w:rPr>
              <w:t>1.02</w:t>
            </w:r>
          </w:p>
        </w:tc>
        <w:tc>
          <w:tcPr>
            <w:tcW w:w="1472" w:type="pct"/>
          </w:tcPr>
          <w:p w14:paraId="1D7CF195">
            <w:pPr>
              <w:spacing w:after="0" w:line="240" w:lineRule="auto"/>
              <w:jc w:val="center"/>
              <w:rPr>
                <w:sz w:val="22"/>
                <w:szCs w:val="22"/>
              </w:rPr>
            </w:pPr>
            <w:r>
              <w:rPr>
                <w:rFonts w:hint="eastAsia"/>
                <w:sz w:val="22"/>
                <w:szCs w:val="22"/>
              </w:rPr>
              <w:t>49.4</w:t>
            </w:r>
          </w:p>
        </w:tc>
      </w:tr>
      <w:tr w14:paraId="5B896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5AB6CE7F">
            <w:pPr>
              <w:spacing w:after="0" w:line="240" w:lineRule="auto"/>
              <w:jc w:val="both"/>
              <w:rPr>
                <w:sz w:val="22"/>
                <w:szCs w:val="22"/>
              </w:rPr>
            </w:pPr>
            <w:r>
              <w:rPr>
                <w:rFonts w:hint="eastAsia"/>
                <w:sz w:val="22"/>
                <w:szCs w:val="22"/>
              </w:rPr>
              <w:t>LightGBM</w:t>
            </w:r>
          </w:p>
        </w:tc>
        <w:tc>
          <w:tcPr>
            <w:tcW w:w="681" w:type="pct"/>
          </w:tcPr>
          <w:p w14:paraId="321CC5FD">
            <w:pPr>
              <w:spacing w:after="0" w:line="240" w:lineRule="auto"/>
              <w:jc w:val="center"/>
              <w:rPr>
                <w:sz w:val="22"/>
                <w:szCs w:val="22"/>
              </w:rPr>
            </w:pPr>
            <w:r>
              <w:rPr>
                <w:rFonts w:hint="eastAsia"/>
                <w:sz w:val="22"/>
                <w:szCs w:val="22"/>
              </w:rPr>
              <w:t>0.00467</w:t>
            </w:r>
          </w:p>
        </w:tc>
        <w:tc>
          <w:tcPr>
            <w:tcW w:w="681" w:type="pct"/>
          </w:tcPr>
          <w:p w14:paraId="14E44B50">
            <w:pPr>
              <w:spacing w:after="0" w:line="240" w:lineRule="auto"/>
              <w:jc w:val="center"/>
              <w:rPr>
                <w:sz w:val="22"/>
                <w:szCs w:val="22"/>
              </w:rPr>
            </w:pPr>
            <w:r>
              <w:rPr>
                <w:rFonts w:hint="eastAsia"/>
                <w:sz w:val="22"/>
                <w:szCs w:val="22"/>
              </w:rPr>
              <w:t>0.00350</w:t>
            </w:r>
          </w:p>
        </w:tc>
        <w:tc>
          <w:tcPr>
            <w:tcW w:w="1010" w:type="pct"/>
          </w:tcPr>
          <w:p w14:paraId="1529EBB8">
            <w:pPr>
              <w:spacing w:after="0" w:line="240" w:lineRule="auto"/>
              <w:jc w:val="center"/>
              <w:rPr>
                <w:sz w:val="22"/>
                <w:szCs w:val="22"/>
              </w:rPr>
            </w:pPr>
            <w:r>
              <w:rPr>
                <w:rFonts w:hint="eastAsia"/>
                <w:sz w:val="22"/>
                <w:szCs w:val="22"/>
              </w:rPr>
              <w:t>-0.53</w:t>
            </w:r>
          </w:p>
        </w:tc>
        <w:tc>
          <w:tcPr>
            <w:tcW w:w="1472" w:type="pct"/>
          </w:tcPr>
          <w:p w14:paraId="0444B967">
            <w:pPr>
              <w:spacing w:after="0" w:line="240" w:lineRule="auto"/>
              <w:jc w:val="center"/>
              <w:rPr>
                <w:sz w:val="22"/>
                <w:szCs w:val="22"/>
              </w:rPr>
            </w:pPr>
            <w:r>
              <w:rPr>
                <w:rFonts w:hint="eastAsia"/>
                <w:sz w:val="22"/>
                <w:szCs w:val="22"/>
              </w:rPr>
              <w:t>47.7</w:t>
            </w:r>
          </w:p>
        </w:tc>
      </w:tr>
      <w:tr w14:paraId="41277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5"/>
            <w:tcBorders>
              <w:bottom w:val="single" w:color="auto" w:sz="4" w:space="0"/>
            </w:tcBorders>
            <w:vAlign w:val="bottom"/>
          </w:tcPr>
          <w:p w14:paraId="77BA4CF6">
            <w:pPr>
              <w:spacing w:after="0" w:line="240" w:lineRule="auto"/>
              <w:jc w:val="center"/>
              <w:rPr>
                <w:b/>
                <w:bCs/>
              </w:rPr>
            </w:pPr>
            <w:r>
              <w:rPr>
                <w:rFonts w:hint="eastAsia"/>
                <w:b/>
                <w:bCs/>
                <w:sz w:val="22"/>
                <w:szCs w:val="22"/>
              </w:rPr>
              <w:t>H=5</w:t>
            </w:r>
          </w:p>
        </w:tc>
      </w:tr>
      <w:tr w14:paraId="58440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top w:val="single" w:color="auto" w:sz="4" w:space="0"/>
            </w:tcBorders>
            <w:vAlign w:val="center"/>
          </w:tcPr>
          <w:p w14:paraId="330343AF">
            <w:pPr>
              <w:spacing w:after="0" w:line="240" w:lineRule="auto"/>
              <w:jc w:val="both"/>
              <w:rPr>
                <w:sz w:val="22"/>
                <w:szCs w:val="22"/>
              </w:rPr>
            </w:pPr>
            <w:r>
              <w:rPr>
                <w:rFonts w:hint="eastAsia"/>
                <w:sz w:val="22"/>
                <w:szCs w:val="22"/>
              </w:rPr>
              <w:t>Random Walk</w:t>
            </w:r>
          </w:p>
        </w:tc>
        <w:tc>
          <w:tcPr>
            <w:tcW w:w="681" w:type="pct"/>
            <w:tcBorders>
              <w:top w:val="single" w:color="auto" w:sz="4" w:space="0"/>
            </w:tcBorders>
            <w:vAlign w:val="center"/>
          </w:tcPr>
          <w:p w14:paraId="1F485955">
            <w:pPr>
              <w:spacing w:after="0" w:line="240" w:lineRule="auto"/>
              <w:jc w:val="center"/>
              <w:rPr>
                <w:sz w:val="22"/>
                <w:szCs w:val="22"/>
              </w:rPr>
            </w:pPr>
            <w:r>
              <w:rPr>
                <w:rFonts w:hint="eastAsia"/>
                <w:sz w:val="22"/>
                <w:szCs w:val="22"/>
              </w:rPr>
              <w:t>0.0100</w:t>
            </w:r>
          </w:p>
        </w:tc>
        <w:tc>
          <w:tcPr>
            <w:tcW w:w="681" w:type="pct"/>
            <w:tcBorders>
              <w:top w:val="single" w:color="auto" w:sz="4" w:space="0"/>
            </w:tcBorders>
            <w:vAlign w:val="center"/>
          </w:tcPr>
          <w:p w14:paraId="3597D3AB">
            <w:pPr>
              <w:spacing w:after="0" w:line="240" w:lineRule="auto"/>
              <w:jc w:val="center"/>
              <w:rPr>
                <w:sz w:val="22"/>
                <w:szCs w:val="22"/>
              </w:rPr>
            </w:pPr>
            <w:r>
              <w:rPr>
                <w:rFonts w:hint="eastAsia"/>
                <w:sz w:val="22"/>
                <w:szCs w:val="22"/>
              </w:rPr>
              <w:t>0.00753</w:t>
            </w:r>
          </w:p>
        </w:tc>
        <w:tc>
          <w:tcPr>
            <w:tcW w:w="1010" w:type="pct"/>
            <w:tcBorders>
              <w:top w:val="single" w:color="auto" w:sz="4" w:space="0"/>
            </w:tcBorders>
            <w:vAlign w:val="center"/>
          </w:tcPr>
          <w:p w14:paraId="1CA00D08">
            <w:pPr>
              <w:spacing w:after="0" w:line="240" w:lineRule="auto"/>
              <w:jc w:val="center"/>
              <w:rPr>
                <w:sz w:val="22"/>
                <w:szCs w:val="22"/>
              </w:rPr>
            </w:pPr>
            <w:r>
              <w:rPr>
                <w:rFonts w:hint="eastAsia"/>
                <w:sz w:val="22"/>
                <w:szCs w:val="22"/>
              </w:rPr>
              <w:t>0.00</w:t>
            </w:r>
          </w:p>
        </w:tc>
        <w:tc>
          <w:tcPr>
            <w:tcW w:w="1472" w:type="pct"/>
            <w:tcBorders>
              <w:top w:val="single" w:color="auto" w:sz="4" w:space="0"/>
            </w:tcBorders>
            <w:vAlign w:val="center"/>
          </w:tcPr>
          <w:p w14:paraId="4320B171">
            <w:pPr>
              <w:spacing w:after="0" w:line="240" w:lineRule="auto"/>
              <w:jc w:val="center"/>
              <w:rPr>
                <w:sz w:val="22"/>
                <w:szCs w:val="22"/>
              </w:rPr>
            </w:pPr>
            <w:r>
              <w:rPr>
                <w:rFonts w:hint="eastAsia"/>
                <w:sz w:val="22"/>
                <w:szCs w:val="22"/>
              </w:rPr>
              <w:t>-</w:t>
            </w:r>
          </w:p>
        </w:tc>
      </w:tr>
      <w:tr w14:paraId="2210D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323B9414">
            <w:pPr>
              <w:spacing w:after="0" w:line="240" w:lineRule="auto"/>
              <w:jc w:val="both"/>
              <w:rPr>
                <w:sz w:val="22"/>
                <w:szCs w:val="22"/>
              </w:rPr>
            </w:pPr>
            <w:r>
              <w:rPr>
                <w:rFonts w:hint="eastAsia"/>
                <w:sz w:val="22"/>
                <w:szCs w:val="22"/>
              </w:rPr>
              <w:t>LASSO</w:t>
            </w:r>
          </w:p>
        </w:tc>
        <w:tc>
          <w:tcPr>
            <w:tcW w:w="681" w:type="pct"/>
            <w:vAlign w:val="center"/>
          </w:tcPr>
          <w:p w14:paraId="32AC82F5">
            <w:pPr>
              <w:spacing w:after="0" w:line="240" w:lineRule="auto"/>
              <w:jc w:val="center"/>
              <w:rPr>
                <w:sz w:val="22"/>
                <w:szCs w:val="22"/>
              </w:rPr>
            </w:pPr>
            <w:r>
              <w:rPr>
                <w:rFonts w:hint="eastAsia"/>
                <w:sz w:val="22"/>
                <w:szCs w:val="22"/>
              </w:rPr>
              <w:t>0.0100</w:t>
            </w:r>
          </w:p>
        </w:tc>
        <w:tc>
          <w:tcPr>
            <w:tcW w:w="681" w:type="pct"/>
            <w:vAlign w:val="center"/>
          </w:tcPr>
          <w:p w14:paraId="1F28B39E">
            <w:pPr>
              <w:spacing w:after="0" w:line="240" w:lineRule="auto"/>
              <w:jc w:val="center"/>
              <w:rPr>
                <w:sz w:val="22"/>
                <w:szCs w:val="22"/>
              </w:rPr>
            </w:pPr>
            <w:r>
              <w:rPr>
                <w:rFonts w:hint="eastAsia"/>
                <w:sz w:val="22"/>
                <w:szCs w:val="22"/>
              </w:rPr>
              <w:t>0.00752</w:t>
            </w:r>
          </w:p>
        </w:tc>
        <w:tc>
          <w:tcPr>
            <w:tcW w:w="1010" w:type="pct"/>
            <w:vAlign w:val="center"/>
          </w:tcPr>
          <w:p w14:paraId="777F7A3B">
            <w:pPr>
              <w:spacing w:after="0" w:line="240" w:lineRule="auto"/>
              <w:jc w:val="center"/>
              <w:rPr>
                <w:sz w:val="22"/>
                <w:szCs w:val="22"/>
              </w:rPr>
            </w:pPr>
            <w:r>
              <w:rPr>
                <w:rFonts w:hint="eastAsia"/>
                <w:sz w:val="22"/>
                <w:szCs w:val="22"/>
              </w:rPr>
              <w:t>0.00</w:t>
            </w:r>
          </w:p>
        </w:tc>
        <w:tc>
          <w:tcPr>
            <w:tcW w:w="1472" w:type="pct"/>
            <w:vAlign w:val="center"/>
          </w:tcPr>
          <w:p w14:paraId="70810E5C">
            <w:pPr>
              <w:spacing w:after="0" w:line="240" w:lineRule="auto"/>
              <w:jc w:val="center"/>
              <w:rPr>
                <w:sz w:val="22"/>
                <w:szCs w:val="22"/>
              </w:rPr>
            </w:pPr>
            <w:r>
              <w:rPr>
                <w:rFonts w:hint="eastAsia"/>
                <w:sz w:val="22"/>
                <w:szCs w:val="22"/>
              </w:rPr>
              <w:t>51.6</w:t>
            </w:r>
          </w:p>
        </w:tc>
      </w:tr>
      <w:tr w14:paraId="14C85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66CE747E">
            <w:pPr>
              <w:spacing w:after="0" w:line="240" w:lineRule="auto"/>
              <w:jc w:val="both"/>
              <w:rPr>
                <w:sz w:val="22"/>
                <w:szCs w:val="22"/>
              </w:rPr>
            </w:pPr>
            <w:r>
              <w:rPr>
                <w:rFonts w:hint="eastAsia"/>
                <w:sz w:val="22"/>
                <w:szCs w:val="22"/>
              </w:rPr>
              <w:t>Ridge</w:t>
            </w:r>
          </w:p>
        </w:tc>
        <w:tc>
          <w:tcPr>
            <w:tcW w:w="681" w:type="pct"/>
            <w:vAlign w:val="center"/>
          </w:tcPr>
          <w:p w14:paraId="1957E250">
            <w:pPr>
              <w:spacing w:after="0" w:line="240" w:lineRule="auto"/>
              <w:jc w:val="center"/>
              <w:rPr>
                <w:sz w:val="22"/>
                <w:szCs w:val="22"/>
              </w:rPr>
            </w:pPr>
            <w:r>
              <w:rPr>
                <w:rFonts w:hint="eastAsia"/>
                <w:sz w:val="22"/>
                <w:szCs w:val="22"/>
              </w:rPr>
              <w:t>0.0102</w:t>
            </w:r>
          </w:p>
        </w:tc>
        <w:tc>
          <w:tcPr>
            <w:tcW w:w="681" w:type="pct"/>
            <w:vAlign w:val="center"/>
          </w:tcPr>
          <w:p w14:paraId="5B91D70D">
            <w:pPr>
              <w:spacing w:after="0" w:line="240" w:lineRule="auto"/>
              <w:jc w:val="center"/>
              <w:rPr>
                <w:sz w:val="22"/>
                <w:szCs w:val="22"/>
              </w:rPr>
            </w:pPr>
            <w:r>
              <w:rPr>
                <w:rFonts w:hint="eastAsia"/>
                <w:sz w:val="22"/>
                <w:szCs w:val="22"/>
              </w:rPr>
              <w:t>0.00770</w:t>
            </w:r>
          </w:p>
        </w:tc>
        <w:tc>
          <w:tcPr>
            <w:tcW w:w="1010" w:type="pct"/>
            <w:vAlign w:val="center"/>
          </w:tcPr>
          <w:p w14:paraId="04F3EC36">
            <w:pPr>
              <w:spacing w:after="0" w:line="240" w:lineRule="auto"/>
              <w:jc w:val="center"/>
              <w:rPr>
                <w:sz w:val="22"/>
                <w:szCs w:val="22"/>
              </w:rPr>
            </w:pPr>
            <w:r>
              <w:rPr>
                <w:rFonts w:hint="eastAsia"/>
                <w:sz w:val="22"/>
                <w:szCs w:val="22"/>
              </w:rPr>
              <w:t>-3.10</w:t>
            </w:r>
          </w:p>
        </w:tc>
        <w:tc>
          <w:tcPr>
            <w:tcW w:w="1472" w:type="pct"/>
            <w:vAlign w:val="center"/>
          </w:tcPr>
          <w:p w14:paraId="1CB988F8">
            <w:pPr>
              <w:spacing w:after="0" w:line="240" w:lineRule="auto"/>
              <w:jc w:val="center"/>
              <w:rPr>
                <w:sz w:val="22"/>
                <w:szCs w:val="22"/>
              </w:rPr>
            </w:pPr>
            <w:r>
              <w:rPr>
                <w:rFonts w:hint="eastAsia"/>
                <w:sz w:val="22"/>
                <w:szCs w:val="22"/>
              </w:rPr>
              <w:t>52.2</w:t>
            </w:r>
          </w:p>
        </w:tc>
      </w:tr>
      <w:tr w14:paraId="05A3C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723B2CD5">
            <w:pPr>
              <w:spacing w:after="0" w:line="240" w:lineRule="auto"/>
              <w:jc w:val="both"/>
              <w:rPr>
                <w:sz w:val="22"/>
                <w:szCs w:val="22"/>
              </w:rPr>
            </w:pPr>
            <w:r>
              <w:rPr>
                <w:rFonts w:hint="eastAsia"/>
                <w:sz w:val="22"/>
                <w:szCs w:val="22"/>
              </w:rPr>
              <w:t>Elastic Net</w:t>
            </w:r>
          </w:p>
        </w:tc>
        <w:tc>
          <w:tcPr>
            <w:tcW w:w="681" w:type="pct"/>
            <w:vAlign w:val="center"/>
          </w:tcPr>
          <w:p w14:paraId="6333D2C0">
            <w:pPr>
              <w:spacing w:after="0" w:line="240" w:lineRule="auto"/>
              <w:jc w:val="center"/>
              <w:rPr>
                <w:sz w:val="22"/>
                <w:szCs w:val="22"/>
              </w:rPr>
            </w:pPr>
            <w:r>
              <w:rPr>
                <w:rFonts w:hint="eastAsia"/>
                <w:sz w:val="22"/>
                <w:szCs w:val="22"/>
              </w:rPr>
              <w:t>0.0100</w:t>
            </w:r>
          </w:p>
        </w:tc>
        <w:tc>
          <w:tcPr>
            <w:tcW w:w="681" w:type="pct"/>
            <w:vAlign w:val="center"/>
          </w:tcPr>
          <w:p w14:paraId="5628F4D4">
            <w:pPr>
              <w:spacing w:after="0" w:line="240" w:lineRule="auto"/>
              <w:jc w:val="center"/>
              <w:rPr>
                <w:sz w:val="22"/>
                <w:szCs w:val="22"/>
              </w:rPr>
            </w:pPr>
            <w:r>
              <w:rPr>
                <w:rFonts w:hint="eastAsia"/>
                <w:sz w:val="22"/>
                <w:szCs w:val="22"/>
              </w:rPr>
              <w:t>0.00752</w:t>
            </w:r>
          </w:p>
        </w:tc>
        <w:tc>
          <w:tcPr>
            <w:tcW w:w="1010" w:type="pct"/>
            <w:vAlign w:val="center"/>
          </w:tcPr>
          <w:p w14:paraId="7C454420">
            <w:pPr>
              <w:spacing w:after="0" w:line="240" w:lineRule="auto"/>
              <w:jc w:val="center"/>
              <w:rPr>
                <w:sz w:val="22"/>
                <w:szCs w:val="22"/>
              </w:rPr>
            </w:pPr>
            <w:r>
              <w:rPr>
                <w:rFonts w:hint="eastAsia"/>
                <w:sz w:val="22"/>
                <w:szCs w:val="22"/>
              </w:rPr>
              <w:t>0.00</w:t>
            </w:r>
          </w:p>
        </w:tc>
        <w:tc>
          <w:tcPr>
            <w:tcW w:w="1472" w:type="pct"/>
            <w:vAlign w:val="center"/>
          </w:tcPr>
          <w:p w14:paraId="08537B09">
            <w:pPr>
              <w:spacing w:after="0" w:line="240" w:lineRule="auto"/>
              <w:jc w:val="center"/>
              <w:rPr>
                <w:sz w:val="22"/>
                <w:szCs w:val="22"/>
              </w:rPr>
            </w:pPr>
            <w:r>
              <w:rPr>
                <w:rFonts w:hint="eastAsia"/>
                <w:sz w:val="22"/>
                <w:szCs w:val="22"/>
              </w:rPr>
              <w:t>51.6</w:t>
            </w:r>
          </w:p>
        </w:tc>
      </w:tr>
      <w:tr w14:paraId="3E4B9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4D334107">
            <w:pPr>
              <w:spacing w:after="0" w:line="240" w:lineRule="auto"/>
              <w:jc w:val="both"/>
              <w:rPr>
                <w:sz w:val="22"/>
                <w:szCs w:val="22"/>
              </w:rPr>
            </w:pPr>
            <w:r>
              <w:rPr>
                <w:rFonts w:hint="eastAsia"/>
                <w:sz w:val="22"/>
                <w:szCs w:val="22"/>
              </w:rPr>
              <w:t>Random Forest</w:t>
            </w:r>
          </w:p>
        </w:tc>
        <w:tc>
          <w:tcPr>
            <w:tcW w:w="681" w:type="pct"/>
            <w:vAlign w:val="center"/>
          </w:tcPr>
          <w:p w14:paraId="42527A9E">
            <w:pPr>
              <w:spacing w:after="0" w:line="240" w:lineRule="auto"/>
              <w:jc w:val="center"/>
              <w:rPr>
                <w:sz w:val="22"/>
                <w:szCs w:val="22"/>
              </w:rPr>
            </w:pPr>
            <w:r>
              <w:rPr>
                <w:rFonts w:hint="eastAsia"/>
                <w:sz w:val="22"/>
                <w:szCs w:val="22"/>
              </w:rPr>
              <w:t>0.00976</w:t>
            </w:r>
          </w:p>
        </w:tc>
        <w:tc>
          <w:tcPr>
            <w:tcW w:w="681" w:type="pct"/>
            <w:vAlign w:val="center"/>
          </w:tcPr>
          <w:p w14:paraId="7136C767">
            <w:pPr>
              <w:spacing w:after="0" w:line="240" w:lineRule="auto"/>
              <w:jc w:val="center"/>
              <w:rPr>
                <w:sz w:val="22"/>
                <w:szCs w:val="22"/>
              </w:rPr>
            </w:pPr>
            <w:r>
              <w:rPr>
                <w:rFonts w:hint="eastAsia"/>
                <w:sz w:val="22"/>
                <w:szCs w:val="22"/>
              </w:rPr>
              <w:t>0.00735</w:t>
            </w:r>
          </w:p>
        </w:tc>
        <w:tc>
          <w:tcPr>
            <w:tcW w:w="1010" w:type="pct"/>
            <w:vAlign w:val="center"/>
          </w:tcPr>
          <w:p w14:paraId="5D8CA99C">
            <w:pPr>
              <w:spacing w:after="0" w:line="240" w:lineRule="auto"/>
              <w:jc w:val="center"/>
              <w:rPr>
                <w:sz w:val="22"/>
                <w:szCs w:val="22"/>
              </w:rPr>
            </w:pPr>
            <w:r>
              <w:rPr>
                <w:rFonts w:hint="eastAsia"/>
                <w:sz w:val="22"/>
                <w:szCs w:val="22"/>
              </w:rPr>
              <w:t>4.82</w:t>
            </w:r>
          </w:p>
        </w:tc>
        <w:tc>
          <w:tcPr>
            <w:tcW w:w="1472" w:type="pct"/>
            <w:vAlign w:val="center"/>
          </w:tcPr>
          <w:p w14:paraId="7853B4CA">
            <w:pPr>
              <w:spacing w:after="0" w:line="240" w:lineRule="auto"/>
              <w:jc w:val="center"/>
              <w:rPr>
                <w:sz w:val="22"/>
                <w:szCs w:val="22"/>
              </w:rPr>
            </w:pPr>
            <w:r>
              <w:rPr>
                <w:rFonts w:hint="eastAsia"/>
                <w:sz w:val="22"/>
                <w:szCs w:val="22"/>
              </w:rPr>
              <w:t>56.8</w:t>
            </w:r>
          </w:p>
        </w:tc>
      </w:tr>
      <w:tr w14:paraId="757A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15FB1A38">
            <w:pPr>
              <w:spacing w:after="0" w:line="240" w:lineRule="auto"/>
              <w:jc w:val="both"/>
              <w:rPr>
                <w:sz w:val="22"/>
                <w:szCs w:val="22"/>
              </w:rPr>
            </w:pPr>
            <w:r>
              <w:rPr>
                <w:rFonts w:hint="eastAsia"/>
                <w:sz w:val="22"/>
                <w:szCs w:val="22"/>
              </w:rPr>
              <w:t>XGBoost</w:t>
            </w:r>
          </w:p>
        </w:tc>
        <w:tc>
          <w:tcPr>
            <w:tcW w:w="681" w:type="pct"/>
            <w:vAlign w:val="center"/>
          </w:tcPr>
          <w:p w14:paraId="5D29932F">
            <w:pPr>
              <w:spacing w:after="0" w:line="240" w:lineRule="auto"/>
              <w:jc w:val="center"/>
              <w:rPr>
                <w:sz w:val="22"/>
                <w:szCs w:val="22"/>
              </w:rPr>
            </w:pPr>
            <w:r>
              <w:rPr>
                <w:rFonts w:hint="eastAsia"/>
                <w:sz w:val="22"/>
                <w:szCs w:val="22"/>
              </w:rPr>
              <w:t>0.00985</w:t>
            </w:r>
          </w:p>
        </w:tc>
        <w:tc>
          <w:tcPr>
            <w:tcW w:w="681" w:type="pct"/>
            <w:vAlign w:val="center"/>
          </w:tcPr>
          <w:p w14:paraId="1F005ECC">
            <w:pPr>
              <w:spacing w:after="0" w:line="240" w:lineRule="auto"/>
              <w:jc w:val="center"/>
              <w:rPr>
                <w:sz w:val="22"/>
                <w:szCs w:val="22"/>
              </w:rPr>
            </w:pPr>
            <w:r>
              <w:rPr>
                <w:rFonts w:hint="eastAsia"/>
                <w:sz w:val="22"/>
                <w:szCs w:val="22"/>
              </w:rPr>
              <w:t>0.00742</w:t>
            </w:r>
          </w:p>
        </w:tc>
        <w:tc>
          <w:tcPr>
            <w:tcW w:w="1010" w:type="pct"/>
            <w:vAlign w:val="center"/>
          </w:tcPr>
          <w:p w14:paraId="6C418116">
            <w:pPr>
              <w:spacing w:after="0" w:line="240" w:lineRule="auto"/>
              <w:jc w:val="center"/>
              <w:rPr>
                <w:sz w:val="22"/>
                <w:szCs w:val="22"/>
              </w:rPr>
            </w:pPr>
            <w:r>
              <w:rPr>
                <w:rFonts w:hint="eastAsia"/>
                <w:sz w:val="22"/>
                <w:szCs w:val="22"/>
              </w:rPr>
              <w:t>3.00</w:t>
            </w:r>
          </w:p>
        </w:tc>
        <w:tc>
          <w:tcPr>
            <w:tcW w:w="1472" w:type="pct"/>
            <w:vAlign w:val="center"/>
          </w:tcPr>
          <w:p w14:paraId="2802260D">
            <w:pPr>
              <w:spacing w:after="0" w:line="240" w:lineRule="auto"/>
              <w:jc w:val="center"/>
              <w:rPr>
                <w:sz w:val="22"/>
                <w:szCs w:val="22"/>
              </w:rPr>
            </w:pPr>
            <w:r>
              <w:rPr>
                <w:rFonts w:hint="eastAsia"/>
                <w:sz w:val="22"/>
                <w:szCs w:val="22"/>
              </w:rPr>
              <w:t>56.0</w:t>
            </w:r>
          </w:p>
        </w:tc>
      </w:tr>
      <w:tr w14:paraId="4AECB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7F3ADB9F">
            <w:pPr>
              <w:spacing w:after="0" w:line="240" w:lineRule="auto"/>
              <w:jc w:val="both"/>
              <w:rPr>
                <w:sz w:val="22"/>
                <w:szCs w:val="22"/>
              </w:rPr>
            </w:pPr>
            <w:r>
              <w:rPr>
                <w:rFonts w:hint="eastAsia"/>
                <w:sz w:val="22"/>
                <w:szCs w:val="22"/>
              </w:rPr>
              <w:t>LightGBM</w:t>
            </w:r>
          </w:p>
        </w:tc>
        <w:tc>
          <w:tcPr>
            <w:tcW w:w="681" w:type="pct"/>
            <w:vAlign w:val="center"/>
          </w:tcPr>
          <w:p w14:paraId="10084C57">
            <w:pPr>
              <w:spacing w:after="0" w:line="240" w:lineRule="auto"/>
              <w:jc w:val="center"/>
              <w:rPr>
                <w:b/>
                <w:bCs/>
                <w:sz w:val="22"/>
                <w:szCs w:val="22"/>
              </w:rPr>
            </w:pPr>
            <w:r>
              <w:rPr>
                <w:rFonts w:hint="eastAsia"/>
                <w:b/>
                <w:bCs/>
                <w:sz w:val="22"/>
                <w:szCs w:val="22"/>
              </w:rPr>
              <w:t>0.00971</w:t>
            </w:r>
          </w:p>
        </w:tc>
        <w:tc>
          <w:tcPr>
            <w:tcW w:w="681" w:type="pct"/>
            <w:vAlign w:val="center"/>
          </w:tcPr>
          <w:p w14:paraId="29655689">
            <w:pPr>
              <w:spacing w:after="0" w:line="240" w:lineRule="auto"/>
              <w:jc w:val="center"/>
              <w:rPr>
                <w:b/>
                <w:bCs/>
                <w:sz w:val="22"/>
                <w:szCs w:val="22"/>
              </w:rPr>
            </w:pPr>
            <w:r>
              <w:rPr>
                <w:rFonts w:hint="eastAsia"/>
                <w:b/>
                <w:bCs/>
                <w:sz w:val="22"/>
                <w:szCs w:val="22"/>
              </w:rPr>
              <w:t>0.00730</w:t>
            </w:r>
          </w:p>
        </w:tc>
        <w:tc>
          <w:tcPr>
            <w:tcW w:w="1010" w:type="pct"/>
            <w:vAlign w:val="center"/>
          </w:tcPr>
          <w:p w14:paraId="2FB590B3">
            <w:pPr>
              <w:spacing w:after="0" w:line="240" w:lineRule="auto"/>
              <w:jc w:val="center"/>
              <w:rPr>
                <w:b/>
                <w:bCs/>
                <w:sz w:val="22"/>
                <w:szCs w:val="22"/>
              </w:rPr>
            </w:pPr>
            <w:r>
              <w:rPr>
                <w:rFonts w:hint="eastAsia"/>
                <w:b/>
                <w:bCs/>
                <w:sz w:val="22"/>
                <w:szCs w:val="22"/>
              </w:rPr>
              <w:t>5.68</w:t>
            </w:r>
          </w:p>
        </w:tc>
        <w:tc>
          <w:tcPr>
            <w:tcW w:w="1472" w:type="pct"/>
            <w:vAlign w:val="center"/>
          </w:tcPr>
          <w:p w14:paraId="637CEF14">
            <w:pPr>
              <w:spacing w:after="0" w:line="240" w:lineRule="auto"/>
              <w:jc w:val="center"/>
              <w:rPr>
                <w:b/>
                <w:bCs/>
                <w:sz w:val="22"/>
                <w:szCs w:val="22"/>
              </w:rPr>
            </w:pPr>
            <w:r>
              <w:rPr>
                <w:rFonts w:hint="eastAsia"/>
                <w:b/>
                <w:bCs/>
                <w:sz w:val="22"/>
                <w:szCs w:val="22"/>
              </w:rPr>
              <w:t>58.0</w:t>
            </w:r>
          </w:p>
        </w:tc>
      </w:tr>
      <w:tr w14:paraId="35C37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5"/>
            <w:tcBorders>
              <w:bottom w:val="single" w:color="auto" w:sz="4" w:space="0"/>
            </w:tcBorders>
            <w:vAlign w:val="bottom"/>
          </w:tcPr>
          <w:p w14:paraId="3998CB7E">
            <w:pPr>
              <w:spacing w:after="0" w:line="240" w:lineRule="auto"/>
              <w:jc w:val="center"/>
              <w:rPr>
                <w:b/>
                <w:bCs/>
              </w:rPr>
            </w:pPr>
            <w:r>
              <w:rPr>
                <w:rFonts w:hint="eastAsia"/>
                <w:b/>
                <w:bCs/>
                <w:sz w:val="22"/>
                <w:szCs w:val="22"/>
              </w:rPr>
              <w:t>H=10</w:t>
            </w:r>
          </w:p>
        </w:tc>
      </w:tr>
      <w:tr w14:paraId="29D84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top w:val="single" w:color="auto" w:sz="4" w:space="0"/>
            </w:tcBorders>
            <w:vAlign w:val="center"/>
          </w:tcPr>
          <w:p w14:paraId="7B2212F6">
            <w:pPr>
              <w:spacing w:after="0" w:line="240" w:lineRule="auto"/>
              <w:jc w:val="both"/>
              <w:rPr>
                <w:sz w:val="22"/>
                <w:szCs w:val="22"/>
              </w:rPr>
            </w:pPr>
            <w:r>
              <w:rPr>
                <w:rFonts w:hint="eastAsia"/>
                <w:sz w:val="22"/>
                <w:szCs w:val="22"/>
              </w:rPr>
              <w:t>Random Walk</w:t>
            </w:r>
          </w:p>
        </w:tc>
        <w:tc>
          <w:tcPr>
            <w:tcW w:w="681" w:type="pct"/>
            <w:tcBorders>
              <w:top w:val="single" w:color="auto" w:sz="4" w:space="0"/>
            </w:tcBorders>
            <w:vAlign w:val="center"/>
          </w:tcPr>
          <w:p w14:paraId="653E5E6D">
            <w:pPr>
              <w:spacing w:after="0" w:line="240" w:lineRule="auto"/>
              <w:jc w:val="center"/>
              <w:rPr>
                <w:sz w:val="22"/>
                <w:szCs w:val="22"/>
              </w:rPr>
            </w:pPr>
            <w:r>
              <w:rPr>
                <w:rFonts w:hint="eastAsia"/>
                <w:sz w:val="22"/>
                <w:szCs w:val="22"/>
              </w:rPr>
              <w:t>0.0140</w:t>
            </w:r>
          </w:p>
        </w:tc>
        <w:tc>
          <w:tcPr>
            <w:tcW w:w="681" w:type="pct"/>
            <w:tcBorders>
              <w:top w:val="single" w:color="auto" w:sz="4" w:space="0"/>
            </w:tcBorders>
            <w:vAlign w:val="center"/>
          </w:tcPr>
          <w:p w14:paraId="24B96D91">
            <w:pPr>
              <w:spacing w:after="0" w:line="240" w:lineRule="auto"/>
              <w:jc w:val="center"/>
              <w:rPr>
                <w:sz w:val="22"/>
                <w:szCs w:val="22"/>
              </w:rPr>
            </w:pPr>
            <w:r>
              <w:rPr>
                <w:rFonts w:hint="eastAsia"/>
                <w:sz w:val="22"/>
                <w:szCs w:val="22"/>
              </w:rPr>
              <w:t>0.0110</w:t>
            </w:r>
          </w:p>
        </w:tc>
        <w:tc>
          <w:tcPr>
            <w:tcW w:w="1010" w:type="pct"/>
            <w:tcBorders>
              <w:top w:val="single" w:color="auto" w:sz="4" w:space="0"/>
            </w:tcBorders>
            <w:vAlign w:val="center"/>
          </w:tcPr>
          <w:p w14:paraId="78AD11B7">
            <w:pPr>
              <w:spacing w:after="0" w:line="240" w:lineRule="auto"/>
              <w:jc w:val="center"/>
              <w:rPr>
                <w:sz w:val="22"/>
                <w:szCs w:val="22"/>
              </w:rPr>
            </w:pPr>
            <w:r>
              <w:rPr>
                <w:rFonts w:hint="eastAsia"/>
                <w:sz w:val="22"/>
                <w:szCs w:val="22"/>
              </w:rPr>
              <w:t>0.00</w:t>
            </w:r>
          </w:p>
        </w:tc>
        <w:tc>
          <w:tcPr>
            <w:tcW w:w="1472" w:type="pct"/>
            <w:tcBorders>
              <w:top w:val="single" w:color="auto" w:sz="4" w:space="0"/>
            </w:tcBorders>
            <w:vAlign w:val="center"/>
          </w:tcPr>
          <w:p w14:paraId="228D829B">
            <w:pPr>
              <w:spacing w:after="0" w:line="240" w:lineRule="auto"/>
              <w:jc w:val="center"/>
              <w:rPr>
                <w:sz w:val="22"/>
                <w:szCs w:val="22"/>
              </w:rPr>
            </w:pPr>
            <w:r>
              <w:rPr>
                <w:rFonts w:hint="eastAsia"/>
                <w:sz w:val="22"/>
                <w:szCs w:val="22"/>
              </w:rPr>
              <w:t>-</w:t>
            </w:r>
          </w:p>
        </w:tc>
      </w:tr>
      <w:tr w14:paraId="265EC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6A7664EA">
            <w:pPr>
              <w:spacing w:after="0" w:line="240" w:lineRule="auto"/>
              <w:jc w:val="both"/>
              <w:rPr>
                <w:sz w:val="22"/>
                <w:szCs w:val="22"/>
              </w:rPr>
            </w:pPr>
            <w:r>
              <w:rPr>
                <w:rFonts w:hint="eastAsia"/>
                <w:sz w:val="22"/>
                <w:szCs w:val="22"/>
              </w:rPr>
              <w:t>LASSO</w:t>
            </w:r>
          </w:p>
        </w:tc>
        <w:tc>
          <w:tcPr>
            <w:tcW w:w="681" w:type="pct"/>
            <w:vAlign w:val="center"/>
          </w:tcPr>
          <w:p w14:paraId="5B0A5E8A">
            <w:pPr>
              <w:spacing w:after="0" w:line="240" w:lineRule="auto"/>
              <w:jc w:val="center"/>
              <w:rPr>
                <w:sz w:val="22"/>
                <w:szCs w:val="22"/>
              </w:rPr>
            </w:pPr>
            <w:r>
              <w:rPr>
                <w:rFonts w:hint="eastAsia"/>
                <w:sz w:val="22"/>
                <w:szCs w:val="22"/>
              </w:rPr>
              <w:t>0.0140</w:t>
            </w:r>
          </w:p>
        </w:tc>
        <w:tc>
          <w:tcPr>
            <w:tcW w:w="681" w:type="pct"/>
            <w:vAlign w:val="center"/>
          </w:tcPr>
          <w:p w14:paraId="37D9C5CD">
            <w:pPr>
              <w:spacing w:after="0" w:line="240" w:lineRule="auto"/>
              <w:jc w:val="center"/>
              <w:rPr>
                <w:sz w:val="22"/>
                <w:szCs w:val="22"/>
              </w:rPr>
            </w:pPr>
            <w:r>
              <w:rPr>
                <w:rFonts w:hint="eastAsia"/>
                <w:sz w:val="22"/>
                <w:szCs w:val="22"/>
              </w:rPr>
              <w:t>0.0110</w:t>
            </w:r>
          </w:p>
        </w:tc>
        <w:tc>
          <w:tcPr>
            <w:tcW w:w="1010" w:type="pct"/>
            <w:vAlign w:val="center"/>
          </w:tcPr>
          <w:p w14:paraId="38861201">
            <w:pPr>
              <w:spacing w:after="0" w:line="240" w:lineRule="auto"/>
              <w:jc w:val="center"/>
              <w:rPr>
                <w:sz w:val="22"/>
                <w:szCs w:val="22"/>
              </w:rPr>
            </w:pPr>
            <w:r>
              <w:rPr>
                <w:rFonts w:hint="eastAsia"/>
                <w:sz w:val="22"/>
                <w:szCs w:val="22"/>
              </w:rPr>
              <w:t>0.03</w:t>
            </w:r>
          </w:p>
        </w:tc>
        <w:tc>
          <w:tcPr>
            <w:tcW w:w="1472" w:type="pct"/>
            <w:vAlign w:val="center"/>
          </w:tcPr>
          <w:p w14:paraId="0A6D839D">
            <w:pPr>
              <w:spacing w:after="0" w:line="240" w:lineRule="auto"/>
              <w:jc w:val="center"/>
              <w:rPr>
                <w:sz w:val="22"/>
                <w:szCs w:val="22"/>
              </w:rPr>
            </w:pPr>
            <w:r>
              <w:rPr>
                <w:rFonts w:hint="eastAsia"/>
                <w:sz w:val="22"/>
                <w:szCs w:val="22"/>
              </w:rPr>
              <w:t>51.1</w:t>
            </w:r>
          </w:p>
        </w:tc>
      </w:tr>
      <w:tr w14:paraId="0B898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4E899CF9">
            <w:pPr>
              <w:spacing w:after="0" w:line="240" w:lineRule="auto"/>
              <w:jc w:val="both"/>
              <w:rPr>
                <w:sz w:val="22"/>
                <w:szCs w:val="22"/>
              </w:rPr>
            </w:pPr>
            <w:r>
              <w:rPr>
                <w:rFonts w:hint="eastAsia"/>
                <w:sz w:val="22"/>
                <w:szCs w:val="22"/>
              </w:rPr>
              <w:t>Ridge</w:t>
            </w:r>
          </w:p>
        </w:tc>
        <w:tc>
          <w:tcPr>
            <w:tcW w:w="681" w:type="pct"/>
            <w:vAlign w:val="center"/>
          </w:tcPr>
          <w:p w14:paraId="1057DC98">
            <w:pPr>
              <w:spacing w:after="0" w:line="240" w:lineRule="auto"/>
              <w:jc w:val="center"/>
              <w:rPr>
                <w:sz w:val="22"/>
                <w:szCs w:val="22"/>
              </w:rPr>
            </w:pPr>
            <w:r>
              <w:rPr>
                <w:rFonts w:hint="eastAsia"/>
                <w:sz w:val="22"/>
                <w:szCs w:val="22"/>
              </w:rPr>
              <w:t>0.0142</w:t>
            </w:r>
          </w:p>
        </w:tc>
        <w:tc>
          <w:tcPr>
            <w:tcW w:w="681" w:type="pct"/>
            <w:vAlign w:val="center"/>
          </w:tcPr>
          <w:p w14:paraId="15B6686C">
            <w:pPr>
              <w:spacing w:after="0" w:line="240" w:lineRule="auto"/>
              <w:jc w:val="center"/>
              <w:rPr>
                <w:sz w:val="22"/>
                <w:szCs w:val="22"/>
              </w:rPr>
            </w:pPr>
            <w:r>
              <w:rPr>
                <w:rFonts w:hint="eastAsia"/>
                <w:sz w:val="22"/>
                <w:szCs w:val="22"/>
              </w:rPr>
              <w:t>0.0112</w:t>
            </w:r>
          </w:p>
        </w:tc>
        <w:tc>
          <w:tcPr>
            <w:tcW w:w="1010" w:type="pct"/>
            <w:vAlign w:val="center"/>
          </w:tcPr>
          <w:p w14:paraId="11D0A95D">
            <w:pPr>
              <w:spacing w:after="0" w:line="240" w:lineRule="auto"/>
              <w:jc w:val="center"/>
              <w:rPr>
                <w:sz w:val="22"/>
                <w:szCs w:val="22"/>
              </w:rPr>
            </w:pPr>
            <w:r>
              <w:rPr>
                <w:rFonts w:hint="eastAsia"/>
                <w:sz w:val="22"/>
                <w:szCs w:val="22"/>
              </w:rPr>
              <w:t>-2.67</w:t>
            </w:r>
          </w:p>
        </w:tc>
        <w:tc>
          <w:tcPr>
            <w:tcW w:w="1472" w:type="pct"/>
            <w:vAlign w:val="center"/>
          </w:tcPr>
          <w:p w14:paraId="0CFE1C1F">
            <w:pPr>
              <w:spacing w:after="0" w:line="240" w:lineRule="auto"/>
              <w:jc w:val="center"/>
              <w:rPr>
                <w:sz w:val="22"/>
                <w:szCs w:val="22"/>
              </w:rPr>
            </w:pPr>
            <w:r>
              <w:rPr>
                <w:rFonts w:hint="eastAsia"/>
                <w:sz w:val="22"/>
                <w:szCs w:val="22"/>
              </w:rPr>
              <w:t>53.0</w:t>
            </w:r>
          </w:p>
        </w:tc>
      </w:tr>
      <w:tr w14:paraId="1729F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21E1D3D6">
            <w:pPr>
              <w:spacing w:after="0" w:line="240" w:lineRule="auto"/>
              <w:jc w:val="both"/>
              <w:rPr>
                <w:sz w:val="22"/>
                <w:szCs w:val="22"/>
              </w:rPr>
            </w:pPr>
            <w:r>
              <w:rPr>
                <w:rFonts w:hint="eastAsia"/>
                <w:sz w:val="22"/>
                <w:szCs w:val="22"/>
              </w:rPr>
              <w:t>Elastic Net</w:t>
            </w:r>
          </w:p>
        </w:tc>
        <w:tc>
          <w:tcPr>
            <w:tcW w:w="681" w:type="pct"/>
            <w:vAlign w:val="center"/>
          </w:tcPr>
          <w:p w14:paraId="6F888B63">
            <w:pPr>
              <w:spacing w:after="0" w:line="240" w:lineRule="auto"/>
              <w:jc w:val="center"/>
              <w:rPr>
                <w:sz w:val="22"/>
                <w:szCs w:val="22"/>
              </w:rPr>
            </w:pPr>
            <w:r>
              <w:rPr>
                <w:rFonts w:hint="eastAsia"/>
                <w:sz w:val="22"/>
                <w:szCs w:val="22"/>
              </w:rPr>
              <w:t>0.0140</w:t>
            </w:r>
          </w:p>
        </w:tc>
        <w:tc>
          <w:tcPr>
            <w:tcW w:w="681" w:type="pct"/>
            <w:vAlign w:val="center"/>
          </w:tcPr>
          <w:p w14:paraId="64583C37">
            <w:pPr>
              <w:spacing w:after="0" w:line="240" w:lineRule="auto"/>
              <w:jc w:val="center"/>
              <w:rPr>
                <w:sz w:val="22"/>
                <w:szCs w:val="22"/>
              </w:rPr>
            </w:pPr>
            <w:r>
              <w:rPr>
                <w:rFonts w:hint="eastAsia"/>
                <w:sz w:val="22"/>
                <w:szCs w:val="22"/>
              </w:rPr>
              <w:t>0.0110</w:t>
            </w:r>
          </w:p>
        </w:tc>
        <w:tc>
          <w:tcPr>
            <w:tcW w:w="1010" w:type="pct"/>
            <w:vAlign w:val="center"/>
          </w:tcPr>
          <w:p w14:paraId="280AEF83">
            <w:pPr>
              <w:spacing w:after="0" w:line="240" w:lineRule="auto"/>
              <w:jc w:val="center"/>
              <w:rPr>
                <w:sz w:val="22"/>
                <w:szCs w:val="22"/>
              </w:rPr>
            </w:pPr>
            <w:r>
              <w:rPr>
                <w:rFonts w:hint="eastAsia"/>
                <w:sz w:val="22"/>
                <w:szCs w:val="22"/>
              </w:rPr>
              <w:t>0.03</w:t>
            </w:r>
          </w:p>
        </w:tc>
        <w:tc>
          <w:tcPr>
            <w:tcW w:w="1472" w:type="pct"/>
            <w:vAlign w:val="center"/>
          </w:tcPr>
          <w:p w14:paraId="46932CC9">
            <w:pPr>
              <w:spacing w:after="0" w:line="240" w:lineRule="auto"/>
              <w:jc w:val="center"/>
              <w:rPr>
                <w:sz w:val="22"/>
                <w:szCs w:val="22"/>
              </w:rPr>
            </w:pPr>
            <w:r>
              <w:rPr>
                <w:rFonts w:hint="eastAsia"/>
                <w:sz w:val="22"/>
                <w:szCs w:val="22"/>
              </w:rPr>
              <w:t>51.1</w:t>
            </w:r>
          </w:p>
        </w:tc>
      </w:tr>
      <w:tr w14:paraId="390E8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14C1C446">
            <w:pPr>
              <w:spacing w:after="0" w:line="240" w:lineRule="auto"/>
              <w:jc w:val="both"/>
              <w:rPr>
                <w:sz w:val="22"/>
                <w:szCs w:val="22"/>
              </w:rPr>
            </w:pPr>
            <w:r>
              <w:rPr>
                <w:rFonts w:hint="eastAsia"/>
                <w:sz w:val="22"/>
                <w:szCs w:val="22"/>
              </w:rPr>
              <w:t>Random Forest</w:t>
            </w:r>
          </w:p>
        </w:tc>
        <w:tc>
          <w:tcPr>
            <w:tcW w:w="681" w:type="pct"/>
            <w:vAlign w:val="center"/>
          </w:tcPr>
          <w:p w14:paraId="689373AA">
            <w:pPr>
              <w:spacing w:after="0" w:line="240" w:lineRule="auto"/>
              <w:jc w:val="center"/>
              <w:rPr>
                <w:sz w:val="22"/>
                <w:szCs w:val="22"/>
              </w:rPr>
            </w:pPr>
            <w:r>
              <w:rPr>
                <w:rFonts w:hint="eastAsia"/>
                <w:sz w:val="22"/>
                <w:szCs w:val="22"/>
              </w:rPr>
              <w:t>0.0127</w:t>
            </w:r>
          </w:p>
        </w:tc>
        <w:tc>
          <w:tcPr>
            <w:tcW w:w="681" w:type="pct"/>
            <w:vAlign w:val="center"/>
          </w:tcPr>
          <w:p w14:paraId="7BC93079">
            <w:pPr>
              <w:spacing w:after="0" w:line="240" w:lineRule="auto"/>
              <w:jc w:val="center"/>
              <w:rPr>
                <w:sz w:val="22"/>
                <w:szCs w:val="22"/>
              </w:rPr>
            </w:pPr>
            <w:r>
              <w:rPr>
                <w:rFonts w:hint="eastAsia"/>
                <w:sz w:val="22"/>
                <w:szCs w:val="22"/>
              </w:rPr>
              <w:t>0.0100</w:t>
            </w:r>
          </w:p>
        </w:tc>
        <w:tc>
          <w:tcPr>
            <w:tcW w:w="1010" w:type="pct"/>
            <w:vAlign w:val="center"/>
          </w:tcPr>
          <w:p w14:paraId="70558B7D">
            <w:pPr>
              <w:spacing w:after="0" w:line="240" w:lineRule="auto"/>
              <w:jc w:val="center"/>
              <w:rPr>
                <w:sz w:val="22"/>
                <w:szCs w:val="22"/>
              </w:rPr>
            </w:pPr>
            <w:r>
              <w:rPr>
                <w:rFonts w:hint="eastAsia"/>
                <w:sz w:val="22"/>
                <w:szCs w:val="22"/>
              </w:rPr>
              <w:t>17.4</w:t>
            </w:r>
          </w:p>
        </w:tc>
        <w:tc>
          <w:tcPr>
            <w:tcW w:w="1472" w:type="pct"/>
            <w:vAlign w:val="center"/>
          </w:tcPr>
          <w:p w14:paraId="1CD52C3B">
            <w:pPr>
              <w:spacing w:after="0" w:line="240" w:lineRule="auto"/>
              <w:jc w:val="center"/>
              <w:rPr>
                <w:sz w:val="22"/>
                <w:szCs w:val="22"/>
              </w:rPr>
            </w:pPr>
            <w:r>
              <w:rPr>
                <w:rFonts w:hint="eastAsia"/>
                <w:sz w:val="22"/>
                <w:szCs w:val="22"/>
              </w:rPr>
              <w:t>64.0</w:t>
            </w:r>
          </w:p>
        </w:tc>
      </w:tr>
      <w:tr w14:paraId="7DF1C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576127AE">
            <w:pPr>
              <w:spacing w:after="0" w:line="240" w:lineRule="auto"/>
              <w:jc w:val="both"/>
              <w:rPr>
                <w:sz w:val="22"/>
                <w:szCs w:val="22"/>
              </w:rPr>
            </w:pPr>
            <w:r>
              <w:rPr>
                <w:rFonts w:hint="eastAsia"/>
                <w:sz w:val="22"/>
                <w:szCs w:val="22"/>
              </w:rPr>
              <w:t>XGBoost</w:t>
            </w:r>
          </w:p>
        </w:tc>
        <w:tc>
          <w:tcPr>
            <w:tcW w:w="681" w:type="pct"/>
            <w:vAlign w:val="center"/>
          </w:tcPr>
          <w:p w14:paraId="453C2C0E">
            <w:pPr>
              <w:spacing w:after="0" w:line="240" w:lineRule="auto"/>
              <w:jc w:val="center"/>
              <w:rPr>
                <w:sz w:val="22"/>
                <w:szCs w:val="22"/>
              </w:rPr>
            </w:pPr>
            <w:r>
              <w:rPr>
                <w:rFonts w:hint="eastAsia"/>
                <w:sz w:val="22"/>
                <w:szCs w:val="22"/>
              </w:rPr>
              <w:t>0.0133</w:t>
            </w:r>
          </w:p>
        </w:tc>
        <w:tc>
          <w:tcPr>
            <w:tcW w:w="681" w:type="pct"/>
            <w:vAlign w:val="center"/>
          </w:tcPr>
          <w:p w14:paraId="3072F9DE">
            <w:pPr>
              <w:spacing w:after="0" w:line="240" w:lineRule="auto"/>
              <w:jc w:val="center"/>
              <w:rPr>
                <w:sz w:val="22"/>
                <w:szCs w:val="22"/>
              </w:rPr>
            </w:pPr>
            <w:r>
              <w:rPr>
                <w:rFonts w:hint="eastAsia"/>
                <w:sz w:val="22"/>
                <w:szCs w:val="22"/>
              </w:rPr>
              <w:t>0.0104</w:t>
            </w:r>
          </w:p>
        </w:tc>
        <w:tc>
          <w:tcPr>
            <w:tcW w:w="1010" w:type="pct"/>
            <w:vAlign w:val="center"/>
          </w:tcPr>
          <w:p w14:paraId="45E878E3">
            <w:pPr>
              <w:spacing w:after="0" w:line="240" w:lineRule="auto"/>
              <w:jc w:val="center"/>
              <w:rPr>
                <w:sz w:val="22"/>
                <w:szCs w:val="22"/>
              </w:rPr>
            </w:pPr>
            <w:r>
              <w:rPr>
                <w:rFonts w:hint="eastAsia"/>
                <w:sz w:val="22"/>
                <w:szCs w:val="22"/>
              </w:rPr>
              <w:t>10.4</w:t>
            </w:r>
          </w:p>
        </w:tc>
        <w:tc>
          <w:tcPr>
            <w:tcW w:w="1472" w:type="pct"/>
            <w:vAlign w:val="center"/>
          </w:tcPr>
          <w:p w14:paraId="027281FF">
            <w:pPr>
              <w:spacing w:after="0" w:line="240" w:lineRule="auto"/>
              <w:jc w:val="center"/>
              <w:rPr>
                <w:sz w:val="22"/>
                <w:szCs w:val="22"/>
              </w:rPr>
            </w:pPr>
            <w:r>
              <w:rPr>
                <w:rFonts w:hint="eastAsia"/>
                <w:sz w:val="22"/>
                <w:szCs w:val="22"/>
              </w:rPr>
              <w:t>58.9</w:t>
            </w:r>
          </w:p>
        </w:tc>
      </w:tr>
      <w:tr w14:paraId="6C88E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vAlign w:val="center"/>
          </w:tcPr>
          <w:p w14:paraId="5F42A824">
            <w:pPr>
              <w:spacing w:after="0" w:line="240" w:lineRule="auto"/>
              <w:jc w:val="both"/>
              <w:rPr>
                <w:sz w:val="22"/>
                <w:szCs w:val="22"/>
              </w:rPr>
            </w:pPr>
            <w:r>
              <w:rPr>
                <w:rFonts w:hint="eastAsia"/>
                <w:sz w:val="22"/>
                <w:szCs w:val="22"/>
              </w:rPr>
              <w:t>LightGBM</w:t>
            </w:r>
          </w:p>
        </w:tc>
        <w:tc>
          <w:tcPr>
            <w:tcW w:w="681" w:type="pct"/>
            <w:vAlign w:val="center"/>
          </w:tcPr>
          <w:p w14:paraId="1B395BAD">
            <w:pPr>
              <w:spacing w:after="0" w:line="240" w:lineRule="auto"/>
              <w:jc w:val="center"/>
              <w:rPr>
                <w:b/>
                <w:bCs/>
                <w:sz w:val="22"/>
                <w:szCs w:val="22"/>
              </w:rPr>
            </w:pPr>
            <w:r>
              <w:rPr>
                <w:rFonts w:hint="eastAsia"/>
                <w:b/>
                <w:bCs/>
                <w:sz w:val="22"/>
                <w:szCs w:val="22"/>
              </w:rPr>
              <w:t>0.0125</w:t>
            </w:r>
          </w:p>
        </w:tc>
        <w:tc>
          <w:tcPr>
            <w:tcW w:w="681" w:type="pct"/>
            <w:vAlign w:val="center"/>
          </w:tcPr>
          <w:p w14:paraId="027EB339">
            <w:pPr>
              <w:spacing w:after="0" w:line="240" w:lineRule="auto"/>
              <w:jc w:val="center"/>
              <w:rPr>
                <w:b/>
                <w:bCs/>
                <w:sz w:val="22"/>
                <w:szCs w:val="22"/>
              </w:rPr>
            </w:pPr>
            <w:r>
              <w:rPr>
                <w:rFonts w:hint="eastAsia"/>
                <w:b/>
                <w:bCs/>
                <w:sz w:val="22"/>
                <w:szCs w:val="22"/>
              </w:rPr>
              <w:t>0.0097</w:t>
            </w:r>
          </w:p>
        </w:tc>
        <w:tc>
          <w:tcPr>
            <w:tcW w:w="1010" w:type="pct"/>
            <w:vAlign w:val="center"/>
          </w:tcPr>
          <w:p w14:paraId="51AE4E19">
            <w:pPr>
              <w:spacing w:after="0" w:line="240" w:lineRule="auto"/>
              <w:jc w:val="center"/>
              <w:rPr>
                <w:b/>
                <w:bCs/>
                <w:sz w:val="22"/>
                <w:szCs w:val="22"/>
              </w:rPr>
            </w:pPr>
            <w:r>
              <w:rPr>
                <w:rFonts w:hint="eastAsia"/>
                <w:b/>
                <w:bCs/>
                <w:sz w:val="22"/>
                <w:szCs w:val="22"/>
              </w:rPr>
              <w:t>20.2</w:t>
            </w:r>
          </w:p>
        </w:tc>
        <w:tc>
          <w:tcPr>
            <w:tcW w:w="1472" w:type="pct"/>
            <w:vAlign w:val="center"/>
          </w:tcPr>
          <w:p w14:paraId="26F6FE5C">
            <w:pPr>
              <w:spacing w:after="0" w:line="240" w:lineRule="auto"/>
              <w:jc w:val="center"/>
              <w:rPr>
                <w:b/>
                <w:bCs/>
                <w:sz w:val="22"/>
                <w:szCs w:val="22"/>
              </w:rPr>
            </w:pPr>
            <w:r>
              <w:rPr>
                <w:rFonts w:hint="eastAsia"/>
                <w:b/>
                <w:bCs/>
                <w:sz w:val="22"/>
                <w:szCs w:val="22"/>
              </w:rPr>
              <w:t>64.4</w:t>
            </w:r>
          </w:p>
        </w:tc>
      </w:tr>
      <w:tr w14:paraId="5C07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5"/>
            <w:tcBorders>
              <w:bottom w:val="single" w:color="auto" w:sz="4" w:space="0"/>
            </w:tcBorders>
            <w:vAlign w:val="bottom"/>
          </w:tcPr>
          <w:p w14:paraId="209A56FD">
            <w:pPr>
              <w:spacing w:after="0" w:line="240" w:lineRule="auto"/>
              <w:jc w:val="center"/>
              <w:rPr>
                <w:b/>
                <w:bCs/>
              </w:rPr>
            </w:pPr>
            <w:r>
              <w:rPr>
                <w:rFonts w:hint="eastAsia"/>
                <w:b/>
                <w:bCs/>
                <w:sz w:val="22"/>
                <w:szCs w:val="22"/>
              </w:rPr>
              <w:t>H=20</w:t>
            </w:r>
          </w:p>
        </w:tc>
      </w:tr>
      <w:tr w14:paraId="51737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top w:val="single" w:color="auto" w:sz="4" w:space="0"/>
            </w:tcBorders>
          </w:tcPr>
          <w:p w14:paraId="2C163B2D">
            <w:pPr>
              <w:spacing w:after="0" w:line="240" w:lineRule="auto"/>
              <w:rPr>
                <w:sz w:val="22"/>
                <w:szCs w:val="22"/>
              </w:rPr>
            </w:pPr>
            <w:r>
              <w:rPr>
                <w:rFonts w:hint="eastAsia"/>
                <w:sz w:val="22"/>
                <w:szCs w:val="22"/>
              </w:rPr>
              <w:t>Random Walk</w:t>
            </w:r>
          </w:p>
        </w:tc>
        <w:tc>
          <w:tcPr>
            <w:tcW w:w="681" w:type="pct"/>
            <w:tcBorders>
              <w:top w:val="single" w:color="auto" w:sz="4" w:space="0"/>
            </w:tcBorders>
            <w:vAlign w:val="center"/>
          </w:tcPr>
          <w:p w14:paraId="6BE905B0">
            <w:pPr>
              <w:spacing w:after="0" w:line="240" w:lineRule="auto"/>
              <w:jc w:val="center"/>
              <w:rPr>
                <w:sz w:val="22"/>
                <w:szCs w:val="22"/>
              </w:rPr>
            </w:pPr>
            <w:r>
              <w:rPr>
                <w:rFonts w:hint="eastAsia"/>
                <w:sz w:val="22"/>
                <w:szCs w:val="22"/>
              </w:rPr>
              <w:t>0.0202</w:t>
            </w:r>
          </w:p>
        </w:tc>
        <w:tc>
          <w:tcPr>
            <w:tcW w:w="681" w:type="pct"/>
            <w:tcBorders>
              <w:top w:val="single" w:color="auto" w:sz="4" w:space="0"/>
            </w:tcBorders>
            <w:vAlign w:val="center"/>
          </w:tcPr>
          <w:p w14:paraId="658C10B2">
            <w:pPr>
              <w:spacing w:after="0" w:line="240" w:lineRule="auto"/>
              <w:jc w:val="center"/>
              <w:rPr>
                <w:sz w:val="22"/>
                <w:szCs w:val="22"/>
              </w:rPr>
            </w:pPr>
            <w:r>
              <w:rPr>
                <w:rFonts w:hint="eastAsia"/>
                <w:sz w:val="22"/>
                <w:szCs w:val="22"/>
              </w:rPr>
              <w:t>0.0165</w:t>
            </w:r>
          </w:p>
        </w:tc>
        <w:tc>
          <w:tcPr>
            <w:tcW w:w="1010" w:type="pct"/>
            <w:tcBorders>
              <w:top w:val="single" w:color="auto" w:sz="4" w:space="0"/>
            </w:tcBorders>
            <w:vAlign w:val="center"/>
          </w:tcPr>
          <w:p w14:paraId="49695BE6">
            <w:pPr>
              <w:spacing w:after="0" w:line="240" w:lineRule="auto"/>
              <w:jc w:val="center"/>
              <w:rPr>
                <w:sz w:val="22"/>
                <w:szCs w:val="22"/>
              </w:rPr>
            </w:pPr>
            <w:r>
              <w:rPr>
                <w:rFonts w:hint="eastAsia"/>
                <w:sz w:val="22"/>
                <w:szCs w:val="22"/>
              </w:rPr>
              <w:t>0.00</w:t>
            </w:r>
          </w:p>
        </w:tc>
        <w:tc>
          <w:tcPr>
            <w:tcW w:w="1472" w:type="pct"/>
            <w:tcBorders>
              <w:top w:val="single" w:color="auto" w:sz="4" w:space="0"/>
            </w:tcBorders>
            <w:vAlign w:val="center"/>
          </w:tcPr>
          <w:p w14:paraId="69F75B39">
            <w:pPr>
              <w:spacing w:after="0" w:line="240" w:lineRule="auto"/>
              <w:jc w:val="center"/>
              <w:rPr>
                <w:sz w:val="22"/>
                <w:szCs w:val="22"/>
              </w:rPr>
            </w:pPr>
            <w:r>
              <w:rPr>
                <w:rFonts w:hint="eastAsia"/>
                <w:sz w:val="22"/>
                <w:szCs w:val="22"/>
              </w:rPr>
              <w:t>-</w:t>
            </w:r>
          </w:p>
        </w:tc>
      </w:tr>
      <w:tr w14:paraId="212D2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Pr>
          <w:p w14:paraId="18B2D987">
            <w:pPr>
              <w:spacing w:after="0" w:line="240" w:lineRule="auto"/>
              <w:rPr>
                <w:sz w:val="22"/>
                <w:szCs w:val="22"/>
              </w:rPr>
            </w:pPr>
            <w:r>
              <w:rPr>
                <w:rFonts w:hint="eastAsia"/>
                <w:sz w:val="22"/>
                <w:szCs w:val="22"/>
              </w:rPr>
              <w:t>LASSO</w:t>
            </w:r>
          </w:p>
        </w:tc>
        <w:tc>
          <w:tcPr>
            <w:tcW w:w="681" w:type="pct"/>
            <w:vAlign w:val="center"/>
          </w:tcPr>
          <w:p w14:paraId="204FDBB9">
            <w:pPr>
              <w:spacing w:after="0" w:line="240" w:lineRule="auto"/>
              <w:jc w:val="center"/>
              <w:rPr>
                <w:sz w:val="22"/>
                <w:szCs w:val="22"/>
              </w:rPr>
            </w:pPr>
            <w:r>
              <w:rPr>
                <w:rFonts w:hint="eastAsia"/>
                <w:sz w:val="22"/>
                <w:szCs w:val="22"/>
              </w:rPr>
              <w:t>0.0202</w:t>
            </w:r>
          </w:p>
        </w:tc>
        <w:tc>
          <w:tcPr>
            <w:tcW w:w="681" w:type="pct"/>
            <w:vAlign w:val="center"/>
          </w:tcPr>
          <w:p w14:paraId="32AD0D38">
            <w:pPr>
              <w:spacing w:after="0" w:line="240" w:lineRule="auto"/>
              <w:jc w:val="center"/>
              <w:rPr>
                <w:sz w:val="22"/>
                <w:szCs w:val="22"/>
              </w:rPr>
            </w:pPr>
            <w:r>
              <w:rPr>
                <w:rFonts w:hint="eastAsia"/>
                <w:sz w:val="22"/>
                <w:szCs w:val="22"/>
              </w:rPr>
              <w:t>0.0165</w:t>
            </w:r>
          </w:p>
        </w:tc>
        <w:tc>
          <w:tcPr>
            <w:tcW w:w="1010" w:type="pct"/>
            <w:vAlign w:val="center"/>
          </w:tcPr>
          <w:p w14:paraId="33E0DBFC">
            <w:pPr>
              <w:spacing w:after="0" w:line="240" w:lineRule="auto"/>
              <w:jc w:val="center"/>
              <w:rPr>
                <w:sz w:val="22"/>
                <w:szCs w:val="22"/>
              </w:rPr>
            </w:pPr>
            <w:r>
              <w:rPr>
                <w:rFonts w:hint="eastAsia"/>
                <w:sz w:val="22"/>
                <w:szCs w:val="22"/>
              </w:rPr>
              <w:t>0.08</w:t>
            </w:r>
          </w:p>
        </w:tc>
        <w:tc>
          <w:tcPr>
            <w:tcW w:w="1472" w:type="pct"/>
            <w:vAlign w:val="center"/>
          </w:tcPr>
          <w:p w14:paraId="546426B1">
            <w:pPr>
              <w:spacing w:after="0" w:line="240" w:lineRule="auto"/>
              <w:jc w:val="center"/>
              <w:rPr>
                <w:sz w:val="22"/>
                <w:szCs w:val="22"/>
              </w:rPr>
            </w:pPr>
            <w:r>
              <w:rPr>
                <w:rFonts w:hint="eastAsia"/>
                <w:sz w:val="22"/>
                <w:szCs w:val="22"/>
              </w:rPr>
              <w:t>50.7</w:t>
            </w:r>
          </w:p>
        </w:tc>
      </w:tr>
      <w:tr w14:paraId="36E5F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Pr>
          <w:p w14:paraId="3B25E613">
            <w:pPr>
              <w:spacing w:after="0" w:line="240" w:lineRule="auto"/>
              <w:rPr>
                <w:sz w:val="22"/>
                <w:szCs w:val="22"/>
              </w:rPr>
            </w:pPr>
            <w:r>
              <w:rPr>
                <w:rFonts w:hint="eastAsia"/>
                <w:sz w:val="22"/>
                <w:szCs w:val="22"/>
              </w:rPr>
              <w:t>Ridge</w:t>
            </w:r>
          </w:p>
        </w:tc>
        <w:tc>
          <w:tcPr>
            <w:tcW w:w="681" w:type="pct"/>
            <w:vAlign w:val="center"/>
          </w:tcPr>
          <w:p w14:paraId="37F845C3">
            <w:pPr>
              <w:spacing w:after="0" w:line="240" w:lineRule="auto"/>
              <w:jc w:val="center"/>
              <w:rPr>
                <w:sz w:val="22"/>
                <w:szCs w:val="22"/>
              </w:rPr>
            </w:pPr>
            <w:r>
              <w:rPr>
                <w:rFonts w:hint="eastAsia"/>
                <w:sz w:val="22"/>
                <w:szCs w:val="22"/>
              </w:rPr>
              <w:t>0.0204</w:t>
            </w:r>
          </w:p>
        </w:tc>
        <w:tc>
          <w:tcPr>
            <w:tcW w:w="681" w:type="pct"/>
            <w:vAlign w:val="center"/>
          </w:tcPr>
          <w:p w14:paraId="4A992208">
            <w:pPr>
              <w:spacing w:after="0" w:line="240" w:lineRule="auto"/>
              <w:jc w:val="center"/>
              <w:rPr>
                <w:sz w:val="22"/>
                <w:szCs w:val="22"/>
              </w:rPr>
            </w:pPr>
            <w:r>
              <w:rPr>
                <w:rFonts w:hint="eastAsia"/>
                <w:sz w:val="22"/>
                <w:szCs w:val="22"/>
              </w:rPr>
              <w:t>0.0164</w:t>
            </w:r>
          </w:p>
        </w:tc>
        <w:tc>
          <w:tcPr>
            <w:tcW w:w="1010" w:type="pct"/>
            <w:vAlign w:val="center"/>
          </w:tcPr>
          <w:p w14:paraId="6FBB5EBA">
            <w:pPr>
              <w:spacing w:after="0" w:line="240" w:lineRule="auto"/>
              <w:jc w:val="center"/>
              <w:rPr>
                <w:sz w:val="22"/>
                <w:szCs w:val="22"/>
              </w:rPr>
            </w:pPr>
            <w:r>
              <w:rPr>
                <w:rFonts w:hint="eastAsia"/>
                <w:sz w:val="22"/>
                <w:szCs w:val="22"/>
              </w:rPr>
              <w:t>-2.62</w:t>
            </w:r>
          </w:p>
        </w:tc>
        <w:tc>
          <w:tcPr>
            <w:tcW w:w="1472" w:type="pct"/>
            <w:vAlign w:val="center"/>
          </w:tcPr>
          <w:p w14:paraId="022DECE7">
            <w:pPr>
              <w:spacing w:after="0" w:line="240" w:lineRule="auto"/>
              <w:jc w:val="center"/>
              <w:rPr>
                <w:sz w:val="22"/>
                <w:szCs w:val="22"/>
              </w:rPr>
            </w:pPr>
            <w:r>
              <w:rPr>
                <w:rFonts w:hint="eastAsia"/>
                <w:sz w:val="22"/>
                <w:szCs w:val="22"/>
              </w:rPr>
              <w:t>54.1</w:t>
            </w:r>
          </w:p>
        </w:tc>
      </w:tr>
      <w:tr w14:paraId="64FD4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Pr>
          <w:p w14:paraId="22E95A45">
            <w:pPr>
              <w:spacing w:after="0" w:line="240" w:lineRule="auto"/>
              <w:rPr>
                <w:sz w:val="22"/>
                <w:szCs w:val="22"/>
              </w:rPr>
            </w:pPr>
            <w:r>
              <w:rPr>
                <w:rFonts w:hint="eastAsia"/>
                <w:sz w:val="22"/>
                <w:szCs w:val="22"/>
              </w:rPr>
              <w:t>Elastic Net</w:t>
            </w:r>
          </w:p>
        </w:tc>
        <w:tc>
          <w:tcPr>
            <w:tcW w:w="681" w:type="pct"/>
            <w:vAlign w:val="center"/>
          </w:tcPr>
          <w:p w14:paraId="6D38DDBC">
            <w:pPr>
              <w:spacing w:after="0" w:line="240" w:lineRule="auto"/>
              <w:jc w:val="center"/>
              <w:rPr>
                <w:sz w:val="22"/>
                <w:szCs w:val="22"/>
              </w:rPr>
            </w:pPr>
            <w:r>
              <w:rPr>
                <w:rFonts w:hint="eastAsia"/>
                <w:sz w:val="22"/>
                <w:szCs w:val="22"/>
              </w:rPr>
              <w:t>0.0202</w:t>
            </w:r>
          </w:p>
        </w:tc>
        <w:tc>
          <w:tcPr>
            <w:tcW w:w="681" w:type="pct"/>
            <w:vAlign w:val="center"/>
          </w:tcPr>
          <w:p w14:paraId="399F58E1">
            <w:pPr>
              <w:spacing w:after="0" w:line="240" w:lineRule="auto"/>
              <w:jc w:val="center"/>
              <w:rPr>
                <w:sz w:val="22"/>
                <w:szCs w:val="22"/>
              </w:rPr>
            </w:pPr>
            <w:r>
              <w:rPr>
                <w:rFonts w:hint="eastAsia"/>
                <w:sz w:val="22"/>
                <w:szCs w:val="22"/>
              </w:rPr>
              <w:t>0.0165</w:t>
            </w:r>
          </w:p>
        </w:tc>
        <w:tc>
          <w:tcPr>
            <w:tcW w:w="1010" w:type="pct"/>
            <w:vAlign w:val="center"/>
          </w:tcPr>
          <w:p w14:paraId="312172A7">
            <w:pPr>
              <w:spacing w:after="0" w:line="240" w:lineRule="auto"/>
              <w:jc w:val="center"/>
              <w:rPr>
                <w:sz w:val="22"/>
                <w:szCs w:val="22"/>
              </w:rPr>
            </w:pPr>
            <w:r>
              <w:rPr>
                <w:rFonts w:hint="eastAsia"/>
                <w:sz w:val="22"/>
                <w:szCs w:val="22"/>
              </w:rPr>
              <w:t>0.08</w:t>
            </w:r>
          </w:p>
        </w:tc>
        <w:tc>
          <w:tcPr>
            <w:tcW w:w="1472" w:type="pct"/>
            <w:vAlign w:val="center"/>
          </w:tcPr>
          <w:p w14:paraId="6B382C02">
            <w:pPr>
              <w:spacing w:after="0" w:line="240" w:lineRule="auto"/>
              <w:jc w:val="center"/>
              <w:rPr>
                <w:sz w:val="22"/>
                <w:szCs w:val="22"/>
              </w:rPr>
            </w:pPr>
            <w:r>
              <w:rPr>
                <w:rFonts w:hint="eastAsia"/>
                <w:sz w:val="22"/>
                <w:szCs w:val="22"/>
              </w:rPr>
              <w:t>50.7</w:t>
            </w:r>
          </w:p>
        </w:tc>
      </w:tr>
      <w:tr w14:paraId="64035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Pr>
          <w:p w14:paraId="3FE4B89F">
            <w:pPr>
              <w:spacing w:after="0" w:line="240" w:lineRule="auto"/>
              <w:rPr>
                <w:sz w:val="22"/>
                <w:szCs w:val="22"/>
              </w:rPr>
            </w:pPr>
            <w:r>
              <w:rPr>
                <w:rFonts w:hint="eastAsia"/>
                <w:sz w:val="22"/>
                <w:szCs w:val="22"/>
              </w:rPr>
              <w:t>Random Forest</w:t>
            </w:r>
          </w:p>
        </w:tc>
        <w:tc>
          <w:tcPr>
            <w:tcW w:w="681" w:type="pct"/>
            <w:vAlign w:val="center"/>
          </w:tcPr>
          <w:p w14:paraId="448B7D95">
            <w:pPr>
              <w:spacing w:after="0" w:line="240" w:lineRule="auto"/>
              <w:jc w:val="center"/>
              <w:rPr>
                <w:sz w:val="22"/>
                <w:szCs w:val="22"/>
              </w:rPr>
            </w:pPr>
            <w:r>
              <w:rPr>
                <w:rFonts w:hint="eastAsia"/>
                <w:sz w:val="22"/>
                <w:szCs w:val="22"/>
              </w:rPr>
              <w:t>0.0156</w:t>
            </w:r>
          </w:p>
        </w:tc>
        <w:tc>
          <w:tcPr>
            <w:tcW w:w="681" w:type="pct"/>
            <w:vAlign w:val="center"/>
          </w:tcPr>
          <w:p w14:paraId="365DA475">
            <w:pPr>
              <w:spacing w:after="0" w:line="240" w:lineRule="auto"/>
              <w:jc w:val="center"/>
              <w:rPr>
                <w:sz w:val="22"/>
                <w:szCs w:val="22"/>
              </w:rPr>
            </w:pPr>
            <w:r>
              <w:rPr>
                <w:rFonts w:hint="eastAsia"/>
                <w:sz w:val="22"/>
                <w:szCs w:val="22"/>
              </w:rPr>
              <w:t>0.0126</w:t>
            </w:r>
          </w:p>
        </w:tc>
        <w:tc>
          <w:tcPr>
            <w:tcW w:w="1010" w:type="pct"/>
            <w:vAlign w:val="center"/>
          </w:tcPr>
          <w:p w14:paraId="417AE27D">
            <w:pPr>
              <w:spacing w:after="0" w:line="240" w:lineRule="auto"/>
              <w:jc w:val="center"/>
              <w:rPr>
                <w:sz w:val="22"/>
                <w:szCs w:val="22"/>
              </w:rPr>
            </w:pPr>
            <w:r>
              <w:rPr>
                <w:rFonts w:hint="eastAsia"/>
                <w:sz w:val="22"/>
                <w:szCs w:val="22"/>
              </w:rPr>
              <w:t>40.5</w:t>
            </w:r>
          </w:p>
        </w:tc>
        <w:tc>
          <w:tcPr>
            <w:tcW w:w="1472" w:type="pct"/>
            <w:vAlign w:val="center"/>
          </w:tcPr>
          <w:p w14:paraId="224FA1EA">
            <w:pPr>
              <w:spacing w:after="0" w:line="240" w:lineRule="auto"/>
              <w:jc w:val="center"/>
              <w:rPr>
                <w:sz w:val="22"/>
                <w:szCs w:val="22"/>
              </w:rPr>
            </w:pPr>
            <w:r>
              <w:rPr>
                <w:rFonts w:hint="eastAsia"/>
                <w:sz w:val="22"/>
                <w:szCs w:val="22"/>
              </w:rPr>
              <w:t>73.6</w:t>
            </w:r>
          </w:p>
        </w:tc>
      </w:tr>
      <w:tr w14:paraId="1E282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Pr>
          <w:p w14:paraId="07EFE267">
            <w:pPr>
              <w:spacing w:after="0" w:line="240" w:lineRule="auto"/>
              <w:rPr>
                <w:sz w:val="22"/>
                <w:szCs w:val="22"/>
              </w:rPr>
            </w:pPr>
            <w:r>
              <w:rPr>
                <w:rFonts w:hint="eastAsia"/>
                <w:sz w:val="22"/>
                <w:szCs w:val="22"/>
              </w:rPr>
              <w:t>XGBoost</w:t>
            </w:r>
          </w:p>
        </w:tc>
        <w:tc>
          <w:tcPr>
            <w:tcW w:w="681" w:type="pct"/>
            <w:vAlign w:val="center"/>
          </w:tcPr>
          <w:p w14:paraId="18CD4031">
            <w:pPr>
              <w:spacing w:after="0" w:line="240" w:lineRule="auto"/>
              <w:jc w:val="center"/>
              <w:rPr>
                <w:sz w:val="22"/>
                <w:szCs w:val="22"/>
              </w:rPr>
            </w:pPr>
            <w:r>
              <w:rPr>
                <w:rFonts w:hint="eastAsia"/>
                <w:sz w:val="22"/>
                <w:szCs w:val="22"/>
              </w:rPr>
              <w:t>0.0181</w:t>
            </w:r>
          </w:p>
        </w:tc>
        <w:tc>
          <w:tcPr>
            <w:tcW w:w="681" w:type="pct"/>
            <w:vAlign w:val="center"/>
          </w:tcPr>
          <w:p w14:paraId="1524692D">
            <w:pPr>
              <w:spacing w:after="0" w:line="240" w:lineRule="auto"/>
              <w:jc w:val="center"/>
              <w:rPr>
                <w:sz w:val="22"/>
                <w:szCs w:val="22"/>
              </w:rPr>
            </w:pPr>
            <w:r>
              <w:rPr>
                <w:rFonts w:hint="eastAsia"/>
                <w:sz w:val="22"/>
                <w:szCs w:val="22"/>
              </w:rPr>
              <w:t>0.0147</w:t>
            </w:r>
          </w:p>
        </w:tc>
        <w:tc>
          <w:tcPr>
            <w:tcW w:w="1010" w:type="pct"/>
            <w:vAlign w:val="center"/>
          </w:tcPr>
          <w:p w14:paraId="30E3A0DD">
            <w:pPr>
              <w:spacing w:after="0" w:line="240" w:lineRule="auto"/>
              <w:jc w:val="center"/>
              <w:rPr>
                <w:sz w:val="22"/>
                <w:szCs w:val="22"/>
              </w:rPr>
            </w:pPr>
            <w:r>
              <w:rPr>
                <w:rFonts w:hint="eastAsia"/>
                <w:sz w:val="22"/>
                <w:szCs w:val="22"/>
              </w:rPr>
              <w:t>19.7</w:t>
            </w:r>
          </w:p>
        </w:tc>
        <w:tc>
          <w:tcPr>
            <w:tcW w:w="1472" w:type="pct"/>
            <w:vAlign w:val="center"/>
          </w:tcPr>
          <w:p w14:paraId="279F1CFF">
            <w:pPr>
              <w:spacing w:after="0" w:line="240" w:lineRule="auto"/>
              <w:jc w:val="center"/>
              <w:rPr>
                <w:sz w:val="22"/>
                <w:szCs w:val="22"/>
              </w:rPr>
            </w:pPr>
            <w:r>
              <w:rPr>
                <w:rFonts w:hint="eastAsia"/>
                <w:sz w:val="22"/>
                <w:szCs w:val="22"/>
              </w:rPr>
              <w:t>64.4</w:t>
            </w:r>
          </w:p>
        </w:tc>
      </w:tr>
      <w:tr w14:paraId="0566A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156" w:type="pct"/>
            <w:tcBorders>
              <w:bottom w:val="single" w:color="auto" w:sz="12" w:space="0"/>
            </w:tcBorders>
          </w:tcPr>
          <w:p w14:paraId="082A4969">
            <w:pPr>
              <w:spacing w:after="0" w:line="240" w:lineRule="auto"/>
              <w:rPr>
                <w:sz w:val="22"/>
                <w:szCs w:val="22"/>
              </w:rPr>
            </w:pPr>
            <w:r>
              <w:rPr>
                <w:rFonts w:hint="eastAsia"/>
                <w:sz w:val="22"/>
                <w:szCs w:val="22"/>
              </w:rPr>
              <w:t>LightGBM</w:t>
            </w:r>
          </w:p>
        </w:tc>
        <w:tc>
          <w:tcPr>
            <w:tcW w:w="681" w:type="pct"/>
            <w:tcBorders>
              <w:bottom w:val="single" w:color="auto" w:sz="12" w:space="0"/>
            </w:tcBorders>
            <w:vAlign w:val="center"/>
          </w:tcPr>
          <w:p w14:paraId="594F0734">
            <w:pPr>
              <w:spacing w:after="0" w:line="240" w:lineRule="auto"/>
              <w:jc w:val="center"/>
              <w:rPr>
                <w:b/>
                <w:bCs/>
                <w:sz w:val="22"/>
                <w:szCs w:val="22"/>
              </w:rPr>
            </w:pPr>
            <w:r>
              <w:rPr>
                <w:rFonts w:hint="eastAsia"/>
                <w:b/>
                <w:bCs/>
                <w:sz w:val="22"/>
                <w:szCs w:val="22"/>
              </w:rPr>
              <w:t>0.0108</w:t>
            </w:r>
          </w:p>
        </w:tc>
        <w:tc>
          <w:tcPr>
            <w:tcW w:w="681" w:type="pct"/>
            <w:tcBorders>
              <w:bottom w:val="single" w:color="auto" w:sz="12" w:space="0"/>
            </w:tcBorders>
            <w:vAlign w:val="center"/>
          </w:tcPr>
          <w:p w14:paraId="47D4295C">
            <w:pPr>
              <w:spacing w:after="0" w:line="240" w:lineRule="auto"/>
              <w:jc w:val="center"/>
              <w:rPr>
                <w:b/>
                <w:bCs/>
                <w:sz w:val="22"/>
                <w:szCs w:val="22"/>
              </w:rPr>
            </w:pPr>
            <w:r>
              <w:rPr>
                <w:rFonts w:hint="eastAsia"/>
                <w:b/>
                <w:bCs/>
                <w:sz w:val="22"/>
                <w:szCs w:val="22"/>
              </w:rPr>
              <w:t>0.0084</w:t>
            </w:r>
          </w:p>
        </w:tc>
        <w:tc>
          <w:tcPr>
            <w:tcW w:w="1010" w:type="pct"/>
            <w:tcBorders>
              <w:bottom w:val="single" w:color="auto" w:sz="12" w:space="0"/>
            </w:tcBorders>
            <w:vAlign w:val="center"/>
          </w:tcPr>
          <w:p w14:paraId="31439599">
            <w:pPr>
              <w:spacing w:after="0" w:line="240" w:lineRule="auto"/>
              <w:jc w:val="center"/>
              <w:rPr>
                <w:b/>
                <w:bCs/>
                <w:sz w:val="22"/>
                <w:szCs w:val="22"/>
              </w:rPr>
            </w:pPr>
            <w:r>
              <w:rPr>
                <w:rFonts w:hint="eastAsia"/>
                <w:b/>
                <w:bCs/>
                <w:sz w:val="22"/>
                <w:szCs w:val="22"/>
              </w:rPr>
              <w:t>71.2</w:t>
            </w:r>
          </w:p>
        </w:tc>
        <w:tc>
          <w:tcPr>
            <w:tcW w:w="1472" w:type="pct"/>
            <w:tcBorders>
              <w:bottom w:val="single" w:color="auto" w:sz="12" w:space="0"/>
            </w:tcBorders>
            <w:vAlign w:val="center"/>
          </w:tcPr>
          <w:p w14:paraId="08CEECFF">
            <w:pPr>
              <w:spacing w:after="0" w:line="240" w:lineRule="auto"/>
              <w:jc w:val="center"/>
              <w:rPr>
                <w:b/>
                <w:bCs/>
                <w:sz w:val="22"/>
                <w:szCs w:val="22"/>
              </w:rPr>
            </w:pPr>
            <w:r>
              <w:rPr>
                <w:rFonts w:hint="eastAsia"/>
                <w:b/>
                <w:bCs/>
                <w:sz w:val="22"/>
                <w:szCs w:val="22"/>
              </w:rPr>
              <w:t>85.9</w:t>
            </w:r>
          </w:p>
        </w:tc>
      </w:tr>
    </w:tbl>
    <w:p w14:paraId="3EF61C4D">
      <w:pPr>
        <w:spacing w:after="60"/>
      </w:pPr>
    </w:p>
    <w:p w14:paraId="755ABCD4">
      <w:pPr>
        <w:spacing w:after="0" w:line="360" w:lineRule="auto"/>
        <w:ind w:firstLine="420"/>
        <w:jc w:val="both"/>
      </w:pPr>
      <w:r>
        <w:rPr>
          <w:rFonts w:hint="eastAsia"/>
        </w:rPr>
        <w:t>在</w:t>
      </w:r>
      <w:r>
        <w:t>H=1</w:t>
      </w:r>
      <w:r>
        <w:rPr>
          <w:rFonts w:hint="eastAsia"/>
        </w:rPr>
        <w:t>的短期预测中，除了LightGBM外所有预测模型均取得正的样本外</w:t>
      </w:r>
      <w:r>
        <w:t xml:space="preserve"> OOS R²</w:t>
      </w:r>
      <w:r>
        <w:rPr>
          <w:rFonts w:hint="eastAsia"/>
        </w:rPr>
        <w:t>和轻微的预测误差大小与方向的改进，其中</w:t>
      </w:r>
      <w:r>
        <w:t>ElasticNet</w:t>
      </w:r>
      <w:r>
        <w:rPr>
          <w:rFonts w:hint="eastAsia"/>
        </w:rPr>
        <w:t>最优（</w:t>
      </w:r>
      <w:r>
        <w:t>OOS R²=0.0221</w:t>
      </w:r>
      <w:r>
        <w:rPr>
          <w:rFonts w:hint="eastAsia"/>
        </w:rPr>
        <w:t>, MSE=0.00460, MAE=0.00345, Sign Accuracy=52.0%）。该结果表明短期内，</w:t>
      </w:r>
      <w:r>
        <w:t>收益率更接近高频扰动与微观噪声的叠加，真实可预测成分通常较弱，此时模型</w:t>
      </w:r>
      <w:r>
        <w:rPr>
          <w:rFonts w:hint="eastAsia"/>
        </w:rPr>
        <w:t>需要</w:t>
      </w:r>
      <w:r>
        <w:t>稳定地从弱信号中提取可</w:t>
      </w:r>
      <w:r>
        <w:rPr>
          <w:rFonts w:hint="eastAsia"/>
        </w:rPr>
        <w:t>泛化</w:t>
      </w:r>
      <w:r>
        <w:t>的</w:t>
      </w:r>
      <w:r>
        <w:rPr>
          <w:rFonts w:hint="eastAsia"/>
        </w:rPr>
        <w:t>预测</w:t>
      </w:r>
      <w:r>
        <w:t>成分</w:t>
      </w:r>
      <w:r>
        <w:rPr>
          <w:rFonts w:hint="eastAsia"/>
        </w:rPr>
        <w:t>这个时候线性模型通过正则化方法抑制样本内过拟合，能够在样本外框架下取得小幅的预测改进。而随</w:t>
      </w:r>
      <w:r>
        <w:t xml:space="preserve"> H 变大</w:t>
      </w:r>
      <w:r>
        <w:rPr>
          <w:rFonts w:hint="eastAsia"/>
        </w:rPr>
        <w:t>时</w:t>
      </w:r>
      <w:r>
        <w:t>，</w:t>
      </w:r>
      <w:r>
        <w:rPr>
          <w:rFonts w:hint="eastAsia"/>
        </w:rPr>
        <w:t>数据的</w:t>
      </w:r>
      <w:r>
        <w:t>信噪比提高</w:t>
      </w:r>
      <w:r>
        <w:rPr>
          <w:rFonts w:hint="eastAsia"/>
        </w:rPr>
        <w:t>，</w:t>
      </w:r>
      <w:r>
        <w:t>驱动汇率的因素往往从短期噪声转向更</w:t>
      </w:r>
      <w:r>
        <w:rPr>
          <w:rFonts w:hint="eastAsia"/>
        </w:rPr>
        <w:t>有规律</w:t>
      </w:r>
      <w:r>
        <w:t>的风险溢价机制</w:t>
      </w:r>
      <w:r>
        <w:rPr>
          <w:rFonts w:hint="eastAsia"/>
        </w:rPr>
        <w:t>。而</w:t>
      </w:r>
      <w:r>
        <w:t>当存在足够结构性信号时，</w:t>
      </w:r>
      <w:r>
        <w:rPr>
          <w:rFonts w:hint="eastAsia"/>
        </w:rPr>
        <w:t>树模型</w:t>
      </w:r>
      <w:r>
        <w:t>可以通过分裂与集成捕捉</w:t>
      </w:r>
      <w:r>
        <w:rPr>
          <w:rFonts w:hint="eastAsia"/>
        </w:rPr>
        <w:t>更</w:t>
      </w:r>
      <w:r>
        <w:t>复杂的非线性</w:t>
      </w:r>
      <w:r>
        <w:rPr>
          <w:rFonts w:hint="eastAsia"/>
        </w:rPr>
        <w:t>结构</w:t>
      </w:r>
      <w:r>
        <w:t>，从而在更长预测期下显著改善</w:t>
      </w:r>
      <w:r>
        <w:rPr>
          <w:rFonts w:hint="eastAsia"/>
        </w:rPr>
        <w:t>模型的预测</w:t>
      </w:r>
      <w:r>
        <w:t>表现。</w:t>
      </w:r>
      <w:r>
        <w:rPr>
          <w:rFonts w:hint="eastAsia"/>
        </w:rPr>
        <w:t>图1通过可视化的方式汇报了Ridge模型与LightGBM在不同预测期限下的预测效果。</w:t>
      </w:r>
    </w:p>
    <w:p w14:paraId="0716ACBB">
      <w:pPr>
        <w:spacing w:after="60"/>
        <w:jc w:val="both"/>
      </w:pPr>
    </w:p>
    <w:p w14:paraId="0FBE2675">
      <w:pPr>
        <w:spacing w:after="60"/>
        <w:jc w:val="center"/>
      </w:pPr>
      <w:r>
        <w:drawing>
          <wp:inline distT="0" distB="0" distL="0" distR="0">
            <wp:extent cx="5274310" cy="3013710"/>
            <wp:effectExtent l="19050" t="19050" r="21590" b="15240"/>
            <wp:docPr id="21190586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8614"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013710"/>
                    </a:xfrm>
                    <a:prstGeom prst="rect">
                      <a:avLst/>
                    </a:prstGeom>
                    <a:noFill/>
                    <a:ln>
                      <a:solidFill>
                        <a:schemeClr val="tx1"/>
                      </a:solidFill>
                    </a:ln>
                  </pic:spPr>
                </pic:pic>
              </a:graphicData>
            </a:graphic>
          </wp:inline>
        </w:drawing>
      </w:r>
    </w:p>
    <w:p w14:paraId="1F91BF76">
      <w:pPr>
        <w:spacing w:after="0"/>
        <w:jc w:val="center"/>
        <w:rPr>
          <w:b/>
        </w:rPr>
      </w:pPr>
      <w:r>
        <w:rPr>
          <w:rFonts w:hint="eastAsia"/>
          <w:b/>
        </w:rPr>
        <w:t>图1 Ridge与LightGBM在不同预测期限下的预测效果</w:t>
      </w:r>
    </w:p>
    <w:p w14:paraId="00EC1D3B">
      <w:pPr>
        <w:spacing w:after="60"/>
        <w:jc w:val="both"/>
      </w:pPr>
    </w:p>
    <w:p w14:paraId="54151078">
      <w:pPr>
        <w:pStyle w:val="3"/>
        <w:spacing w:before="156" w:after="156"/>
      </w:pPr>
      <w:bookmarkStart w:id="11" w:name="_Toc218547439"/>
      <w:r>
        <w:rPr>
          <w:rFonts w:hint="eastAsia"/>
        </w:rPr>
        <w:t>特征重要性分析</w:t>
      </w:r>
      <w:bookmarkEnd w:id="11"/>
    </w:p>
    <w:p w14:paraId="6575EEF2">
      <w:pPr>
        <w:spacing w:after="0" w:line="360" w:lineRule="auto"/>
        <w:ind w:firstLine="420"/>
        <w:jc w:val="both"/>
      </w:pPr>
      <w:r>
        <w:rPr>
          <w:rFonts w:hint="eastAsia"/>
        </w:rPr>
        <w:t>针对特征重要性分析上，本文采用置换重要性（</w:t>
      </w:r>
      <w:r>
        <w:t>Permutation Importance</w:t>
      </w:r>
      <w:r>
        <w:rPr>
          <w:rFonts w:hint="eastAsia"/>
        </w:rPr>
        <w:t>）刻画变量对模型预测误差的边际贡献。具体做法为：在保持测试集其它变量不变的前提下，对单一特征列进行观测值随机置换，破坏其与目标变量的对应关系，并计算模型预测损失（本文以MSE为基准）的增量。置换后损失上升越多，说明该特征对模型预测越关键。特征重要性的相关结果汇报在表6中。</w:t>
      </w:r>
    </w:p>
    <w:p w14:paraId="1FE224C0">
      <w:pPr>
        <w:spacing w:after="0" w:line="360" w:lineRule="auto"/>
        <w:ind w:firstLine="420"/>
        <w:jc w:val="both"/>
      </w:pPr>
      <w:r>
        <w:rPr>
          <w:rFonts w:hint="eastAsia"/>
        </w:rPr>
        <w:t>从各个模型的特征重要性评估看，短期（</w:t>
      </w:r>
      <w:r>
        <w:rPr>
          <w:i/>
          <w:iCs/>
        </w:rPr>
        <w:t>H</w:t>
      </w:r>
      <w:r>
        <w:t>=1</w:t>
      </w:r>
      <w:r>
        <w:rPr>
          <w:rFonts w:hint="eastAsia"/>
        </w:rPr>
        <w:t>）预测中资产价格的信号更重要。以</w:t>
      </w:r>
      <w:r>
        <w:t>Ridge</w:t>
      </w:r>
      <w:r>
        <w:rPr>
          <w:rFonts w:hint="eastAsia"/>
        </w:rPr>
        <w:t>模型为例，</w:t>
      </w:r>
      <w:r>
        <w:t>H=1</w:t>
      </w:r>
      <w:r>
        <w:rPr>
          <w:rFonts w:hint="eastAsia"/>
        </w:rPr>
        <w:t>时重要性主要集中在美元指数相关外汇与美元指数变动上，其中相关汇率变动（如</w:t>
      </w:r>
      <w:r>
        <w:t>USD_EUR</w:t>
      </w:r>
      <w:r>
        <w:rPr>
          <w:rFonts w:hint="eastAsia"/>
        </w:rPr>
        <w:t>、</w:t>
      </w:r>
      <w:r>
        <w:t>USD_JPY</w:t>
      </w:r>
      <w:r>
        <w:rPr>
          <w:rFonts w:hint="eastAsia"/>
        </w:rPr>
        <w:t>、</w:t>
      </w:r>
      <w:r>
        <w:t>USD_GBP</w:t>
      </w:r>
      <w:r>
        <w:rPr>
          <w:rFonts w:hint="eastAsia"/>
        </w:rPr>
        <w:t>、</w:t>
      </w:r>
      <w:r>
        <w:t>USD_CNY</w:t>
      </w:r>
      <w:r>
        <w:rPr>
          <w:rFonts w:hint="eastAsia"/>
        </w:rPr>
        <w:t>）的特征重要性占总和的约</w:t>
      </w:r>
      <w:r>
        <w:t>37.2%</w:t>
      </w:r>
      <w:r>
        <w:rPr>
          <w:rFonts w:hint="eastAsia"/>
        </w:rPr>
        <w:t>，美元指数期货约占</w:t>
      </w:r>
      <w:r>
        <w:t>23.0%</w:t>
      </w:r>
      <w:r>
        <w:rPr>
          <w:rFonts w:hint="eastAsia"/>
        </w:rPr>
        <w:t>。此外滞后收益与美国股市收益也进入前列，反映短期汇率收益更受美元汇率与资产价格的冲击驱动，而宏观基本面，比如通胀、利率对于1日对收益波动的解释力相对有限。</w:t>
      </w:r>
    </w:p>
    <w:p w14:paraId="0575E495">
      <w:pPr>
        <w:spacing w:after="0" w:line="360" w:lineRule="auto"/>
        <w:ind w:firstLine="420"/>
        <w:jc w:val="both"/>
      </w:pPr>
      <w:r>
        <w:rPr>
          <w:rFonts w:hint="eastAsia"/>
        </w:rPr>
        <w:t>随着预测期限逐渐变长，宏观通胀与利率期限结构的重要性显著上升，树模型对非线性与交互的刻画优势更突出。以表现最优</w:t>
      </w:r>
      <w:r>
        <w:t>LightGBM</w:t>
      </w:r>
      <w:r>
        <w:rPr>
          <w:rFonts w:hint="eastAsia"/>
        </w:rPr>
        <w:t>为例，</w:t>
      </w:r>
      <w:r>
        <w:rPr>
          <w:i/>
          <w:iCs/>
        </w:rPr>
        <w:t>H</w:t>
      </w:r>
      <w:r>
        <w:t>=5</w:t>
      </w:r>
      <w:r>
        <w:rPr>
          <w:rFonts w:hint="eastAsia"/>
        </w:rPr>
        <w:t>时美国、日本和欧盟的通胀重要性占特征重要性总和的</w:t>
      </w:r>
      <w:r>
        <w:t>4</w:t>
      </w:r>
      <w:r>
        <w:rPr>
          <w:rFonts w:hint="eastAsia"/>
        </w:rPr>
        <w:t>6</w:t>
      </w:r>
      <w:r>
        <w:t>.</w:t>
      </w:r>
      <w:r>
        <w:rPr>
          <w:rFonts w:hint="eastAsia"/>
        </w:rPr>
        <w:t>5</w:t>
      </w:r>
      <w:r>
        <w:t>%</w:t>
      </w:r>
      <w:r>
        <w:rPr>
          <w:rFonts w:hint="eastAsia"/>
        </w:rPr>
        <w:t>，其次是均线偏离、波动带宽等技术指标；</w:t>
      </w:r>
      <w:r>
        <w:rPr>
          <w:i/>
          <w:iCs/>
        </w:rPr>
        <w:t>H</w:t>
      </w:r>
      <w:r>
        <w:t>=10</w:t>
      </w:r>
      <w:r>
        <w:rPr>
          <w:rFonts w:hint="eastAsia"/>
        </w:rPr>
        <w:t>时通胀占比进一步提高至</w:t>
      </w:r>
      <w:r>
        <w:t>5</w:t>
      </w:r>
      <w:r>
        <w:rPr>
          <w:rFonts w:hint="eastAsia"/>
        </w:rPr>
        <w:t>5</w:t>
      </w:r>
      <w:r>
        <w:t>.</w:t>
      </w:r>
      <w:r>
        <w:rPr>
          <w:rFonts w:hint="eastAsia"/>
        </w:rPr>
        <w:t>4</w:t>
      </w:r>
      <w:r>
        <w:t>%</w:t>
      </w:r>
      <w:r>
        <w:rPr>
          <w:rFonts w:hint="eastAsia"/>
        </w:rPr>
        <w:t>，同时利率期限结构与产出缺口的权重提升，说明在更长持有期下，通胀差异、利率预期、以及增长前景更可能通过货币政策路径与风险溢价渠道逐步反应到汇率走势上。</w:t>
      </w:r>
    </w:p>
    <w:p w14:paraId="0C3572B5">
      <w:pPr>
        <w:spacing w:after="0" w:line="360" w:lineRule="auto"/>
        <w:ind w:firstLine="420"/>
        <w:jc w:val="both"/>
      </w:pPr>
      <w:r>
        <w:rPr>
          <w:rFonts w:hint="eastAsia"/>
        </w:rPr>
        <w:t>长期（</w:t>
      </w:r>
      <w:r>
        <w:rPr>
          <w:i/>
          <w:iCs/>
        </w:rPr>
        <w:t>H</w:t>
      </w:r>
      <w:r>
        <w:t>=20</w:t>
      </w:r>
      <w:r>
        <w:rPr>
          <w:rFonts w:hint="eastAsia"/>
        </w:rPr>
        <w:t>）预测中，汇率预测受到宏观基本面与技术指标共同主导。以</w:t>
      </w:r>
      <w:r>
        <w:t>LightGBM</w:t>
      </w:r>
      <w:r>
        <w:rPr>
          <w:rFonts w:hint="eastAsia"/>
        </w:rPr>
        <w:t>为例，利率指标US_10Y占到特征重要性总和的14.2%，同时也是模型认为最重要的预测特征。同时</w:t>
      </w:r>
      <w:r>
        <w:t>Euro_CPI</w:t>
      </w:r>
      <w:r>
        <w:rPr>
          <w:rFonts w:hint="eastAsia"/>
        </w:rPr>
        <w:t>、</w:t>
      </w:r>
      <w:r>
        <w:t>US_CP</w:t>
      </w:r>
      <w:r>
        <w:rPr>
          <w:rFonts w:hint="eastAsia"/>
        </w:rPr>
        <w:t>I（共计占18.6%）等通胀变量也具有显著贡献。从类别占比看，</w:t>
      </w:r>
      <w:r>
        <w:rPr>
          <w:i/>
          <w:iCs/>
        </w:rPr>
        <w:t>H</w:t>
      </w:r>
      <w:r>
        <w:t>=20</w:t>
      </w:r>
      <w:r>
        <w:rPr>
          <w:rFonts w:hint="eastAsia"/>
        </w:rPr>
        <w:t>时LightGBM模型中利率类变量（三个月和十年期利率、以及对应的期限结构差）占到了总体特征重要性的</w:t>
      </w:r>
      <w:r>
        <w:t>33.2%</w:t>
      </w:r>
      <w:r>
        <w:rPr>
          <w:rFonts w:hint="eastAsia"/>
        </w:rPr>
        <w:t>，通胀类变量占据了总和的</w:t>
      </w:r>
      <w:r>
        <w:t>29.8%</w:t>
      </w:r>
      <w:r>
        <w:rPr>
          <w:rFonts w:hint="eastAsia"/>
        </w:rPr>
        <w:t>，两类指标合计占比超过六成；与此同时，技术类变量（BBW_5、</w:t>
      </w:r>
      <w:r>
        <w:t>BBW_20</w:t>
      </w:r>
      <w:r>
        <w:rPr>
          <w:rFonts w:hint="eastAsia"/>
        </w:rPr>
        <w:t>、</w:t>
      </w:r>
      <w:r>
        <w:t>BBW_60</w:t>
      </w:r>
      <w:r>
        <w:rPr>
          <w:rFonts w:hint="eastAsia"/>
        </w:rPr>
        <w:t>、MA_gap_5、</w:t>
      </w:r>
      <w:r>
        <w:t>MA_gap_20</w:t>
      </w:r>
      <w:r>
        <w:rPr>
          <w:rFonts w:hint="eastAsia"/>
        </w:rPr>
        <w:t>、</w:t>
      </w:r>
      <w:r>
        <w:t>MA_gap_60</w:t>
      </w:r>
      <w:r>
        <w:rPr>
          <w:rFonts w:hint="eastAsia"/>
        </w:rPr>
        <w:t>）合计约占总和的</w:t>
      </w:r>
      <w:r>
        <w:t>23.6%</w:t>
      </w:r>
      <w:r>
        <w:rPr>
          <w:rFonts w:hint="eastAsia"/>
        </w:rPr>
        <w:t>，反映多周尺度的汇率收益率受到宏观变量与技术变量的综合影响。</w:t>
      </w:r>
    </w:p>
    <w:p w14:paraId="10CA33C3">
      <w:pPr>
        <w:spacing w:after="0" w:line="360" w:lineRule="auto"/>
        <w:ind w:firstLine="420"/>
        <w:jc w:val="both"/>
      </w:pPr>
      <w:r>
        <w:rPr>
          <w:rFonts w:hint="eastAsia"/>
        </w:rPr>
        <w:t>同时应当注意的是，线性模型在</w:t>
      </w:r>
      <w:r>
        <w:rPr>
          <w:i/>
          <w:iCs/>
        </w:rPr>
        <w:t>H</w:t>
      </w:r>
      <w:r>
        <w:rPr>
          <w:rFonts w:hint="eastAsia"/>
        </w:rPr>
        <w:t>增大后的预测效果相对变差而树模型相对变好。尤其是</w:t>
      </w:r>
      <w:r>
        <w:rPr>
          <w:kern w:val="0"/>
          <w14:ligatures w14:val="none"/>
        </w:rPr>
        <w:t>Lasso</w:t>
      </w:r>
      <w:r>
        <w:rPr>
          <w:rFonts w:hint="eastAsia"/>
          <w:kern w:val="0"/>
          <w14:ligatures w14:val="none"/>
        </w:rPr>
        <w:t>与</w:t>
      </w:r>
      <w:r>
        <w:rPr>
          <w:kern w:val="0"/>
          <w14:ligatures w14:val="none"/>
        </w:rPr>
        <w:t>ElasticNet</w:t>
      </w:r>
      <w:r>
        <w:rPr>
          <w:rFonts w:hint="eastAsia"/>
          <w:kern w:val="0"/>
          <w14:ligatures w14:val="none"/>
        </w:rPr>
        <w:t>模型在</w:t>
      </w:r>
      <w:r>
        <w:rPr>
          <w:i/>
          <w:iCs/>
          <w:kern w:val="0"/>
          <w14:ligatures w14:val="none"/>
        </w:rPr>
        <w:t>H</w:t>
      </w:r>
      <w:r>
        <w:rPr>
          <w:kern w:val="0"/>
          <w14:ligatures w14:val="none"/>
        </w:rPr>
        <w:t>≥5</w:t>
      </w:r>
      <w:r>
        <w:rPr>
          <w:rFonts w:hint="eastAsia"/>
          <w:kern w:val="0"/>
          <w14:ligatures w14:val="none"/>
        </w:rPr>
        <w:t>时倾向于将多数系数收缩为</w:t>
      </w:r>
      <w:r>
        <w:rPr>
          <w:kern w:val="0"/>
          <w14:ligatures w14:val="none"/>
        </w:rPr>
        <w:t>0</w:t>
      </w:r>
      <w:r>
        <w:rPr>
          <w:rFonts w:hint="eastAsia"/>
          <w:kern w:val="0"/>
          <w14:ligatures w14:val="none"/>
        </w:rPr>
        <w:t>并输出近似常数的预测，以至于在中长期预测中未能取得相对随机游走更优的结果，提示中长期的可预测信号更可能表现为非线性或强交互结构，而非简单的线性关系。综上</w:t>
      </w:r>
      <w:r>
        <w:rPr>
          <w:rFonts w:hint="eastAsia"/>
        </w:rPr>
        <w:t>我们推测，一方面，</w:t>
      </w:r>
      <w:r>
        <w:t>H</w:t>
      </w:r>
      <w:r>
        <w:rPr>
          <w:rFonts w:hint="eastAsia"/>
        </w:rPr>
        <w:t>增大时，收益中高频噪声被一定程度平滑，宏观与风险溢价等低频因素的信噪比提高，使得预测结构更容易被模型捕捉到；另一方面，产出、通胀、利率对汇率的影响往往随着时间发生变化，而线性模型以固定系数刻画平均效应，难以同时适配不同状态，从而样本外表现下降。相比之下，树类模型通过分裂与集成能够自然表达非线性交互与异质性，因此在更长期限下获得更稳定的误差改进。</w:t>
      </w:r>
    </w:p>
    <w:p w14:paraId="082032F2">
      <w:pPr>
        <w:rPr>
          <w:kern w:val="0"/>
          <w14:ligatures w14:val="none"/>
        </w:rPr>
      </w:pPr>
    </w:p>
    <w:p w14:paraId="0F52FAF6">
      <w:pPr>
        <w:spacing w:after="0"/>
        <w:jc w:val="center"/>
        <w:rPr>
          <w:b/>
        </w:rPr>
      </w:pPr>
      <w:r>
        <w:rPr>
          <w:rFonts w:hint="eastAsia"/>
          <w:b/>
        </w:rPr>
        <w:t>表6 模型特征重要性</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9"/>
        <w:gridCol w:w="1397"/>
        <w:gridCol w:w="1207"/>
        <w:gridCol w:w="1336"/>
        <w:gridCol w:w="1336"/>
        <w:gridCol w:w="1307"/>
      </w:tblGrid>
      <w:tr w14:paraId="08E4C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038" w:type="pct"/>
            <w:tcBorders>
              <w:top w:val="single" w:color="auto" w:sz="12" w:space="0"/>
              <w:bottom w:val="single" w:color="auto" w:sz="8" w:space="0"/>
            </w:tcBorders>
            <w:vAlign w:val="center"/>
          </w:tcPr>
          <w:p w14:paraId="791CD7A1">
            <w:pPr>
              <w:spacing w:after="0" w:line="240" w:lineRule="auto"/>
              <w:jc w:val="center"/>
              <w:rPr>
                <w:b/>
                <w:bCs/>
              </w:rPr>
            </w:pPr>
            <w:r>
              <w:rPr>
                <w:rFonts w:hint="eastAsia"/>
                <w:b/>
                <w:bCs/>
              </w:rPr>
              <w:t>模型</w:t>
            </w:r>
          </w:p>
        </w:tc>
        <w:tc>
          <w:tcPr>
            <w:tcW w:w="557" w:type="pct"/>
            <w:tcBorders>
              <w:top w:val="single" w:color="auto" w:sz="12" w:space="0"/>
              <w:bottom w:val="single" w:color="auto" w:sz="8" w:space="0"/>
            </w:tcBorders>
            <w:vAlign w:val="center"/>
          </w:tcPr>
          <w:p w14:paraId="6289212A">
            <w:pPr>
              <w:spacing w:after="0" w:line="240" w:lineRule="auto"/>
              <w:jc w:val="center"/>
              <w:rPr>
                <w:b/>
                <w:bCs/>
                <w:vertAlign w:val="superscript"/>
              </w:rPr>
            </w:pPr>
            <w:r>
              <w:rPr>
                <w:rFonts w:hint="eastAsia"/>
                <w:b/>
                <w:bCs/>
              </w:rPr>
              <w:t>1</w:t>
            </w:r>
            <w:r>
              <w:rPr>
                <w:rFonts w:hint="eastAsia"/>
                <w:b/>
                <w:bCs/>
                <w:vertAlign w:val="superscript"/>
              </w:rPr>
              <w:t>st</w:t>
            </w:r>
          </w:p>
        </w:tc>
        <w:tc>
          <w:tcPr>
            <w:tcW w:w="627" w:type="pct"/>
            <w:tcBorders>
              <w:top w:val="single" w:color="auto" w:sz="12" w:space="0"/>
              <w:bottom w:val="single" w:color="auto" w:sz="8" w:space="0"/>
            </w:tcBorders>
            <w:vAlign w:val="center"/>
          </w:tcPr>
          <w:p w14:paraId="41CA34D4">
            <w:pPr>
              <w:spacing w:after="0" w:line="240" w:lineRule="auto"/>
              <w:jc w:val="center"/>
              <w:rPr>
                <w:b/>
                <w:bCs/>
                <w:vertAlign w:val="superscript"/>
              </w:rPr>
            </w:pPr>
            <w:r>
              <w:rPr>
                <w:rFonts w:hint="eastAsia"/>
                <w:b/>
                <w:bCs/>
              </w:rPr>
              <w:t>2</w:t>
            </w:r>
            <w:r>
              <w:rPr>
                <w:rFonts w:hint="eastAsia"/>
                <w:b/>
                <w:bCs/>
                <w:vertAlign w:val="superscript"/>
              </w:rPr>
              <w:t>nd</w:t>
            </w:r>
          </w:p>
        </w:tc>
        <w:tc>
          <w:tcPr>
            <w:tcW w:w="606" w:type="pct"/>
            <w:tcBorders>
              <w:top w:val="single" w:color="auto" w:sz="12" w:space="0"/>
              <w:bottom w:val="single" w:color="auto" w:sz="8" w:space="0"/>
            </w:tcBorders>
            <w:vAlign w:val="center"/>
          </w:tcPr>
          <w:p w14:paraId="05598A6D">
            <w:pPr>
              <w:spacing w:after="0" w:line="240" w:lineRule="auto"/>
              <w:jc w:val="center"/>
              <w:rPr>
                <w:b/>
                <w:bCs/>
                <w:vertAlign w:val="superscript"/>
              </w:rPr>
            </w:pPr>
            <w:r>
              <w:rPr>
                <w:rFonts w:hint="eastAsia"/>
                <w:b/>
                <w:bCs/>
              </w:rPr>
              <w:t>3</w:t>
            </w:r>
            <w:r>
              <w:rPr>
                <w:rFonts w:hint="eastAsia"/>
                <w:b/>
                <w:bCs/>
                <w:vertAlign w:val="superscript"/>
              </w:rPr>
              <w:t>rd</w:t>
            </w:r>
          </w:p>
        </w:tc>
        <w:tc>
          <w:tcPr>
            <w:tcW w:w="586" w:type="pct"/>
            <w:tcBorders>
              <w:top w:val="single" w:color="auto" w:sz="12" w:space="0"/>
              <w:bottom w:val="single" w:color="auto" w:sz="8" w:space="0"/>
            </w:tcBorders>
            <w:vAlign w:val="center"/>
          </w:tcPr>
          <w:p w14:paraId="5720302B">
            <w:pPr>
              <w:spacing w:after="0" w:line="240" w:lineRule="auto"/>
              <w:jc w:val="center"/>
              <w:rPr>
                <w:b/>
                <w:bCs/>
                <w:vertAlign w:val="superscript"/>
              </w:rPr>
            </w:pPr>
            <w:r>
              <w:rPr>
                <w:rFonts w:hint="eastAsia"/>
                <w:b/>
                <w:bCs/>
              </w:rPr>
              <w:t>4</w:t>
            </w:r>
            <w:r>
              <w:rPr>
                <w:rFonts w:hint="eastAsia"/>
                <w:b/>
                <w:bCs/>
                <w:vertAlign w:val="superscript"/>
              </w:rPr>
              <w:t>th</w:t>
            </w:r>
          </w:p>
        </w:tc>
        <w:tc>
          <w:tcPr>
            <w:tcW w:w="586" w:type="pct"/>
            <w:tcBorders>
              <w:top w:val="single" w:color="auto" w:sz="12" w:space="0"/>
              <w:bottom w:val="single" w:color="auto" w:sz="8" w:space="0"/>
            </w:tcBorders>
          </w:tcPr>
          <w:p w14:paraId="29D3CA4B">
            <w:pPr>
              <w:spacing w:after="0" w:line="240" w:lineRule="auto"/>
              <w:jc w:val="center"/>
              <w:rPr>
                <w:b/>
                <w:bCs/>
                <w:vertAlign w:val="superscript"/>
              </w:rPr>
            </w:pPr>
            <w:r>
              <w:rPr>
                <w:rFonts w:hint="eastAsia"/>
                <w:b/>
                <w:bCs/>
              </w:rPr>
              <w:t>5</w:t>
            </w:r>
            <w:r>
              <w:rPr>
                <w:rFonts w:hint="eastAsia"/>
                <w:b/>
                <w:bCs/>
                <w:vertAlign w:val="superscript"/>
              </w:rPr>
              <w:t>th</w:t>
            </w:r>
          </w:p>
        </w:tc>
      </w:tr>
      <w:tr w14:paraId="70633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6"/>
            <w:tcBorders>
              <w:top w:val="single" w:color="auto" w:sz="8" w:space="0"/>
              <w:bottom w:val="single" w:color="auto" w:sz="4" w:space="0"/>
            </w:tcBorders>
            <w:vAlign w:val="bottom"/>
          </w:tcPr>
          <w:p w14:paraId="6E670104">
            <w:pPr>
              <w:spacing w:after="0" w:line="240" w:lineRule="auto"/>
              <w:jc w:val="center"/>
              <w:rPr>
                <w:b/>
                <w:bCs/>
                <w:sz w:val="22"/>
                <w:szCs w:val="22"/>
              </w:rPr>
            </w:pPr>
            <w:r>
              <w:rPr>
                <w:rFonts w:hint="eastAsia"/>
                <w:b/>
                <w:bCs/>
                <w:sz w:val="22"/>
                <w:szCs w:val="22"/>
              </w:rPr>
              <w:t>H=1</w:t>
            </w:r>
          </w:p>
        </w:tc>
      </w:tr>
      <w:tr w14:paraId="79544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02A2865D">
            <w:pPr>
              <w:spacing w:after="0" w:line="240" w:lineRule="auto"/>
              <w:jc w:val="both"/>
              <w:rPr>
                <w:b/>
                <w:bCs/>
                <w:sz w:val="21"/>
                <w:szCs w:val="21"/>
              </w:rPr>
            </w:pPr>
            <w:r>
              <w:rPr>
                <w:rFonts w:hint="eastAsia"/>
                <w:b/>
                <w:bCs/>
                <w:sz w:val="21"/>
                <w:szCs w:val="21"/>
              </w:rPr>
              <w:t>LASSO</w:t>
            </w:r>
          </w:p>
        </w:tc>
        <w:tc>
          <w:tcPr>
            <w:tcW w:w="557" w:type="pct"/>
            <w:vAlign w:val="center"/>
          </w:tcPr>
          <w:p w14:paraId="30094E91">
            <w:pPr>
              <w:spacing w:after="0" w:line="240" w:lineRule="auto"/>
              <w:jc w:val="center"/>
              <w:rPr>
                <w:b/>
                <w:bCs/>
                <w:sz w:val="18"/>
                <w:szCs w:val="18"/>
              </w:rPr>
            </w:pPr>
            <w:r>
              <w:rPr>
                <w:rFonts w:hint="eastAsia"/>
                <w:b/>
                <w:bCs/>
                <w:sz w:val="18"/>
                <w:szCs w:val="18"/>
              </w:rPr>
              <w:t>US_Mkt_Index</w:t>
            </w:r>
          </w:p>
        </w:tc>
        <w:tc>
          <w:tcPr>
            <w:tcW w:w="627" w:type="pct"/>
            <w:vAlign w:val="center"/>
          </w:tcPr>
          <w:p w14:paraId="7017CDAB">
            <w:pPr>
              <w:spacing w:after="0" w:line="240" w:lineRule="auto"/>
              <w:jc w:val="center"/>
              <w:rPr>
                <w:sz w:val="18"/>
                <w:szCs w:val="18"/>
              </w:rPr>
            </w:pPr>
            <w:r>
              <w:rPr>
                <w:rFonts w:hint="eastAsia"/>
                <w:sz w:val="18"/>
                <w:szCs w:val="18"/>
              </w:rPr>
              <w:t>USD_Futures</w:t>
            </w:r>
          </w:p>
        </w:tc>
        <w:tc>
          <w:tcPr>
            <w:tcW w:w="606" w:type="pct"/>
            <w:vAlign w:val="center"/>
          </w:tcPr>
          <w:p w14:paraId="5C3A046B">
            <w:pPr>
              <w:spacing w:after="0" w:line="240" w:lineRule="auto"/>
              <w:jc w:val="center"/>
              <w:rPr>
                <w:sz w:val="18"/>
                <w:szCs w:val="18"/>
              </w:rPr>
            </w:pPr>
            <w:r>
              <w:rPr>
                <w:rFonts w:hint="eastAsia"/>
                <w:sz w:val="18"/>
                <w:szCs w:val="18"/>
              </w:rPr>
              <w:t>USD_EUR</w:t>
            </w:r>
          </w:p>
        </w:tc>
        <w:tc>
          <w:tcPr>
            <w:tcW w:w="586" w:type="pct"/>
            <w:vAlign w:val="center"/>
          </w:tcPr>
          <w:p w14:paraId="38C85AE8">
            <w:pPr>
              <w:spacing w:after="0" w:line="240" w:lineRule="auto"/>
              <w:jc w:val="center"/>
              <w:rPr>
                <w:sz w:val="18"/>
                <w:szCs w:val="18"/>
              </w:rPr>
            </w:pPr>
            <w:r>
              <w:rPr>
                <w:rFonts w:hint="eastAsia"/>
                <w:sz w:val="18"/>
                <w:szCs w:val="18"/>
              </w:rPr>
              <w:t>US_CPI</w:t>
            </w:r>
          </w:p>
        </w:tc>
        <w:tc>
          <w:tcPr>
            <w:tcW w:w="586" w:type="pct"/>
            <w:vAlign w:val="center"/>
          </w:tcPr>
          <w:p w14:paraId="7E961313">
            <w:pPr>
              <w:spacing w:after="0" w:line="240" w:lineRule="auto"/>
              <w:jc w:val="center"/>
              <w:rPr>
                <w:sz w:val="18"/>
                <w:szCs w:val="18"/>
              </w:rPr>
            </w:pPr>
            <w:r>
              <w:rPr>
                <w:rFonts w:hint="eastAsia"/>
                <w:sz w:val="18"/>
                <w:szCs w:val="18"/>
              </w:rPr>
              <w:t>MA_gap_5</w:t>
            </w:r>
          </w:p>
        </w:tc>
      </w:tr>
      <w:tr w14:paraId="48301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325629A7">
            <w:pPr>
              <w:spacing w:after="0" w:line="240" w:lineRule="auto"/>
              <w:jc w:val="both"/>
              <w:rPr>
                <w:b/>
                <w:bCs/>
                <w:sz w:val="21"/>
                <w:szCs w:val="21"/>
              </w:rPr>
            </w:pPr>
            <w:r>
              <w:rPr>
                <w:rFonts w:hint="eastAsia"/>
                <w:b/>
                <w:bCs/>
                <w:sz w:val="21"/>
                <w:szCs w:val="21"/>
              </w:rPr>
              <w:t>Ridge</w:t>
            </w:r>
          </w:p>
        </w:tc>
        <w:tc>
          <w:tcPr>
            <w:tcW w:w="557" w:type="pct"/>
            <w:vAlign w:val="center"/>
          </w:tcPr>
          <w:p w14:paraId="2E88A896">
            <w:pPr>
              <w:spacing w:after="0" w:line="240" w:lineRule="auto"/>
              <w:jc w:val="center"/>
              <w:rPr>
                <w:b/>
                <w:bCs/>
                <w:sz w:val="18"/>
                <w:szCs w:val="18"/>
              </w:rPr>
            </w:pPr>
            <w:r>
              <w:rPr>
                <w:rFonts w:hint="eastAsia"/>
                <w:b/>
                <w:bCs/>
                <w:sz w:val="18"/>
                <w:szCs w:val="18"/>
              </w:rPr>
              <w:t>USD_EUR</w:t>
            </w:r>
          </w:p>
        </w:tc>
        <w:tc>
          <w:tcPr>
            <w:tcW w:w="627" w:type="pct"/>
            <w:vAlign w:val="center"/>
          </w:tcPr>
          <w:p w14:paraId="4BB84FD1">
            <w:pPr>
              <w:spacing w:after="0" w:line="240" w:lineRule="auto"/>
              <w:jc w:val="center"/>
              <w:rPr>
                <w:sz w:val="18"/>
                <w:szCs w:val="18"/>
              </w:rPr>
            </w:pPr>
            <w:r>
              <w:rPr>
                <w:rFonts w:hint="eastAsia"/>
                <w:sz w:val="18"/>
                <w:szCs w:val="18"/>
              </w:rPr>
              <w:t>USD_Futures</w:t>
            </w:r>
          </w:p>
        </w:tc>
        <w:tc>
          <w:tcPr>
            <w:tcW w:w="606" w:type="pct"/>
            <w:vAlign w:val="center"/>
          </w:tcPr>
          <w:p w14:paraId="78DAF025">
            <w:pPr>
              <w:spacing w:after="0" w:line="240" w:lineRule="auto"/>
              <w:jc w:val="center"/>
              <w:rPr>
                <w:sz w:val="18"/>
                <w:szCs w:val="18"/>
              </w:rPr>
            </w:pPr>
            <w:r>
              <w:rPr>
                <w:rFonts w:hint="eastAsia"/>
                <w:sz w:val="18"/>
                <w:szCs w:val="18"/>
              </w:rPr>
              <w:t>ret_lag_1</w:t>
            </w:r>
          </w:p>
        </w:tc>
        <w:tc>
          <w:tcPr>
            <w:tcW w:w="586" w:type="pct"/>
            <w:vAlign w:val="center"/>
          </w:tcPr>
          <w:p w14:paraId="023BB8E0">
            <w:pPr>
              <w:spacing w:after="0" w:line="240" w:lineRule="auto"/>
              <w:jc w:val="center"/>
              <w:rPr>
                <w:sz w:val="18"/>
                <w:szCs w:val="18"/>
              </w:rPr>
            </w:pPr>
            <w:r>
              <w:rPr>
                <w:rFonts w:hint="eastAsia"/>
                <w:sz w:val="18"/>
                <w:szCs w:val="18"/>
              </w:rPr>
              <w:t>US_Mkt_Index</w:t>
            </w:r>
          </w:p>
        </w:tc>
        <w:tc>
          <w:tcPr>
            <w:tcW w:w="586" w:type="pct"/>
            <w:vAlign w:val="center"/>
          </w:tcPr>
          <w:p w14:paraId="257D4DCC">
            <w:pPr>
              <w:spacing w:after="0" w:line="240" w:lineRule="auto"/>
              <w:jc w:val="center"/>
              <w:rPr>
                <w:sz w:val="18"/>
                <w:szCs w:val="18"/>
              </w:rPr>
            </w:pPr>
            <w:r>
              <w:rPr>
                <w:rFonts w:hint="eastAsia"/>
                <w:sz w:val="18"/>
                <w:szCs w:val="18"/>
              </w:rPr>
              <w:t>US_CPI</w:t>
            </w:r>
          </w:p>
        </w:tc>
      </w:tr>
      <w:tr w14:paraId="4706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79372436">
            <w:pPr>
              <w:spacing w:after="0" w:line="240" w:lineRule="auto"/>
              <w:jc w:val="both"/>
              <w:rPr>
                <w:b/>
                <w:bCs/>
                <w:sz w:val="21"/>
                <w:szCs w:val="21"/>
              </w:rPr>
            </w:pPr>
            <w:r>
              <w:rPr>
                <w:rFonts w:hint="eastAsia"/>
                <w:b/>
                <w:bCs/>
                <w:sz w:val="21"/>
                <w:szCs w:val="21"/>
              </w:rPr>
              <w:t>ElasticNet</w:t>
            </w:r>
          </w:p>
        </w:tc>
        <w:tc>
          <w:tcPr>
            <w:tcW w:w="557" w:type="pct"/>
            <w:vAlign w:val="center"/>
          </w:tcPr>
          <w:p w14:paraId="5375211B">
            <w:pPr>
              <w:spacing w:after="0" w:line="240" w:lineRule="auto"/>
              <w:jc w:val="center"/>
              <w:rPr>
                <w:b/>
                <w:bCs/>
                <w:sz w:val="18"/>
                <w:szCs w:val="18"/>
              </w:rPr>
            </w:pPr>
            <w:r>
              <w:rPr>
                <w:rFonts w:hint="eastAsia"/>
                <w:b/>
                <w:bCs/>
                <w:sz w:val="18"/>
                <w:szCs w:val="18"/>
              </w:rPr>
              <w:t>USD_Futures</w:t>
            </w:r>
          </w:p>
        </w:tc>
        <w:tc>
          <w:tcPr>
            <w:tcW w:w="627" w:type="pct"/>
            <w:vAlign w:val="center"/>
          </w:tcPr>
          <w:p w14:paraId="4F83DB74">
            <w:pPr>
              <w:spacing w:after="0" w:line="240" w:lineRule="auto"/>
              <w:jc w:val="center"/>
              <w:rPr>
                <w:sz w:val="18"/>
                <w:szCs w:val="18"/>
              </w:rPr>
            </w:pPr>
            <w:r>
              <w:rPr>
                <w:rFonts w:hint="eastAsia"/>
                <w:sz w:val="18"/>
                <w:szCs w:val="18"/>
              </w:rPr>
              <w:t>USD_EUR</w:t>
            </w:r>
          </w:p>
        </w:tc>
        <w:tc>
          <w:tcPr>
            <w:tcW w:w="606" w:type="pct"/>
            <w:vAlign w:val="center"/>
          </w:tcPr>
          <w:p w14:paraId="1086D865">
            <w:pPr>
              <w:spacing w:after="0" w:line="240" w:lineRule="auto"/>
              <w:jc w:val="center"/>
              <w:rPr>
                <w:sz w:val="18"/>
                <w:szCs w:val="18"/>
              </w:rPr>
            </w:pPr>
            <w:r>
              <w:rPr>
                <w:rFonts w:hint="eastAsia"/>
                <w:sz w:val="18"/>
                <w:szCs w:val="18"/>
              </w:rPr>
              <w:t>US_Mkt_Index</w:t>
            </w:r>
          </w:p>
        </w:tc>
        <w:tc>
          <w:tcPr>
            <w:tcW w:w="586" w:type="pct"/>
            <w:vAlign w:val="center"/>
          </w:tcPr>
          <w:p w14:paraId="202859B5">
            <w:pPr>
              <w:spacing w:after="0" w:line="240" w:lineRule="auto"/>
              <w:jc w:val="center"/>
              <w:rPr>
                <w:sz w:val="18"/>
                <w:szCs w:val="18"/>
              </w:rPr>
            </w:pPr>
            <w:r>
              <w:rPr>
                <w:rFonts w:hint="eastAsia"/>
                <w:sz w:val="18"/>
                <w:szCs w:val="18"/>
              </w:rPr>
              <w:t>MA_gap_5</w:t>
            </w:r>
          </w:p>
        </w:tc>
        <w:tc>
          <w:tcPr>
            <w:tcW w:w="586" w:type="pct"/>
            <w:vAlign w:val="center"/>
          </w:tcPr>
          <w:p w14:paraId="4ECEBE90">
            <w:pPr>
              <w:spacing w:after="0" w:line="240" w:lineRule="auto"/>
              <w:jc w:val="center"/>
              <w:rPr>
                <w:sz w:val="18"/>
                <w:szCs w:val="18"/>
              </w:rPr>
            </w:pPr>
            <w:r>
              <w:rPr>
                <w:rFonts w:hint="eastAsia"/>
                <w:sz w:val="18"/>
                <w:szCs w:val="18"/>
              </w:rPr>
              <w:t>USD_GBP</w:t>
            </w:r>
          </w:p>
        </w:tc>
      </w:tr>
      <w:tr w14:paraId="0D4BE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56A05ECC">
            <w:pPr>
              <w:spacing w:after="0" w:line="240" w:lineRule="auto"/>
              <w:jc w:val="both"/>
              <w:rPr>
                <w:b/>
                <w:bCs/>
                <w:sz w:val="21"/>
                <w:szCs w:val="21"/>
              </w:rPr>
            </w:pPr>
            <w:r>
              <w:rPr>
                <w:rFonts w:hint="eastAsia"/>
                <w:b/>
                <w:bCs/>
                <w:sz w:val="21"/>
                <w:szCs w:val="21"/>
              </w:rPr>
              <w:t>RandomForest</w:t>
            </w:r>
          </w:p>
        </w:tc>
        <w:tc>
          <w:tcPr>
            <w:tcW w:w="557" w:type="pct"/>
            <w:vAlign w:val="center"/>
          </w:tcPr>
          <w:p w14:paraId="616199AA">
            <w:pPr>
              <w:spacing w:after="0" w:line="240" w:lineRule="auto"/>
              <w:jc w:val="center"/>
              <w:rPr>
                <w:b/>
                <w:bCs/>
                <w:sz w:val="18"/>
                <w:szCs w:val="18"/>
              </w:rPr>
            </w:pPr>
            <w:r>
              <w:rPr>
                <w:rFonts w:hint="eastAsia"/>
                <w:b/>
                <w:bCs/>
                <w:sz w:val="18"/>
                <w:szCs w:val="18"/>
              </w:rPr>
              <w:t>US_Mkt_Index</w:t>
            </w:r>
          </w:p>
        </w:tc>
        <w:tc>
          <w:tcPr>
            <w:tcW w:w="627" w:type="pct"/>
            <w:vAlign w:val="center"/>
          </w:tcPr>
          <w:p w14:paraId="7850FBA0">
            <w:pPr>
              <w:spacing w:after="0" w:line="240" w:lineRule="auto"/>
              <w:jc w:val="center"/>
              <w:rPr>
                <w:sz w:val="18"/>
                <w:szCs w:val="18"/>
              </w:rPr>
            </w:pPr>
            <w:r>
              <w:rPr>
                <w:rFonts w:hint="eastAsia"/>
                <w:sz w:val="18"/>
                <w:szCs w:val="18"/>
              </w:rPr>
              <w:t>USD_GBP</w:t>
            </w:r>
          </w:p>
        </w:tc>
        <w:tc>
          <w:tcPr>
            <w:tcW w:w="606" w:type="pct"/>
            <w:vAlign w:val="center"/>
          </w:tcPr>
          <w:p w14:paraId="55D22667">
            <w:pPr>
              <w:spacing w:after="0" w:line="240" w:lineRule="auto"/>
              <w:jc w:val="center"/>
              <w:rPr>
                <w:sz w:val="18"/>
                <w:szCs w:val="18"/>
              </w:rPr>
            </w:pPr>
            <w:r>
              <w:rPr>
                <w:rFonts w:hint="eastAsia"/>
                <w:sz w:val="18"/>
                <w:szCs w:val="18"/>
              </w:rPr>
              <w:t>Euro_CPI</w:t>
            </w:r>
          </w:p>
        </w:tc>
        <w:tc>
          <w:tcPr>
            <w:tcW w:w="586" w:type="pct"/>
            <w:vAlign w:val="center"/>
          </w:tcPr>
          <w:p w14:paraId="7A18323A">
            <w:pPr>
              <w:spacing w:after="0" w:line="240" w:lineRule="auto"/>
              <w:jc w:val="center"/>
              <w:rPr>
                <w:sz w:val="18"/>
                <w:szCs w:val="18"/>
              </w:rPr>
            </w:pPr>
            <w:r>
              <w:rPr>
                <w:rFonts w:hint="eastAsia"/>
                <w:sz w:val="18"/>
                <w:szCs w:val="18"/>
              </w:rPr>
              <w:t>USD_EUR</w:t>
            </w:r>
          </w:p>
        </w:tc>
        <w:tc>
          <w:tcPr>
            <w:tcW w:w="586" w:type="pct"/>
            <w:vAlign w:val="center"/>
          </w:tcPr>
          <w:p w14:paraId="583CA56F">
            <w:pPr>
              <w:spacing w:after="0" w:line="240" w:lineRule="auto"/>
              <w:jc w:val="center"/>
              <w:rPr>
                <w:sz w:val="18"/>
                <w:szCs w:val="18"/>
              </w:rPr>
            </w:pPr>
            <w:r>
              <w:rPr>
                <w:rFonts w:hint="eastAsia"/>
                <w:sz w:val="18"/>
                <w:szCs w:val="18"/>
              </w:rPr>
              <w:t>ret_lag_5</w:t>
            </w:r>
          </w:p>
        </w:tc>
      </w:tr>
      <w:tr w14:paraId="0D358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332D727C">
            <w:pPr>
              <w:spacing w:after="0" w:line="240" w:lineRule="auto"/>
              <w:jc w:val="both"/>
              <w:rPr>
                <w:b/>
                <w:bCs/>
                <w:sz w:val="21"/>
                <w:szCs w:val="21"/>
              </w:rPr>
            </w:pPr>
            <w:r>
              <w:rPr>
                <w:rFonts w:hint="eastAsia"/>
                <w:b/>
                <w:bCs/>
                <w:sz w:val="21"/>
                <w:szCs w:val="21"/>
              </w:rPr>
              <w:t>XGBoost</w:t>
            </w:r>
          </w:p>
        </w:tc>
        <w:tc>
          <w:tcPr>
            <w:tcW w:w="557" w:type="pct"/>
            <w:vAlign w:val="center"/>
          </w:tcPr>
          <w:p w14:paraId="718DC8A0">
            <w:pPr>
              <w:spacing w:after="0" w:line="240" w:lineRule="auto"/>
              <w:jc w:val="center"/>
              <w:rPr>
                <w:b/>
                <w:bCs/>
                <w:sz w:val="18"/>
                <w:szCs w:val="18"/>
              </w:rPr>
            </w:pPr>
            <w:r>
              <w:rPr>
                <w:rFonts w:hint="eastAsia"/>
                <w:b/>
                <w:bCs/>
                <w:sz w:val="18"/>
                <w:szCs w:val="18"/>
              </w:rPr>
              <w:t>US_Mkt_Index</w:t>
            </w:r>
          </w:p>
        </w:tc>
        <w:tc>
          <w:tcPr>
            <w:tcW w:w="627" w:type="pct"/>
            <w:vAlign w:val="center"/>
          </w:tcPr>
          <w:p w14:paraId="67568A33">
            <w:pPr>
              <w:spacing w:after="0" w:line="240" w:lineRule="auto"/>
              <w:jc w:val="center"/>
              <w:rPr>
                <w:sz w:val="18"/>
                <w:szCs w:val="18"/>
              </w:rPr>
            </w:pPr>
            <w:r>
              <w:rPr>
                <w:rFonts w:hint="eastAsia"/>
                <w:sz w:val="18"/>
                <w:szCs w:val="18"/>
              </w:rPr>
              <w:t>USD_EUR</w:t>
            </w:r>
          </w:p>
        </w:tc>
        <w:tc>
          <w:tcPr>
            <w:tcW w:w="606" w:type="pct"/>
            <w:vAlign w:val="center"/>
          </w:tcPr>
          <w:p w14:paraId="7E00ABE7">
            <w:pPr>
              <w:spacing w:after="0" w:line="240" w:lineRule="auto"/>
              <w:jc w:val="center"/>
              <w:rPr>
                <w:sz w:val="18"/>
                <w:szCs w:val="18"/>
              </w:rPr>
            </w:pPr>
            <w:r>
              <w:rPr>
                <w:rFonts w:hint="eastAsia"/>
                <w:sz w:val="18"/>
                <w:szCs w:val="18"/>
              </w:rPr>
              <w:t>E</w:t>
            </w:r>
            <w:r>
              <w:rPr>
                <w:sz w:val="18"/>
                <w:szCs w:val="18"/>
              </w:rPr>
              <w:t>u</w:t>
            </w:r>
            <w:r>
              <w:rPr>
                <w:rFonts w:hint="eastAsia"/>
                <w:sz w:val="18"/>
                <w:szCs w:val="18"/>
              </w:rPr>
              <w:t>ro_CPI</w:t>
            </w:r>
          </w:p>
        </w:tc>
        <w:tc>
          <w:tcPr>
            <w:tcW w:w="586" w:type="pct"/>
            <w:vAlign w:val="center"/>
          </w:tcPr>
          <w:p w14:paraId="7ACFB3E7">
            <w:pPr>
              <w:spacing w:after="0" w:line="240" w:lineRule="auto"/>
              <w:jc w:val="center"/>
              <w:rPr>
                <w:sz w:val="18"/>
                <w:szCs w:val="18"/>
              </w:rPr>
            </w:pPr>
            <w:r>
              <w:rPr>
                <w:rFonts w:hint="eastAsia"/>
                <w:sz w:val="18"/>
                <w:szCs w:val="18"/>
              </w:rPr>
              <w:t>US_CPI</w:t>
            </w:r>
          </w:p>
        </w:tc>
        <w:tc>
          <w:tcPr>
            <w:tcW w:w="586" w:type="pct"/>
            <w:vAlign w:val="center"/>
          </w:tcPr>
          <w:p w14:paraId="7DAB3569">
            <w:pPr>
              <w:spacing w:after="0" w:line="240" w:lineRule="auto"/>
              <w:jc w:val="center"/>
              <w:rPr>
                <w:sz w:val="18"/>
                <w:szCs w:val="18"/>
              </w:rPr>
            </w:pPr>
            <w:r>
              <w:rPr>
                <w:rFonts w:hint="eastAsia"/>
                <w:sz w:val="18"/>
                <w:szCs w:val="18"/>
              </w:rPr>
              <w:t>USD_GBP</w:t>
            </w:r>
          </w:p>
        </w:tc>
      </w:tr>
      <w:tr w14:paraId="46B56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5ADC0CBC">
            <w:pPr>
              <w:spacing w:after="0" w:line="240" w:lineRule="auto"/>
              <w:jc w:val="both"/>
              <w:rPr>
                <w:b/>
                <w:bCs/>
                <w:sz w:val="21"/>
                <w:szCs w:val="21"/>
              </w:rPr>
            </w:pPr>
            <w:r>
              <w:rPr>
                <w:rFonts w:hint="eastAsia"/>
                <w:b/>
                <w:bCs/>
                <w:sz w:val="21"/>
                <w:szCs w:val="21"/>
              </w:rPr>
              <w:t>LightGBM</w:t>
            </w:r>
          </w:p>
        </w:tc>
        <w:tc>
          <w:tcPr>
            <w:tcW w:w="557" w:type="pct"/>
            <w:vAlign w:val="center"/>
          </w:tcPr>
          <w:p w14:paraId="46E17C23">
            <w:pPr>
              <w:spacing w:after="0" w:line="240" w:lineRule="auto"/>
              <w:jc w:val="center"/>
              <w:rPr>
                <w:b/>
                <w:bCs/>
                <w:sz w:val="18"/>
                <w:szCs w:val="18"/>
              </w:rPr>
            </w:pPr>
            <w:r>
              <w:rPr>
                <w:rFonts w:hint="eastAsia"/>
                <w:b/>
                <w:bCs/>
                <w:sz w:val="18"/>
                <w:szCs w:val="18"/>
              </w:rPr>
              <w:t>US_Mkt_Index</w:t>
            </w:r>
          </w:p>
        </w:tc>
        <w:tc>
          <w:tcPr>
            <w:tcW w:w="627" w:type="pct"/>
            <w:vAlign w:val="center"/>
          </w:tcPr>
          <w:p w14:paraId="53641D82">
            <w:pPr>
              <w:spacing w:after="0" w:line="240" w:lineRule="auto"/>
              <w:jc w:val="center"/>
              <w:rPr>
                <w:sz w:val="18"/>
                <w:szCs w:val="18"/>
              </w:rPr>
            </w:pPr>
            <w:r>
              <w:rPr>
                <w:rFonts w:hint="eastAsia"/>
                <w:sz w:val="18"/>
                <w:szCs w:val="18"/>
              </w:rPr>
              <w:t>USD_EUR</w:t>
            </w:r>
          </w:p>
        </w:tc>
        <w:tc>
          <w:tcPr>
            <w:tcW w:w="606" w:type="pct"/>
            <w:vAlign w:val="center"/>
          </w:tcPr>
          <w:p w14:paraId="42CCF96A">
            <w:pPr>
              <w:spacing w:after="0" w:line="240" w:lineRule="auto"/>
              <w:jc w:val="center"/>
              <w:rPr>
                <w:sz w:val="18"/>
                <w:szCs w:val="18"/>
              </w:rPr>
            </w:pPr>
            <w:r>
              <w:rPr>
                <w:rFonts w:hint="eastAsia"/>
                <w:sz w:val="18"/>
                <w:szCs w:val="18"/>
              </w:rPr>
              <w:t>JP_CPI</w:t>
            </w:r>
          </w:p>
        </w:tc>
        <w:tc>
          <w:tcPr>
            <w:tcW w:w="586" w:type="pct"/>
            <w:vAlign w:val="center"/>
          </w:tcPr>
          <w:p w14:paraId="4C8934A5">
            <w:pPr>
              <w:spacing w:after="0" w:line="240" w:lineRule="auto"/>
              <w:jc w:val="center"/>
              <w:rPr>
                <w:sz w:val="18"/>
                <w:szCs w:val="18"/>
              </w:rPr>
            </w:pPr>
            <w:r>
              <w:rPr>
                <w:rFonts w:hint="eastAsia"/>
                <w:sz w:val="18"/>
                <w:szCs w:val="18"/>
              </w:rPr>
              <w:t>BBW5</w:t>
            </w:r>
          </w:p>
        </w:tc>
        <w:tc>
          <w:tcPr>
            <w:tcW w:w="586" w:type="pct"/>
            <w:vAlign w:val="center"/>
          </w:tcPr>
          <w:p w14:paraId="52766E4E">
            <w:pPr>
              <w:spacing w:after="0" w:line="240" w:lineRule="auto"/>
              <w:jc w:val="center"/>
              <w:rPr>
                <w:sz w:val="18"/>
                <w:szCs w:val="18"/>
              </w:rPr>
            </w:pPr>
            <w:r>
              <w:rPr>
                <w:rFonts w:hint="eastAsia"/>
                <w:sz w:val="18"/>
                <w:szCs w:val="18"/>
              </w:rPr>
              <w:t>USD_Futures</w:t>
            </w:r>
          </w:p>
        </w:tc>
      </w:tr>
      <w:tr w14:paraId="6CE18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6"/>
            <w:tcBorders>
              <w:bottom w:val="single" w:color="auto" w:sz="4" w:space="0"/>
            </w:tcBorders>
            <w:vAlign w:val="bottom"/>
          </w:tcPr>
          <w:p w14:paraId="5A3E5267">
            <w:pPr>
              <w:spacing w:after="0" w:line="240" w:lineRule="auto"/>
              <w:jc w:val="center"/>
              <w:rPr>
                <w:b/>
                <w:bCs/>
                <w:sz w:val="22"/>
                <w:szCs w:val="22"/>
              </w:rPr>
            </w:pPr>
            <w:r>
              <w:rPr>
                <w:rFonts w:hint="eastAsia"/>
                <w:b/>
                <w:bCs/>
                <w:sz w:val="22"/>
                <w:szCs w:val="22"/>
              </w:rPr>
              <w:t>H=5</w:t>
            </w:r>
          </w:p>
        </w:tc>
      </w:tr>
      <w:tr w14:paraId="570F5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6BD19297">
            <w:pPr>
              <w:spacing w:after="0" w:line="240" w:lineRule="auto"/>
              <w:jc w:val="both"/>
              <w:rPr>
                <w:b/>
                <w:bCs/>
                <w:sz w:val="21"/>
                <w:szCs w:val="21"/>
              </w:rPr>
            </w:pPr>
            <w:r>
              <w:rPr>
                <w:rFonts w:hint="eastAsia"/>
                <w:b/>
                <w:bCs/>
                <w:sz w:val="21"/>
                <w:szCs w:val="21"/>
              </w:rPr>
              <w:t>LASSO</w:t>
            </w:r>
          </w:p>
        </w:tc>
        <w:tc>
          <w:tcPr>
            <w:tcW w:w="557" w:type="pct"/>
            <w:vAlign w:val="center"/>
          </w:tcPr>
          <w:p w14:paraId="61F19A32">
            <w:pPr>
              <w:spacing w:after="0" w:line="240" w:lineRule="auto"/>
              <w:jc w:val="center"/>
              <w:rPr>
                <w:sz w:val="18"/>
                <w:szCs w:val="18"/>
              </w:rPr>
            </w:pPr>
            <w:r>
              <w:rPr>
                <w:rFonts w:hint="eastAsia"/>
                <w:sz w:val="18"/>
                <w:szCs w:val="18"/>
              </w:rPr>
              <w:t>-</w:t>
            </w:r>
          </w:p>
        </w:tc>
        <w:tc>
          <w:tcPr>
            <w:tcW w:w="627" w:type="pct"/>
            <w:vAlign w:val="center"/>
          </w:tcPr>
          <w:p w14:paraId="0CB56D5F">
            <w:pPr>
              <w:spacing w:after="0" w:line="240" w:lineRule="auto"/>
              <w:jc w:val="center"/>
              <w:rPr>
                <w:sz w:val="18"/>
                <w:szCs w:val="18"/>
              </w:rPr>
            </w:pPr>
            <w:r>
              <w:rPr>
                <w:rFonts w:hint="eastAsia"/>
                <w:sz w:val="18"/>
                <w:szCs w:val="18"/>
              </w:rPr>
              <w:t>-</w:t>
            </w:r>
          </w:p>
        </w:tc>
        <w:tc>
          <w:tcPr>
            <w:tcW w:w="606" w:type="pct"/>
            <w:vAlign w:val="center"/>
          </w:tcPr>
          <w:p w14:paraId="27319CFF">
            <w:pPr>
              <w:spacing w:after="0" w:line="240" w:lineRule="auto"/>
              <w:jc w:val="center"/>
              <w:rPr>
                <w:sz w:val="18"/>
                <w:szCs w:val="18"/>
              </w:rPr>
            </w:pPr>
            <w:r>
              <w:rPr>
                <w:rFonts w:hint="eastAsia"/>
                <w:sz w:val="18"/>
                <w:szCs w:val="18"/>
              </w:rPr>
              <w:t>-</w:t>
            </w:r>
          </w:p>
        </w:tc>
        <w:tc>
          <w:tcPr>
            <w:tcW w:w="586" w:type="pct"/>
            <w:vAlign w:val="center"/>
          </w:tcPr>
          <w:p w14:paraId="3560A10E">
            <w:pPr>
              <w:spacing w:after="0" w:line="240" w:lineRule="auto"/>
              <w:jc w:val="center"/>
              <w:rPr>
                <w:sz w:val="18"/>
                <w:szCs w:val="18"/>
              </w:rPr>
            </w:pPr>
            <w:r>
              <w:rPr>
                <w:rFonts w:hint="eastAsia"/>
                <w:sz w:val="18"/>
                <w:szCs w:val="18"/>
              </w:rPr>
              <w:t>-</w:t>
            </w:r>
          </w:p>
        </w:tc>
        <w:tc>
          <w:tcPr>
            <w:tcW w:w="586" w:type="pct"/>
          </w:tcPr>
          <w:p w14:paraId="008D843E">
            <w:pPr>
              <w:spacing w:after="0" w:line="240" w:lineRule="auto"/>
              <w:jc w:val="center"/>
              <w:rPr>
                <w:sz w:val="18"/>
                <w:szCs w:val="18"/>
              </w:rPr>
            </w:pPr>
            <w:r>
              <w:rPr>
                <w:rFonts w:hint="eastAsia"/>
                <w:sz w:val="18"/>
                <w:szCs w:val="18"/>
              </w:rPr>
              <w:t>-</w:t>
            </w:r>
          </w:p>
        </w:tc>
      </w:tr>
      <w:tr w14:paraId="4A110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024936AF">
            <w:pPr>
              <w:spacing w:after="0" w:line="240" w:lineRule="auto"/>
              <w:jc w:val="both"/>
              <w:rPr>
                <w:b/>
                <w:bCs/>
                <w:sz w:val="21"/>
                <w:szCs w:val="21"/>
              </w:rPr>
            </w:pPr>
            <w:r>
              <w:rPr>
                <w:rFonts w:hint="eastAsia"/>
                <w:b/>
                <w:bCs/>
                <w:sz w:val="21"/>
                <w:szCs w:val="21"/>
              </w:rPr>
              <w:t>Ridge</w:t>
            </w:r>
          </w:p>
        </w:tc>
        <w:tc>
          <w:tcPr>
            <w:tcW w:w="557" w:type="pct"/>
            <w:vAlign w:val="center"/>
          </w:tcPr>
          <w:p w14:paraId="4DC38FC5">
            <w:pPr>
              <w:spacing w:after="0" w:line="240" w:lineRule="auto"/>
              <w:jc w:val="center"/>
              <w:rPr>
                <w:b/>
                <w:bCs/>
                <w:sz w:val="18"/>
                <w:szCs w:val="18"/>
              </w:rPr>
            </w:pPr>
            <w:r>
              <w:rPr>
                <w:rFonts w:hint="eastAsia"/>
                <w:b/>
                <w:bCs/>
                <w:sz w:val="18"/>
                <w:szCs w:val="18"/>
              </w:rPr>
              <w:t>US_CPI</w:t>
            </w:r>
          </w:p>
        </w:tc>
        <w:tc>
          <w:tcPr>
            <w:tcW w:w="627" w:type="pct"/>
            <w:vAlign w:val="center"/>
          </w:tcPr>
          <w:p w14:paraId="626F5B3F">
            <w:pPr>
              <w:spacing w:after="0" w:line="240" w:lineRule="auto"/>
              <w:jc w:val="center"/>
              <w:rPr>
                <w:sz w:val="18"/>
                <w:szCs w:val="18"/>
              </w:rPr>
            </w:pPr>
            <w:r>
              <w:rPr>
                <w:rFonts w:hint="eastAsia"/>
                <w:sz w:val="18"/>
                <w:szCs w:val="18"/>
              </w:rPr>
              <w:t>Euro_CPI</w:t>
            </w:r>
          </w:p>
        </w:tc>
        <w:tc>
          <w:tcPr>
            <w:tcW w:w="606" w:type="pct"/>
            <w:vAlign w:val="center"/>
          </w:tcPr>
          <w:p w14:paraId="650C7932">
            <w:pPr>
              <w:spacing w:after="0" w:line="240" w:lineRule="auto"/>
              <w:jc w:val="center"/>
              <w:rPr>
                <w:sz w:val="18"/>
                <w:szCs w:val="18"/>
              </w:rPr>
            </w:pPr>
            <w:r>
              <w:rPr>
                <w:rFonts w:hint="eastAsia"/>
                <w:sz w:val="18"/>
                <w:szCs w:val="18"/>
              </w:rPr>
              <w:t>ret_lag_1</w:t>
            </w:r>
          </w:p>
        </w:tc>
        <w:tc>
          <w:tcPr>
            <w:tcW w:w="586" w:type="pct"/>
            <w:vAlign w:val="center"/>
          </w:tcPr>
          <w:p w14:paraId="2A924FED">
            <w:pPr>
              <w:spacing w:after="0" w:line="240" w:lineRule="auto"/>
              <w:jc w:val="center"/>
              <w:rPr>
                <w:sz w:val="18"/>
                <w:szCs w:val="18"/>
              </w:rPr>
            </w:pPr>
            <w:r>
              <w:rPr>
                <w:rFonts w:hint="eastAsia"/>
                <w:sz w:val="18"/>
                <w:szCs w:val="18"/>
              </w:rPr>
              <w:t>USD_EUR</w:t>
            </w:r>
          </w:p>
        </w:tc>
        <w:tc>
          <w:tcPr>
            <w:tcW w:w="586" w:type="pct"/>
          </w:tcPr>
          <w:p w14:paraId="1D68437E">
            <w:pPr>
              <w:spacing w:after="0" w:line="240" w:lineRule="auto"/>
              <w:jc w:val="center"/>
              <w:rPr>
                <w:sz w:val="18"/>
                <w:szCs w:val="18"/>
              </w:rPr>
            </w:pPr>
            <w:r>
              <w:rPr>
                <w:rFonts w:hint="eastAsia"/>
                <w:sz w:val="18"/>
                <w:szCs w:val="18"/>
              </w:rPr>
              <w:t>USD_Futures</w:t>
            </w:r>
          </w:p>
        </w:tc>
      </w:tr>
      <w:tr w14:paraId="7326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0B05E166">
            <w:pPr>
              <w:spacing w:after="0" w:line="240" w:lineRule="auto"/>
              <w:jc w:val="both"/>
              <w:rPr>
                <w:b/>
                <w:bCs/>
                <w:sz w:val="21"/>
                <w:szCs w:val="21"/>
              </w:rPr>
            </w:pPr>
            <w:r>
              <w:rPr>
                <w:rFonts w:hint="eastAsia"/>
                <w:b/>
                <w:bCs/>
                <w:sz w:val="21"/>
                <w:szCs w:val="21"/>
              </w:rPr>
              <w:t>ElasticNet</w:t>
            </w:r>
          </w:p>
        </w:tc>
        <w:tc>
          <w:tcPr>
            <w:tcW w:w="557" w:type="pct"/>
            <w:vAlign w:val="center"/>
          </w:tcPr>
          <w:p w14:paraId="7BA4BC86">
            <w:pPr>
              <w:spacing w:after="0" w:line="240" w:lineRule="auto"/>
              <w:jc w:val="center"/>
              <w:rPr>
                <w:b/>
                <w:bCs/>
                <w:sz w:val="18"/>
                <w:szCs w:val="18"/>
              </w:rPr>
            </w:pPr>
            <w:r>
              <w:rPr>
                <w:rFonts w:hint="eastAsia"/>
                <w:b/>
                <w:bCs/>
                <w:sz w:val="18"/>
                <w:szCs w:val="18"/>
              </w:rPr>
              <w:t>-</w:t>
            </w:r>
          </w:p>
        </w:tc>
        <w:tc>
          <w:tcPr>
            <w:tcW w:w="627" w:type="pct"/>
            <w:vAlign w:val="center"/>
          </w:tcPr>
          <w:p w14:paraId="79E162E7">
            <w:pPr>
              <w:spacing w:after="0" w:line="240" w:lineRule="auto"/>
              <w:jc w:val="center"/>
              <w:rPr>
                <w:sz w:val="18"/>
                <w:szCs w:val="18"/>
              </w:rPr>
            </w:pPr>
            <w:r>
              <w:rPr>
                <w:rFonts w:hint="eastAsia"/>
                <w:sz w:val="18"/>
                <w:szCs w:val="18"/>
              </w:rPr>
              <w:t>-</w:t>
            </w:r>
          </w:p>
        </w:tc>
        <w:tc>
          <w:tcPr>
            <w:tcW w:w="606" w:type="pct"/>
            <w:vAlign w:val="center"/>
          </w:tcPr>
          <w:p w14:paraId="569C2C6E">
            <w:pPr>
              <w:spacing w:after="0" w:line="240" w:lineRule="auto"/>
              <w:jc w:val="center"/>
              <w:rPr>
                <w:sz w:val="18"/>
                <w:szCs w:val="18"/>
              </w:rPr>
            </w:pPr>
            <w:r>
              <w:rPr>
                <w:rFonts w:hint="eastAsia"/>
                <w:sz w:val="18"/>
                <w:szCs w:val="18"/>
              </w:rPr>
              <w:t>-</w:t>
            </w:r>
          </w:p>
        </w:tc>
        <w:tc>
          <w:tcPr>
            <w:tcW w:w="586" w:type="pct"/>
            <w:vAlign w:val="center"/>
          </w:tcPr>
          <w:p w14:paraId="4061632F">
            <w:pPr>
              <w:spacing w:after="0" w:line="240" w:lineRule="auto"/>
              <w:jc w:val="center"/>
              <w:rPr>
                <w:sz w:val="18"/>
                <w:szCs w:val="18"/>
              </w:rPr>
            </w:pPr>
            <w:r>
              <w:rPr>
                <w:rFonts w:hint="eastAsia"/>
                <w:sz w:val="18"/>
                <w:szCs w:val="18"/>
              </w:rPr>
              <w:t>-</w:t>
            </w:r>
          </w:p>
        </w:tc>
        <w:tc>
          <w:tcPr>
            <w:tcW w:w="586" w:type="pct"/>
          </w:tcPr>
          <w:p w14:paraId="342657BB">
            <w:pPr>
              <w:spacing w:after="0" w:line="240" w:lineRule="auto"/>
              <w:jc w:val="center"/>
              <w:rPr>
                <w:sz w:val="18"/>
                <w:szCs w:val="18"/>
              </w:rPr>
            </w:pPr>
            <w:r>
              <w:rPr>
                <w:rFonts w:hint="eastAsia"/>
                <w:sz w:val="18"/>
                <w:szCs w:val="18"/>
              </w:rPr>
              <w:t>-</w:t>
            </w:r>
          </w:p>
        </w:tc>
      </w:tr>
      <w:tr w14:paraId="727F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34651677">
            <w:pPr>
              <w:spacing w:after="0" w:line="240" w:lineRule="auto"/>
              <w:jc w:val="both"/>
              <w:rPr>
                <w:b/>
                <w:bCs/>
                <w:sz w:val="21"/>
                <w:szCs w:val="21"/>
              </w:rPr>
            </w:pPr>
            <w:r>
              <w:rPr>
                <w:rFonts w:hint="eastAsia"/>
                <w:b/>
                <w:bCs/>
                <w:sz w:val="21"/>
                <w:szCs w:val="21"/>
              </w:rPr>
              <w:t>RandomForest</w:t>
            </w:r>
          </w:p>
        </w:tc>
        <w:tc>
          <w:tcPr>
            <w:tcW w:w="557" w:type="pct"/>
            <w:vAlign w:val="center"/>
          </w:tcPr>
          <w:p w14:paraId="251BABB9">
            <w:pPr>
              <w:spacing w:after="0" w:line="240" w:lineRule="auto"/>
              <w:jc w:val="center"/>
              <w:rPr>
                <w:b/>
                <w:bCs/>
                <w:sz w:val="18"/>
                <w:szCs w:val="18"/>
              </w:rPr>
            </w:pPr>
            <w:r>
              <w:rPr>
                <w:rFonts w:hint="eastAsia"/>
                <w:b/>
                <w:bCs/>
                <w:sz w:val="18"/>
                <w:szCs w:val="18"/>
              </w:rPr>
              <w:t>US_CPI</w:t>
            </w:r>
          </w:p>
        </w:tc>
        <w:tc>
          <w:tcPr>
            <w:tcW w:w="627" w:type="pct"/>
            <w:vAlign w:val="center"/>
          </w:tcPr>
          <w:p w14:paraId="31979F8A">
            <w:pPr>
              <w:spacing w:after="0" w:line="240" w:lineRule="auto"/>
              <w:jc w:val="center"/>
              <w:rPr>
                <w:sz w:val="18"/>
                <w:szCs w:val="18"/>
              </w:rPr>
            </w:pPr>
            <w:r>
              <w:rPr>
                <w:rFonts w:hint="eastAsia"/>
                <w:sz w:val="18"/>
                <w:szCs w:val="18"/>
              </w:rPr>
              <w:t>Euro_CPI</w:t>
            </w:r>
          </w:p>
        </w:tc>
        <w:tc>
          <w:tcPr>
            <w:tcW w:w="606" w:type="pct"/>
            <w:vAlign w:val="center"/>
          </w:tcPr>
          <w:p w14:paraId="20D047FA">
            <w:pPr>
              <w:spacing w:after="0" w:line="240" w:lineRule="auto"/>
              <w:jc w:val="center"/>
              <w:rPr>
                <w:sz w:val="18"/>
                <w:szCs w:val="18"/>
              </w:rPr>
            </w:pPr>
            <w:r>
              <w:rPr>
                <w:rFonts w:hint="eastAsia"/>
                <w:sz w:val="18"/>
                <w:szCs w:val="18"/>
              </w:rPr>
              <w:t>US_10Y</w:t>
            </w:r>
          </w:p>
        </w:tc>
        <w:tc>
          <w:tcPr>
            <w:tcW w:w="586" w:type="pct"/>
            <w:vAlign w:val="center"/>
          </w:tcPr>
          <w:p w14:paraId="7166094D">
            <w:pPr>
              <w:spacing w:after="0" w:line="240" w:lineRule="auto"/>
              <w:jc w:val="center"/>
              <w:rPr>
                <w:sz w:val="18"/>
                <w:szCs w:val="18"/>
              </w:rPr>
            </w:pPr>
            <w:r>
              <w:rPr>
                <w:rFonts w:hint="eastAsia"/>
                <w:sz w:val="18"/>
                <w:szCs w:val="18"/>
              </w:rPr>
              <w:t>JP_CPI</w:t>
            </w:r>
          </w:p>
        </w:tc>
        <w:tc>
          <w:tcPr>
            <w:tcW w:w="586" w:type="pct"/>
          </w:tcPr>
          <w:p w14:paraId="33A0CD89">
            <w:pPr>
              <w:spacing w:after="0" w:line="240" w:lineRule="auto"/>
              <w:jc w:val="center"/>
              <w:rPr>
                <w:sz w:val="18"/>
                <w:szCs w:val="18"/>
              </w:rPr>
            </w:pPr>
            <w:r>
              <w:rPr>
                <w:rFonts w:hint="eastAsia"/>
                <w:sz w:val="18"/>
                <w:szCs w:val="18"/>
              </w:rPr>
              <w:t>US_3M</w:t>
            </w:r>
          </w:p>
        </w:tc>
      </w:tr>
      <w:tr w14:paraId="08604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281FB26E">
            <w:pPr>
              <w:spacing w:after="0" w:line="240" w:lineRule="auto"/>
              <w:jc w:val="both"/>
              <w:rPr>
                <w:b/>
                <w:bCs/>
                <w:sz w:val="21"/>
                <w:szCs w:val="21"/>
              </w:rPr>
            </w:pPr>
            <w:r>
              <w:rPr>
                <w:rFonts w:hint="eastAsia"/>
                <w:b/>
                <w:bCs/>
                <w:sz w:val="21"/>
                <w:szCs w:val="21"/>
              </w:rPr>
              <w:t>XGBoost</w:t>
            </w:r>
          </w:p>
        </w:tc>
        <w:tc>
          <w:tcPr>
            <w:tcW w:w="557" w:type="pct"/>
            <w:vAlign w:val="center"/>
          </w:tcPr>
          <w:p w14:paraId="630CEC2B">
            <w:pPr>
              <w:spacing w:after="0" w:line="240" w:lineRule="auto"/>
              <w:jc w:val="center"/>
              <w:rPr>
                <w:b/>
                <w:bCs/>
                <w:sz w:val="18"/>
                <w:szCs w:val="18"/>
              </w:rPr>
            </w:pPr>
            <w:r>
              <w:rPr>
                <w:rFonts w:hint="eastAsia"/>
                <w:b/>
                <w:bCs/>
                <w:sz w:val="18"/>
                <w:szCs w:val="18"/>
              </w:rPr>
              <w:t>Euro_CPI</w:t>
            </w:r>
          </w:p>
        </w:tc>
        <w:tc>
          <w:tcPr>
            <w:tcW w:w="627" w:type="pct"/>
            <w:vAlign w:val="center"/>
          </w:tcPr>
          <w:p w14:paraId="01CD0F08">
            <w:pPr>
              <w:spacing w:after="0" w:line="240" w:lineRule="auto"/>
              <w:jc w:val="center"/>
              <w:rPr>
                <w:sz w:val="18"/>
                <w:szCs w:val="18"/>
              </w:rPr>
            </w:pPr>
            <w:r>
              <w:rPr>
                <w:rFonts w:hint="eastAsia"/>
                <w:sz w:val="18"/>
                <w:szCs w:val="18"/>
              </w:rPr>
              <w:t>US_CPI</w:t>
            </w:r>
          </w:p>
        </w:tc>
        <w:tc>
          <w:tcPr>
            <w:tcW w:w="606" w:type="pct"/>
            <w:vAlign w:val="center"/>
          </w:tcPr>
          <w:p w14:paraId="32C65E7A">
            <w:pPr>
              <w:spacing w:after="0" w:line="240" w:lineRule="auto"/>
              <w:jc w:val="center"/>
              <w:rPr>
                <w:sz w:val="18"/>
                <w:szCs w:val="18"/>
              </w:rPr>
            </w:pPr>
            <w:r>
              <w:rPr>
                <w:rFonts w:hint="eastAsia"/>
                <w:sz w:val="18"/>
                <w:szCs w:val="18"/>
              </w:rPr>
              <w:t>JP_CPI</w:t>
            </w:r>
          </w:p>
        </w:tc>
        <w:tc>
          <w:tcPr>
            <w:tcW w:w="586" w:type="pct"/>
            <w:vAlign w:val="center"/>
          </w:tcPr>
          <w:p w14:paraId="7F234D7A">
            <w:pPr>
              <w:spacing w:after="0" w:line="240" w:lineRule="auto"/>
              <w:jc w:val="center"/>
              <w:rPr>
                <w:sz w:val="18"/>
                <w:szCs w:val="18"/>
              </w:rPr>
            </w:pPr>
            <w:r>
              <w:rPr>
                <w:rFonts w:hint="eastAsia"/>
                <w:sz w:val="18"/>
                <w:szCs w:val="18"/>
              </w:rPr>
              <w:t>BBW_20</w:t>
            </w:r>
          </w:p>
        </w:tc>
        <w:tc>
          <w:tcPr>
            <w:tcW w:w="586" w:type="pct"/>
          </w:tcPr>
          <w:p w14:paraId="1A1154B7">
            <w:pPr>
              <w:spacing w:after="0" w:line="240" w:lineRule="auto"/>
              <w:jc w:val="center"/>
              <w:rPr>
                <w:sz w:val="18"/>
                <w:szCs w:val="18"/>
              </w:rPr>
            </w:pPr>
            <w:r>
              <w:rPr>
                <w:rFonts w:hint="eastAsia"/>
                <w:sz w:val="18"/>
                <w:szCs w:val="18"/>
              </w:rPr>
              <w:t>MA_gap_20</w:t>
            </w:r>
          </w:p>
        </w:tc>
      </w:tr>
      <w:tr w14:paraId="30B42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715F5099">
            <w:pPr>
              <w:spacing w:after="0" w:line="240" w:lineRule="auto"/>
              <w:jc w:val="both"/>
              <w:rPr>
                <w:b/>
                <w:bCs/>
                <w:sz w:val="21"/>
                <w:szCs w:val="21"/>
              </w:rPr>
            </w:pPr>
            <w:r>
              <w:rPr>
                <w:rFonts w:hint="eastAsia"/>
                <w:b/>
                <w:bCs/>
                <w:sz w:val="21"/>
                <w:szCs w:val="21"/>
              </w:rPr>
              <w:t>LightGBM</w:t>
            </w:r>
          </w:p>
        </w:tc>
        <w:tc>
          <w:tcPr>
            <w:tcW w:w="557" w:type="pct"/>
            <w:vAlign w:val="center"/>
          </w:tcPr>
          <w:p w14:paraId="70A3E73A">
            <w:pPr>
              <w:spacing w:after="0" w:line="240" w:lineRule="auto"/>
              <w:jc w:val="center"/>
              <w:rPr>
                <w:b/>
                <w:bCs/>
                <w:sz w:val="18"/>
                <w:szCs w:val="18"/>
              </w:rPr>
            </w:pPr>
            <w:r>
              <w:rPr>
                <w:rFonts w:hint="eastAsia"/>
                <w:b/>
                <w:bCs/>
                <w:sz w:val="18"/>
                <w:szCs w:val="18"/>
              </w:rPr>
              <w:t>US_CPI</w:t>
            </w:r>
          </w:p>
        </w:tc>
        <w:tc>
          <w:tcPr>
            <w:tcW w:w="627" w:type="pct"/>
            <w:vAlign w:val="center"/>
          </w:tcPr>
          <w:p w14:paraId="5AEAA0C4">
            <w:pPr>
              <w:spacing w:after="0" w:line="240" w:lineRule="auto"/>
              <w:jc w:val="center"/>
              <w:rPr>
                <w:sz w:val="18"/>
                <w:szCs w:val="18"/>
              </w:rPr>
            </w:pPr>
            <w:r>
              <w:rPr>
                <w:rFonts w:hint="eastAsia"/>
                <w:sz w:val="18"/>
                <w:szCs w:val="18"/>
              </w:rPr>
              <w:t>JP_CPI</w:t>
            </w:r>
          </w:p>
        </w:tc>
        <w:tc>
          <w:tcPr>
            <w:tcW w:w="606" w:type="pct"/>
            <w:vAlign w:val="center"/>
          </w:tcPr>
          <w:p w14:paraId="7626736A">
            <w:pPr>
              <w:spacing w:after="0" w:line="240" w:lineRule="auto"/>
              <w:jc w:val="center"/>
              <w:rPr>
                <w:sz w:val="18"/>
                <w:szCs w:val="18"/>
              </w:rPr>
            </w:pPr>
            <w:r>
              <w:rPr>
                <w:rFonts w:hint="eastAsia"/>
                <w:sz w:val="18"/>
                <w:szCs w:val="18"/>
              </w:rPr>
              <w:t>MA_gap_20</w:t>
            </w:r>
          </w:p>
        </w:tc>
        <w:tc>
          <w:tcPr>
            <w:tcW w:w="586" w:type="pct"/>
            <w:vAlign w:val="center"/>
          </w:tcPr>
          <w:p w14:paraId="3C269F25">
            <w:pPr>
              <w:spacing w:after="0" w:line="240" w:lineRule="auto"/>
              <w:jc w:val="center"/>
              <w:rPr>
                <w:sz w:val="18"/>
                <w:szCs w:val="18"/>
              </w:rPr>
            </w:pPr>
            <w:r>
              <w:rPr>
                <w:rFonts w:hint="eastAsia"/>
                <w:sz w:val="18"/>
                <w:szCs w:val="18"/>
              </w:rPr>
              <w:t>Euro_CPI</w:t>
            </w:r>
          </w:p>
        </w:tc>
        <w:tc>
          <w:tcPr>
            <w:tcW w:w="586" w:type="pct"/>
          </w:tcPr>
          <w:p w14:paraId="5CEF34D0">
            <w:pPr>
              <w:spacing w:after="0" w:line="240" w:lineRule="auto"/>
              <w:jc w:val="center"/>
              <w:rPr>
                <w:sz w:val="18"/>
                <w:szCs w:val="18"/>
              </w:rPr>
            </w:pPr>
            <w:r>
              <w:rPr>
                <w:rFonts w:hint="eastAsia"/>
                <w:sz w:val="18"/>
                <w:szCs w:val="18"/>
              </w:rPr>
              <w:t>BBW_20</w:t>
            </w:r>
          </w:p>
        </w:tc>
      </w:tr>
      <w:tr w14:paraId="2C0B6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6"/>
            <w:tcBorders>
              <w:bottom w:val="single" w:color="auto" w:sz="4" w:space="0"/>
            </w:tcBorders>
            <w:vAlign w:val="bottom"/>
          </w:tcPr>
          <w:p w14:paraId="5FD8286B">
            <w:pPr>
              <w:spacing w:after="0" w:line="240" w:lineRule="auto"/>
              <w:jc w:val="center"/>
              <w:rPr>
                <w:b/>
                <w:bCs/>
                <w:sz w:val="22"/>
                <w:szCs w:val="22"/>
              </w:rPr>
            </w:pPr>
            <w:r>
              <w:rPr>
                <w:rFonts w:hint="eastAsia"/>
                <w:b/>
                <w:bCs/>
                <w:sz w:val="22"/>
                <w:szCs w:val="22"/>
              </w:rPr>
              <w:t>H=10</w:t>
            </w:r>
          </w:p>
        </w:tc>
      </w:tr>
      <w:tr w14:paraId="3F002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385CA576">
            <w:pPr>
              <w:spacing w:after="0" w:line="240" w:lineRule="auto"/>
              <w:jc w:val="both"/>
              <w:rPr>
                <w:b/>
                <w:bCs/>
                <w:sz w:val="21"/>
                <w:szCs w:val="21"/>
              </w:rPr>
            </w:pPr>
            <w:r>
              <w:rPr>
                <w:rFonts w:hint="eastAsia"/>
                <w:b/>
                <w:bCs/>
                <w:sz w:val="21"/>
                <w:szCs w:val="21"/>
              </w:rPr>
              <w:t>LASSO</w:t>
            </w:r>
          </w:p>
        </w:tc>
        <w:tc>
          <w:tcPr>
            <w:tcW w:w="557" w:type="pct"/>
            <w:vAlign w:val="center"/>
          </w:tcPr>
          <w:p w14:paraId="55447522">
            <w:pPr>
              <w:spacing w:after="0" w:line="240" w:lineRule="auto"/>
              <w:jc w:val="center"/>
              <w:rPr>
                <w:sz w:val="18"/>
                <w:szCs w:val="18"/>
              </w:rPr>
            </w:pPr>
            <w:r>
              <w:rPr>
                <w:rFonts w:hint="eastAsia"/>
                <w:sz w:val="18"/>
                <w:szCs w:val="18"/>
              </w:rPr>
              <w:t>-</w:t>
            </w:r>
          </w:p>
        </w:tc>
        <w:tc>
          <w:tcPr>
            <w:tcW w:w="627" w:type="pct"/>
            <w:vAlign w:val="center"/>
          </w:tcPr>
          <w:p w14:paraId="3E4E8E51">
            <w:pPr>
              <w:spacing w:after="0" w:line="240" w:lineRule="auto"/>
              <w:jc w:val="center"/>
              <w:rPr>
                <w:sz w:val="18"/>
                <w:szCs w:val="18"/>
              </w:rPr>
            </w:pPr>
            <w:r>
              <w:rPr>
                <w:rFonts w:hint="eastAsia"/>
                <w:sz w:val="18"/>
                <w:szCs w:val="18"/>
              </w:rPr>
              <w:t>-</w:t>
            </w:r>
          </w:p>
        </w:tc>
        <w:tc>
          <w:tcPr>
            <w:tcW w:w="606" w:type="pct"/>
            <w:vAlign w:val="center"/>
          </w:tcPr>
          <w:p w14:paraId="66B681A8">
            <w:pPr>
              <w:spacing w:after="0" w:line="240" w:lineRule="auto"/>
              <w:jc w:val="center"/>
              <w:rPr>
                <w:sz w:val="18"/>
                <w:szCs w:val="18"/>
              </w:rPr>
            </w:pPr>
            <w:r>
              <w:rPr>
                <w:rFonts w:hint="eastAsia"/>
                <w:sz w:val="18"/>
                <w:szCs w:val="18"/>
              </w:rPr>
              <w:t>-</w:t>
            </w:r>
          </w:p>
        </w:tc>
        <w:tc>
          <w:tcPr>
            <w:tcW w:w="586" w:type="pct"/>
            <w:vAlign w:val="center"/>
          </w:tcPr>
          <w:p w14:paraId="0298E7C5">
            <w:pPr>
              <w:spacing w:after="0" w:line="240" w:lineRule="auto"/>
              <w:jc w:val="center"/>
              <w:rPr>
                <w:sz w:val="18"/>
                <w:szCs w:val="18"/>
              </w:rPr>
            </w:pPr>
            <w:r>
              <w:rPr>
                <w:rFonts w:hint="eastAsia"/>
                <w:sz w:val="18"/>
                <w:szCs w:val="18"/>
              </w:rPr>
              <w:t>-</w:t>
            </w:r>
          </w:p>
        </w:tc>
        <w:tc>
          <w:tcPr>
            <w:tcW w:w="586" w:type="pct"/>
          </w:tcPr>
          <w:p w14:paraId="0682100D">
            <w:pPr>
              <w:spacing w:after="0" w:line="240" w:lineRule="auto"/>
              <w:jc w:val="center"/>
              <w:rPr>
                <w:sz w:val="18"/>
                <w:szCs w:val="18"/>
              </w:rPr>
            </w:pPr>
            <w:r>
              <w:rPr>
                <w:rFonts w:hint="eastAsia"/>
                <w:sz w:val="18"/>
                <w:szCs w:val="18"/>
              </w:rPr>
              <w:t>-</w:t>
            </w:r>
          </w:p>
        </w:tc>
      </w:tr>
      <w:tr w14:paraId="1760F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04C99C49">
            <w:pPr>
              <w:spacing w:after="0" w:line="240" w:lineRule="auto"/>
              <w:jc w:val="both"/>
              <w:rPr>
                <w:b/>
                <w:bCs/>
                <w:sz w:val="21"/>
                <w:szCs w:val="21"/>
              </w:rPr>
            </w:pPr>
            <w:r>
              <w:rPr>
                <w:rFonts w:hint="eastAsia"/>
                <w:b/>
                <w:bCs/>
                <w:sz w:val="21"/>
                <w:szCs w:val="21"/>
              </w:rPr>
              <w:t>Ridge</w:t>
            </w:r>
          </w:p>
        </w:tc>
        <w:tc>
          <w:tcPr>
            <w:tcW w:w="557" w:type="pct"/>
            <w:vAlign w:val="center"/>
          </w:tcPr>
          <w:p w14:paraId="457D4881">
            <w:pPr>
              <w:spacing w:after="0" w:line="240" w:lineRule="auto"/>
              <w:jc w:val="center"/>
              <w:rPr>
                <w:b/>
                <w:bCs/>
                <w:sz w:val="18"/>
                <w:szCs w:val="18"/>
              </w:rPr>
            </w:pPr>
            <w:r>
              <w:rPr>
                <w:rFonts w:hint="eastAsia"/>
                <w:b/>
                <w:bCs/>
                <w:sz w:val="18"/>
                <w:szCs w:val="18"/>
              </w:rPr>
              <w:t>Euro_CPI</w:t>
            </w:r>
          </w:p>
        </w:tc>
        <w:tc>
          <w:tcPr>
            <w:tcW w:w="627" w:type="pct"/>
            <w:vAlign w:val="center"/>
          </w:tcPr>
          <w:p w14:paraId="7253483D">
            <w:pPr>
              <w:spacing w:after="0" w:line="240" w:lineRule="auto"/>
              <w:jc w:val="center"/>
              <w:rPr>
                <w:sz w:val="18"/>
                <w:szCs w:val="18"/>
              </w:rPr>
            </w:pPr>
            <w:r>
              <w:rPr>
                <w:rFonts w:hint="eastAsia"/>
                <w:sz w:val="18"/>
                <w:szCs w:val="18"/>
              </w:rPr>
              <w:t>US_CPI</w:t>
            </w:r>
          </w:p>
        </w:tc>
        <w:tc>
          <w:tcPr>
            <w:tcW w:w="606" w:type="pct"/>
            <w:vAlign w:val="center"/>
          </w:tcPr>
          <w:p w14:paraId="00074207">
            <w:pPr>
              <w:spacing w:after="0" w:line="240" w:lineRule="auto"/>
              <w:jc w:val="center"/>
              <w:rPr>
                <w:sz w:val="18"/>
                <w:szCs w:val="18"/>
              </w:rPr>
            </w:pPr>
            <w:r>
              <w:rPr>
                <w:rFonts w:hint="eastAsia"/>
                <w:sz w:val="18"/>
                <w:szCs w:val="18"/>
              </w:rPr>
              <w:t>JP_10Y</w:t>
            </w:r>
          </w:p>
        </w:tc>
        <w:tc>
          <w:tcPr>
            <w:tcW w:w="586" w:type="pct"/>
            <w:vAlign w:val="center"/>
          </w:tcPr>
          <w:p w14:paraId="317CAF61">
            <w:pPr>
              <w:spacing w:after="0" w:line="240" w:lineRule="auto"/>
              <w:jc w:val="center"/>
              <w:rPr>
                <w:sz w:val="18"/>
                <w:szCs w:val="18"/>
              </w:rPr>
            </w:pPr>
            <w:r>
              <w:rPr>
                <w:rFonts w:hint="eastAsia"/>
                <w:sz w:val="18"/>
                <w:szCs w:val="18"/>
              </w:rPr>
              <w:t>US_3M</w:t>
            </w:r>
          </w:p>
        </w:tc>
        <w:tc>
          <w:tcPr>
            <w:tcW w:w="586" w:type="pct"/>
          </w:tcPr>
          <w:p w14:paraId="2E5DEFAD">
            <w:pPr>
              <w:spacing w:after="0" w:line="240" w:lineRule="auto"/>
              <w:jc w:val="center"/>
              <w:rPr>
                <w:sz w:val="18"/>
                <w:szCs w:val="18"/>
              </w:rPr>
            </w:pPr>
            <w:r>
              <w:rPr>
                <w:rFonts w:hint="eastAsia"/>
                <w:sz w:val="18"/>
                <w:szCs w:val="18"/>
              </w:rPr>
              <w:t>US_10Y</w:t>
            </w:r>
          </w:p>
        </w:tc>
      </w:tr>
      <w:tr w14:paraId="7A5B0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7DC49CF5">
            <w:pPr>
              <w:spacing w:after="0" w:line="240" w:lineRule="auto"/>
              <w:jc w:val="both"/>
              <w:rPr>
                <w:b/>
                <w:bCs/>
                <w:sz w:val="21"/>
                <w:szCs w:val="21"/>
              </w:rPr>
            </w:pPr>
            <w:r>
              <w:rPr>
                <w:rFonts w:hint="eastAsia"/>
                <w:b/>
                <w:bCs/>
                <w:sz w:val="21"/>
                <w:szCs w:val="21"/>
              </w:rPr>
              <w:t>Elastic Net</w:t>
            </w:r>
          </w:p>
        </w:tc>
        <w:tc>
          <w:tcPr>
            <w:tcW w:w="557" w:type="pct"/>
            <w:vAlign w:val="center"/>
          </w:tcPr>
          <w:p w14:paraId="7AC6715D">
            <w:pPr>
              <w:spacing w:after="0" w:line="240" w:lineRule="auto"/>
              <w:jc w:val="center"/>
              <w:rPr>
                <w:b/>
                <w:bCs/>
                <w:sz w:val="18"/>
                <w:szCs w:val="18"/>
              </w:rPr>
            </w:pPr>
            <w:r>
              <w:rPr>
                <w:rFonts w:hint="eastAsia"/>
                <w:b/>
                <w:bCs/>
                <w:sz w:val="18"/>
                <w:szCs w:val="18"/>
              </w:rPr>
              <w:t>-</w:t>
            </w:r>
          </w:p>
        </w:tc>
        <w:tc>
          <w:tcPr>
            <w:tcW w:w="627" w:type="pct"/>
            <w:vAlign w:val="center"/>
          </w:tcPr>
          <w:p w14:paraId="29F8017C">
            <w:pPr>
              <w:spacing w:after="0" w:line="240" w:lineRule="auto"/>
              <w:jc w:val="center"/>
              <w:rPr>
                <w:sz w:val="18"/>
                <w:szCs w:val="18"/>
              </w:rPr>
            </w:pPr>
            <w:r>
              <w:rPr>
                <w:rFonts w:hint="eastAsia"/>
                <w:sz w:val="18"/>
                <w:szCs w:val="18"/>
              </w:rPr>
              <w:t>-</w:t>
            </w:r>
          </w:p>
        </w:tc>
        <w:tc>
          <w:tcPr>
            <w:tcW w:w="606" w:type="pct"/>
            <w:vAlign w:val="center"/>
          </w:tcPr>
          <w:p w14:paraId="2A5DBFE6">
            <w:pPr>
              <w:spacing w:after="0" w:line="240" w:lineRule="auto"/>
              <w:jc w:val="center"/>
              <w:rPr>
                <w:sz w:val="18"/>
                <w:szCs w:val="18"/>
              </w:rPr>
            </w:pPr>
            <w:r>
              <w:rPr>
                <w:rFonts w:hint="eastAsia"/>
                <w:sz w:val="18"/>
                <w:szCs w:val="18"/>
              </w:rPr>
              <w:t>-</w:t>
            </w:r>
          </w:p>
        </w:tc>
        <w:tc>
          <w:tcPr>
            <w:tcW w:w="586" w:type="pct"/>
            <w:vAlign w:val="center"/>
          </w:tcPr>
          <w:p w14:paraId="6997A9D4">
            <w:pPr>
              <w:spacing w:after="0" w:line="240" w:lineRule="auto"/>
              <w:jc w:val="center"/>
              <w:rPr>
                <w:sz w:val="18"/>
                <w:szCs w:val="18"/>
              </w:rPr>
            </w:pPr>
            <w:r>
              <w:rPr>
                <w:rFonts w:hint="eastAsia"/>
                <w:sz w:val="18"/>
                <w:szCs w:val="18"/>
              </w:rPr>
              <w:t>-</w:t>
            </w:r>
          </w:p>
        </w:tc>
        <w:tc>
          <w:tcPr>
            <w:tcW w:w="586" w:type="pct"/>
          </w:tcPr>
          <w:p w14:paraId="476559B1">
            <w:pPr>
              <w:spacing w:after="0" w:line="240" w:lineRule="auto"/>
              <w:jc w:val="center"/>
              <w:rPr>
                <w:sz w:val="18"/>
                <w:szCs w:val="18"/>
              </w:rPr>
            </w:pPr>
            <w:r>
              <w:rPr>
                <w:rFonts w:hint="eastAsia"/>
                <w:sz w:val="18"/>
                <w:szCs w:val="18"/>
              </w:rPr>
              <w:t>-</w:t>
            </w:r>
          </w:p>
        </w:tc>
      </w:tr>
      <w:tr w14:paraId="5BEDC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11B26E98">
            <w:pPr>
              <w:spacing w:after="0" w:line="240" w:lineRule="auto"/>
              <w:jc w:val="both"/>
              <w:rPr>
                <w:b/>
                <w:bCs/>
                <w:sz w:val="21"/>
                <w:szCs w:val="21"/>
              </w:rPr>
            </w:pPr>
            <w:r>
              <w:rPr>
                <w:rFonts w:hint="eastAsia"/>
                <w:b/>
                <w:bCs/>
                <w:sz w:val="21"/>
                <w:szCs w:val="21"/>
              </w:rPr>
              <w:t>Random Forest</w:t>
            </w:r>
          </w:p>
        </w:tc>
        <w:tc>
          <w:tcPr>
            <w:tcW w:w="557" w:type="pct"/>
            <w:vAlign w:val="center"/>
          </w:tcPr>
          <w:p w14:paraId="05497CFD">
            <w:pPr>
              <w:spacing w:after="0" w:line="240" w:lineRule="auto"/>
              <w:jc w:val="center"/>
              <w:rPr>
                <w:b/>
                <w:bCs/>
                <w:sz w:val="18"/>
                <w:szCs w:val="18"/>
              </w:rPr>
            </w:pPr>
            <w:r>
              <w:rPr>
                <w:rFonts w:hint="eastAsia"/>
                <w:b/>
                <w:bCs/>
                <w:sz w:val="18"/>
                <w:szCs w:val="18"/>
              </w:rPr>
              <w:t>US_CPI</w:t>
            </w:r>
          </w:p>
        </w:tc>
        <w:tc>
          <w:tcPr>
            <w:tcW w:w="627" w:type="pct"/>
            <w:vAlign w:val="center"/>
          </w:tcPr>
          <w:p w14:paraId="6F4C9920">
            <w:pPr>
              <w:spacing w:after="0" w:line="240" w:lineRule="auto"/>
              <w:jc w:val="center"/>
              <w:rPr>
                <w:sz w:val="18"/>
                <w:szCs w:val="18"/>
              </w:rPr>
            </w:pPr>
            <w:r>
              <w:rPr>
                <w:rFonts w:hint="eastAsia"/>
                <w:sz w:val="18"/>
                <w:szCs w:val="18"/>
              </w:rPr>
              <w:t>Euro_CPI</w:t>
            </w:r>
          </w:p>
        </w:tc>
        <w:tc>
          <w:tcPr>
            <w:tcW w:w="606" w:type="pct"/>
            <w:vAlign w:val="center"/>
          </w:tcPr>
          <w:p w14:paraId="689B48B3">
            <w:pPr>
              <w:spacing w:after="0" w:line="240" w:lineRule="auto"/>
              <w:jc w:val="center"/>
              <w:rPr>
                <w:sz w:val="18"/>
                <w:szCs w:val="18"/>
              </w:rPr>
            </w:pPr>
            <w:r>
              <w:rPr>
                <w:rFonts w:hint="eastAsia"/>
                <w:sz w:val="18"/>
                <w:szCs w:val="18"/>
              </w:rPr>
              <w:t>US_10Y</w:t>
            </w:r>
          </w:p>
        </w:tc>
        <w:tc>
          <w:tcPr>
            <w:tcW w:w="586" w:type="pct"/>
            <w:vAlign w:val="center"/>
          </w:tcPr>
          <w:p w14:paraId="2840E068">
            <w:pPr>
              <w:spacing w:after="0" w:line="240" w:lineRule="auto"/>
              <w:jc w:val="center"/>
              <w:rPr>
                <w:sz w:val="18"/>
                <w:szCs w:val="18"/>
              </w:rPr>
            </w:pPr>
            <w:r>
              <w:rPr>
                <w:rFonts w:hint="eastAsia"/>
                <w:sz w:val="18"/>
                <w:szCs w:val="18"/>
              </w:rPr>
              <w:t>JP_CPI</w:t>
            </w:r>
          </w:p>
        </w:tc>
        <w:tc>
          <w:tcPr>
            <w:tcW w:w="586" w:type="pct"/>
          </w:tcPr>
          <w:p w14:paraId="1B51FBF3">
            <w:pPr>
              <w:spacing w:after="0" w:line="240" w:lineRule="auto"/>
              <w:jc w:val="center"/>
              <w:rPr>
                <w:sz w:val="18"/>
                <w:szCs w:val="18"/>
              </w:rPr>
            </w:pPr>
            <w:r>
              <w:rPr>
                <w:rFonts w:hint="eastAsia"/>
                <w:sz w:val="18"/>
                <w:szCs w:val="18"/>
              </w:rPr>
              <w:t>US_3M</w:t>
            </w:r>
          </w:p>
        </w:tc>
      </w:tr>
      <w:tr w14:paraId="4D602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4BE14857">
            <w:pPr>
              <w:spacing w:after="0" w:line="240" w:lineRule="auto"/>
              <w:jc w:val="both"/>
              <w:rPr>
                <w:b/>
                <w:bCs/>
                <w:sz w:val="21"/>
                <w:szCs w:val="21"/>
              </w:rPr>
            </w:pPr>
            <w:r>
              <w:rPr>
                <w:rFonts w:hint="eastAsia"/>
                <w:b/>
                <w:bCs/>
                <w:sz w:val="21"/>
                <w:szCs w:val="21"/>
              </w:rPr>
              <w:t>XGBoost</w:t>
            </w:r>
          </w:p>
        </w:tc>
        <w:tc>
          <w:tcPr>
            <w:tcW w:w="557" w:type="pct"/>
            <w:vAlign w:val="center"/>
          </w:tcPr>
          <w:p w14:paraId="1CA1132A">
            <w:pPr>
              <w:spacing w:after="0" w:line="240" w:lineRule="auto"/>
              <w:jc w:val="center"/>
              <w:rPr>
                <w:b/>
                <w:bCs/>
                <w:sz w:val="18"/>
                <w:szCs w:val="18"/>
              </w:rPr>
            </w:pPr>
            <w:r>
              <w:rPr>
                <w:rFonts w:hint="eastAsia"/>
                <w:b/>
                <w:bCs/>
                <w:sz w:val="18"/>
                <w:szCs w:val="18"/>
              </w:rPr>
              <w:t>Euro_CPI</w:t>
            </w:r>
          </w:p>
        </w:tc>
        <w:tc>
          <w:tcPr>
            <w:tcW w:w="627" w:type="pct"/>
            <w:vAlign w:val="center"/>
          </w:tcPr>
          <w:p w14:paraId="6A68F8C3">
            <w:pPr>
              <w:spacing w:after="0" w:line="240" w:lineRule="auto"/>
              <w:jc w:val="center"/>
              <w:rPr>
                <w:sz w:val="18"/>
                <w:szCs w:val="18"/>
              </w:rPr>
            </w:pPr>
            <w:r>
              <w:rPr>
                <w:rFonts w:hint="eastAsia"/>
                <w:sz w:val="18"/>
                <w:szCs w:val="18"/>
              </w:rPr>
              <w:t>US_CPI</w:t>
            </w:r>
          </w:p>
        </w:tc>
        <w:tc>
          <w:tcPr>
            <w:tcW w:w="606" w:type="pct"/>
            <w:vAlign w:val="center"/>
          </w:tcPr>
          <w:p w14:paraId="581C4E1E">
            <w:pPr>
              <w:spacing w:after="0" w:line="240" w:lineRule="auto"/>
              <w:jc w:val="center"/>
              <w:rPr>
                <w:sz w:val="18"/>
                <w:szCs w:val="18"/>
              </w:rPr>
            </w:pPr>
            <w:r>
              <w:rPr>
                <w:rFonts w:hint="eastAsia"/>
                <w:sz w:val="18"/>
                <w:szCs w:val="18"/>
              </w:rPr>
              <w:t>JP_CPI</w:t>
            </w:r>
          </w:p>
        </w:tc>
        <w:tc>
          <w:tcPr>
            <w:tcW w:w="586" w:type="pct"/>
            <w:vAlign w:val="center"/>
          </w:tcPr>
          <w:p w14:paraId="50EDC9B6">
            <w:pPr>
              <w:spacing w:after="0" w:line="240" w:lineRule="auto"/>
              <w:jc w:val="center"/>
              <w:rPr>
                <w:sz w:val="18"/>
                <w:szCs w:val="18"/>
              </w:rPr>
            </w:pPr>
            <w:r>
              <w:rPr>
                <w:rFonts w:hint="eastAsia"/>
                <w:sz w:val="16"/>
                <w:szCs w:val="16"/>
              </w:rPr>
              <w:t>UK_TermSpread</w:t>
            </w:r>
          </w:p>
        </w:tc>
        <w:tc>
          <w:tcPr>
            <w:tcW w:w="586" w:type="pct"/>
          </w:tcPr>
          <w:p w14:paraId="045E40E7">
            <w:pPr>
              <w:spacing w:after="0" w:line="240" w:lineRule="auto"/>
              <w:jc w:val="center"/>
              <w:rPr>
                <w:sz w:val="18"/>
                <w:szCs w:val="18"/>
              </w:rPr>
            </w:pPr>
            <w:r>
              <w:rPr>
                <w:rFonts w:hint="eastAsia"/>
                <w:sz w:val="18"/>
                <w:szCs w:val="18"/>
              </w:rPr>
              <w:t>Output_Gap</w:t>
            </w:r>
          </w:p>
        </w:tc>
      </w:tr>
      <w:tr w14:paraId="07E70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vAlign w:val="center"/>
          </w:tcPr>
          <w:p w14:paraId="7D7C30E7">
            <w:pPr>
              <w:spacing w:after="0" w:line="240" w:lineRule="auto"/>
              <w:jc w:val="both"/>
              <w:rPr>
                <w:b/>
                <w:bCs/>
                <w:sz w:val="21"/>
                <w:szCs w:val="21"/>
              </w:rPr>
            </w:pPr>
            <w:r>
              <w:rPr>
                <w:rFonts w:hint="eastAsia"/>
                <w:b/>
                <w:bCs/>
                <w:sz w:val="21"/>
                <w:szCs w:val="21"/>
              </w:rPr>
              <w:t>LightGBM</w:t>
            </w:r>
          </w:p>
        </w:tc>
        <w:tc>
          <w:tcPr>
            <w:tcW w:w="557" w:type="pct"/>
            <w:vAlign w:val="center"/>
          </w:tcPr>
          <w:p w14:paraId="206D164A">
            <w:pPr>
              <w:spacing w:after="0" w:line="240" w:lineRule="auto"/>
              <w:jc w:val="center"/>
              <w:rPr>
                <w:b/>
                <w:bCs/>
                <w:sz w:val="18"/>
                <w:szCs w:val="18"/>
              </w:rPr>
            </w:pPr>
            <w:r>
              <w:rPr>
                <w:rFonts w:hint="eastAsia"/>
                <w:b/>
                <w:bCs/>
                <w:sz w:val="18"/>
                <w:szCs w:val="18"/>
              </w:rPr>
              <w:t>US_CPI</w:t>
            </w:r>
          </w:p>
        </w:tc>
        <w:tc>
          <w:tcPr>
            <w:tcW w:w="627" w:type="pct"/>
            <w:vAlign w:val="center"/>
          </w:tcPr>
          <w:p w14:paraId="13FCDED7">
            <w:pPr>
              <w:spacing w:after="0" w:line="240" w:lineRule="auto"/>
              <w:jc w:val="center"/>
              <w:rPr>
                <w:sz w:val="18"/>
                <w:szCs w:val="18"/>
              </w:rPr>
            </w:pPr>
            <w:r>
              <w:rPr>
                <w:rFonts w:hint="eastAsia"/>
                <w:sz w:val="18"/>
                <w:szCs w:val="18"/>
              </w:rPr>
              <w:t>Euro_CPI</w:t>
            </w:r>
          </w:p>
        </w:tc>
        <w:tc>
          <w:tcPr>
            <w:tcW w:w="606" w:type="pct"/>
            <w:vAlign w:val="center"/>
          </w:tcPr>
          <w:p w14:paraId="66FD9C4B">
            <w:pPr>
              <w:spacing w:after="0" w:line="240" w:lineRule="auto"/>
              <w:jc w:val="center"/>
              <w:rPr>
                <w:sz w:val="18"/>
                <w:szCs w:val="18"/>
              </w:rPr>
            </w:pPr>
            <w:r>
              <w:rPr>
                <w:rFonts w:hint="eastAsia"/>
                <w:sz w:val="18"/>
                <w:szCs w:val="18"/>
              </w:rPr>
              <w:t>JP_CPI</w:t>
            </w:r>
          </w:p>
        </w:tc>
        <w:tc>
          <w:tcPr>
            <w:tcW w:w="586" w:type="pct"/>
            <w:vAlign w:val="center"/>
          </w:tcPr>
          <w:p w14:paraId="2A61E04F">
            <w:pPr>
              <w:spacing w:after="0" w:line="240" w:lineRule="auto"/>
              <w:jc w:val="center"/>
              <w:rPr>
                <w:sz w:val="18"/>
                <w:szCs w:val="18"/>
              </w:rPr>
            </w:pPr>
            <w:r>
              <w:rPr>
                <w:rFonts w:hint="eastAsia"/>
                <w:sz w:val="18"/>
                <w:szCs w:val="18"/>
              </w:rPr>
              <w:t>Output_Gap</w:t>
            </w:r>
          </w:p>
        </w:tc>
        <w:tc>
          <w:tcPr>
            <w:tcW w:w="586" w:type="pct"/>
          </w:tcPr>
          <w:p w14:paraId="43FA4838">
            <w:pPr>
              <w:spacing w:after="0" w:line="240" w:lineRule="auto"/>
              <w:jc w:val="center"/>
              <w:rPr>
                <w:sz w:val="18"/>
                <w:szCs w:val="18"/>
              </w:rPr>
            </w:pPr>
            <w:r>
              <w:rPr>
                <w:rFonts w:hint="eastAsia"/>
                <w:sz w:val="16"/>
                <w:szCs w:val="16"/>
              </w:rPr>
              <w:t>UK_TermSpread</w:t>
            </w:r>
          </w:p>
        </w:tc>
      </w:tr>
      <w:tr w14:paraId="63E36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6"/>
            <w:tcBorders>
              <w:bottom w:val="single" w:color="auto" w:sz="4" w:space="0"/>
            </w:tcBorders>
            <w:vAlign w:val="bottom"/>
          </w:tcPr>
          <w:p w14:paraId="75D55FD3">
            <w:pPr>
              <w:spacing w:after="0" w:line="240" w:lineRule="auto"/>
              <w:jc w:val="center"/>
              <w:rPr>
                <w:b/>
                <w:bCs/>
                <w:sz w:val="22"/>
                <w:szCs w:val="22"/>
              </w:rPr>
            </w:pPr>
            <w:r>
              <w:rPr>
                <w:rFonts w:hint="eastAsia"/>
                <w:b/>
                <w:bCs/>
                <w:sz w:val="22"/>
                <w:szCs w:val="22"/>
              </w:rPr>
              <w:t>H=20</w:t>
            </w:r>
          </w:p>
        </w:tc>
      </w:tr>
      <w:tr w14:paraId="0A32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Pr>
          <w:p w14:paraId="5233C941">
            <w:pPr>
              <w:spacing w:after="0" w:line="240" w:lineRule="auto"/>
              <w:jc w:val="both"/>
              <w:rPr>
                <w:b/>
                <w:bCs/>
                <w:sz w:val="21"/>
                <w:szCs w:val="21"/>
              </w:rPr>
            </w:pPr>
            <w:r>
              <w:rPr>
                <w:rFonts w:hint="eastAsia"/>
                <w:b/>
                <w:bCs/>
                <w:sz w:val="21"/>
                <w:szCs w:val="21"/>
              </w:rPr>
              <w:t>LASSO</w:t>
            </w:r>
          </w:p>
        </w:tc>
        <w:tc>
          <w:tcPr>
            <w:tcW w:w="557" w:type="pct"/>
            <w:vAlign w:val="center"/>
          </w:tcPr>
          <w:p w14:paraId="27BCA944">
            <w:pPr>
              <w:spacing w:after="0" w:line="240" w:lineRule="auto"/>
              <w:jc w:val="center"/>
              <w:rPr>
                <w:sz w:val="18"/>
                <w:szCs w:val="18"/>
              </w:rPr>
            </w:pPr>
            <w:r>
              <w:rPr>
                <w:rFonts w:hint="eastAsia"/>
                <w:sz w:val="18"/>
                <w:szCs w:val="18"/>
              </w:rPr>
              <w:t>-</w:t>
            </w:r>
          </w:p>
        </w:tc>
        <w:tc>
          <w:tcPr>
            <w:tcW w:w="627" w:type="pct"/>
            <w:vAlign w:val="center"/>
          </w:tcPr>
          <w:p w14:paraId="0BB669B4">
            <w:pPr>
              <w:spacing w:after="0" w:line="240" w:lineRule="auto"/>
              <w:jc w:val="center"/>
              <w:rPr>
                <w:sz w:val="18"/>
                <w:szCs w:val="18"/>
              </w:rPr>
            </w:pPr>
            <w:r>
              <w:rPr>
                <w:rFonts w:hint="eastAsia"/>
                <w:sz w:val="18"/>
                <w:szCs w:val="18"/>
              </w:rPr>
              <w:t>-</w:t>
            </w:r>
          </w:p>
        </w:tc>
        <w:tc>
          <w:tcPr>
            <w:tcW w:w="606" w:type="pct"/>
            <w:vAlign w:val="center"/>
          </w:tcPr>
          <w:p w14:paraId="7001C341">
            <w:pPr>
              <w:spacing w:after="0" w:line="240" w:lineRule="auto"/>
              <w:jc w:val="center"/>
              <w:rPr>
                <w:sz w:val="18"/>
                <w:szCs w:val="18"/>
              </w:rPr>
            </w:pPr>
            <w:r>
              <w:rPr>
                <w:rFonts w:hint="eastAsia"/>
                <w:sz w:val="18"/>
                <w:szCs w:val="18"/>
              </w:rPr>
              <w:t>-</w:t>
            </w:r>
          </w:p>
        </w:tc>
        <w:tc>
          <w:tcPr>
            <w:tcW w:w="586" w:type="pct"/>
            <w:vAlign w:val="center"/>
          </w:tcPr>
          <w:p w14:paraId="0EAC7C8B">
            <w:pPr>
              <w:spacing w:after="0" w:line="240" w:lineRule="auto"/>
              <w:jc w:val="center"/>
              <w:rPr>
                <w:sz w:val="18"/>
                <w:szCs w:val="18"/>
              </w:rPr>
            </w:pPr>
            <w:r>
              <w:rPr>
                <w:rFonts w:hint="eastAsia"/>
                <w:sz w:val="18"/>
                <w:szCs w:val="18"/>
              </w:rPr>
              <w:t>-</w:t>
            </w:r>
          </w:p>
        </w:tc>
        <w:tc>
          <w:tcPr>
            <w:tcW w:w="586" w:type="pct"/>
          </w:tcPr>
          <w:p w14:paraId="7B0A32DB">
            <w:pPr>
              <w:spacing w:after="0" w:line="240" w:lineRule="auto"/>
              <w:jc w:val="center"/>
              <w:rPr>
                <w:sz w:val="18"/>
                <w:szCs w:val="18"/>
              </w:rPr>
            </w:pPr>
            <w:r>
              <w:rPr>
                <w:rFonts w:hint="eastAsia"/>
                <w:sz w:val="18"/>
                <w:szCs w:val="18"/>
              </w:rPr>
              <w:t>-</w:t>
            </w:r>
          </w:p>
        </w:tc>
      </w:tr>
      <w:tr w14:paraId="2CC2C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Pr>
          <w:p w14:paraId="51078D44">
            <w:pPr>
              <w:spacing w:after="0" w:line="240" w:lineRule="auto"/>
              <w:jc w:val="both"/>
              <w:rPr>
                <w:b/>
                <w:bCs/>
                <w:sz w:val="21"/>
                <w:szCs w:val="21"/>
              </w:rPr>
            </w:pPr>
            <w:r>
              <w:rPr>
                <w:rFonts w:hint="eastAsia"/>
                <w:b/>
                <w:bCs/>
                <w:sz w:val="21"/>
                <w:szCs w:val="21"/>
              </w:rPr>
              <w:t>Ridge</w:t>
            </w:r>
          </w:p>
        </w:tc>
        <w:tc>
          <w:tcPr>
            <w:tcW w:w="557" w:type="pct"/>
            <w:vAlign w:val="center"/>
          </w:tcPr>
          <w:p w14:paraId="29C353E1">
            <w:pPr>
              <w:spacing w:after="0" w:line="240" w:lineRule="auto"/>
              <w:jc w:val="center"/>
              <w:rPr>
                <w:b/>
                <w:bCs/>
                <w:sz w:val="18"/>
                <w:szCs w:val="18"/>
              </w:rPr>
            </w:pPr>
            <w:r>
              <w:rPr>
                <w:rFonts w:hint="eastAsia"/>
                <w:b/>
                <w:bCs/>
                <w:sz w:val="18"/>
                <w:szCs w:val="18"/>
              </w:rPr>
              <w:t>Euro_CPI</w:t>
            </w:r>
          </w:p>
        </w:tc>
        <w:tc>
          <w:tcPr>
            <w:tcW w:w="627" w:type="pct"/>
            <w:vAlign w:val="center"/>
          </w:tcPr>
          <w:p w14:paraId="4575A0FA">
            <w:pPr>
              <w:spacing w:after="0" w:line="240" w:lineRule="auto"/>
              <w:jc w:val="center"/>
              <w:rPr>
                <w:sz w:val="18"/>
                <w:szCs w:val="18"/>
              </w:rPr>
            </w:pPr>
            <w:r>
              <w:rPr>
                <w:rFonts w:hint="eastAsia"/>
                <w:sz w:val="18"/>
                <w:szCs w:val="18"/>
              </w:rPr>
              <w:t>US_CPI</w:t>
            </w:r>
          </w:p>
        </w:tc>
        <w:tc>
          <w:tcPr>
            <w:tcW w:w="606" w:type="pct"/>
            <w:vAlign w:val="center"/>
          </w:tcPr>
          <w:p w14:paraId="4CAD602D">
            <w:pPr>
              <w:spacing w:after="0" w:line="240" w:lineRule="auto"/>
              <w:jc w:val="center"/>
              <w:rPr>
                <w:sz w:val="18"/>
                <w:szCs w:val="18"/>
              </w:rPr>
            </w:pPr>
            <w:r>
              <w:rPr>
                <w:rFonts w:hint="eastAsia"/>
                <w:sz w:val="18"/>
                <w:szCs w:val="18"/>
              </w:rPr>
              <w:t>US_10Y</w:t>
            </w:r>
          </w:p>
        </w:tc>
        <w:tc>
          <w:tcPr>
            <w:tcW w:w="586" w:type="pct"/>
            <w:vAlign w:val="center"/>
          </w:tcPr>
          <w:p w14:paraId="324F7185">
            <w:pPr>
              <w:spacing w:after="0" w:line="240" w:lineRule="auto"/>
              <w:jc w:val="center"/>
              <w:rPr>
                <w:sz w:val="18"/>
                <w:szCs w:val="18"/>
              </w:rPr>
            </w:pPr>
            <w:r>
              <w:rPr>
                <w:rFonts w:hint="eastAsia"/>
                <w:sz w:val="18"/>
                <w:szCs w:val="18"/>
              </w:rPr>
              <w:t>JP_10Y</w:t>
            </w:r>
          </w:p>
        </w:tc>
        <w:tc>
          <w:tcPr>
            <w:tcW w:w="586" w:type="pct"/>
          </w:tcPr>
          <w:p w14:paraId="3894F004">
            <w:pPr>
              <w:spacing w:after="0" w:line="240" w:lineRule="auto"/>
              <w:jc w:val="center"/>
              <w:rPr>
                <w:sz w:val="18"/>
                <w:szCs w:val="18"/>
              </w:rPr>
            </w:pPr>
            <w:r>
              <w:rPr>
                <w:rFonts w:hint="eastAsia"/>
                <w:sz w:val="18"/>
                <w:szCs w:val="18"/>
              </w:rPr>
              <w:t>US_3M</w:t>
            </w:r>
          </w:p>
        </w:tc>
      </w:tr>
      <w:tr w14:paraId="301B9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Pr>
          <w:p w14:paraId="474A8A4B">
            <w:pPr>
              <w:spacing w:after="0" w:line="240" w:lineRule="auto"/>
              <w:jc w:val="both"/>
              <w:rPr>
                <w:b/>
                <w:bCs/>
                <w:sz w:val="21"/>
                <w:szCs w:val="21"/>
              </w:rPr>
            </w:pPr>
            <w:r>
              <w:rPr>
                <w:rFonts w:hint="eastAsia"/>
                <w:b/>
                <w:bCs/>
                <w:sz w:val="21"/>
                <w:szCs w:val="21"/>
              </w:rPr>
              <w:t>Elastic Net</w:t>
            </w:r>
          </w:p>
        </w:tc>
        <w:tc>
          <w:tcPr>
            <w:tcW w:w="557" w:type="pct"/>
            <w:vAlign w:val="center"/>
          </w:tcPr>
          <w:p w14:paraId="11A8327F">
            <w:pPr>
              <w:spacing w:after="0" w:line="240" w:lineRule="auto"/>
              <w:jc w:val="center"/>
              <w:rPr>
                <w:b/>
                <w:bCs/>
                <w:sz w:val="18"/>
                <w:szCs w:val="18"/>
              </w:rPr>
            </w:pPr>
            <w:r>
              <w:rPr>
                <w:rFonts w:hint="eastAsia"/>
                <w:b/>
                <w:bCs/>
                <w:sz w:val="18"/>
                <w:szCs w:val="18"/>
              </w:rPr>
              <w:t>-</w:t>
            </w:r>
          </w:p>
        </w:tc>
        <w:tc>
          <w:tcPr>
            <w:tcW w:w="627" w:type="pct"/>
            <w:vAlign w:val="center"/>
          </w:tcPr>
          <w:p w14:paraId="7CA5DE0B">
            <w:pPr>
              <w:spacing w:after="0" w:line="240" w:lineRule="auto"/>
              <w:jc w:val="center"/>
              <w:rPr>
                <w:sz w:val="18"/>
                <w:szCs w:val="18"/>
              </w:rPr>
            </w:pPr>
            <w:r>
              <w:rPr>
                <w:rFonts w:hint="eastAsia"/>
                <w:sz w:val="18"/>
                <w:szCs w:val="18"/>
              </w:rPr>
              <w:t>-</w:t>
            </w:r>
          </w:p>
        </w:tc>
        <w:tc>
          <w:tcPr>
            <w:tcW w:w="606" w:type="pct"/>
            <w:vAlign w:val="center"/>
          </w:tcPr>
          <w:p w14:paraId="024436C6">
            <w:pPr>
              <w:spacing w:after="0" w:line="240" w:lineRule="auto"/>
              <w:jc w:val="center"/>
              <w:rPr>
                <w:sz w:val="18"/>
                <w:szCs w:val="18"/>
              </w:rPr>
            </w:pPr>
            <w:r>
              <w:rPr>
                <w:rFonts w:hint="eastAsia"/>
                <w:sz w:val="18"/>
                <w:szCs w:val="18"/>
              </w:rPr>
              <w:t>-</w:t>
            </w:r>
          </w:p>
        </w:tc>
        <w:tc>
          <w:tcPr>
            <w:tcW w:w="586" w:type="pct"/>
            <w:vAlign w:val="center"/>
          </w:tcPr>
          <w:p w14:paraId="0DF5F744">
            <w:pPr>
              <w:spacing w:after="0" w:line="240" w:lineRule="auto"/>
              <w:jc w:val="center"/>
              <w:rPr>
                <w:sz w:val="18"/>
                <w:szCs w:val="18"/>
              </w:rPr>
            </w:pPr>
            <w:r>
              <w:rPr>
                <w:rFonts w:hint="eastAsia"/>
                <w:sz w:val="18"/>
                <w:szCs w:val="18"/>
              </w:rPr>
              <w:t>-</w:t>
            </w:r>
          </w:p>
        </w:tc>
        <w:tc>
          <w:tcPr>
            <w:tcW w:w="586" w:type="pct"/>
          </w:tcPr>
          <w:p w14:paraId="6172174D">
            <w:pPr>
              <w:spacing w:after="0" w:line="240" w:lineRule="auto"/>
              <w:jc w:val="center"/>
              <w:rPr>
                <w:sz w:val="18"/>
                <w:szCs w:val="18"/>
              </w:rPr>
            </w:pPr>
            <w:r>
              <w:rPr>
                <w:rFonts w:hint="eastAsia"/>
                <w:sz w:val="18"/>
                <w:szCs w:val="18"/>
              </w:rPr>
              <w:t>-</w:t>
            </w:r>
          </w:p>
        </w:tc>
      </w:tr>
      <w:tr w14:paraId="0BEDE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Pr>
          <w:p w14:paraId="2E187780">
            <w:pPr>
              <w:spacing w:after="0" w:line="240" w:lineRule="auto"/>
              <w:jc w:val="both"/>
              <w:rPr>
                <w:b/>
                <w:bCs/>
                <w:sz w:val="21"/>
                <w:szCs w:val="21"/>
              </w:rPr>
            </w:pPr>
            <w:r>
              <w:rPr>
                <w:rFonts w:hint="eastAsia"/>
                <w:b/>
                <w:bCs/>
                <w:sz w:val="21"/>
                <w:szCs w:val="21"/>
              </w:rPr>
              <w:t>Random Forest</w:t>
            </w:r>
          </w:p>
        </w:tc>
        <w:tc>
          <w:tcPr>
            <w:tcW w:w="557" w:type="pct"/>
            <w:vAlign w:val="center"/>
          </w:tcPr>
          <w:p w14:paraId="7BAD364C">
            <w:pPr>
              <w:spacing w:after="0" w:line="240" w:lineRule="auto"/>
              <w:jc w:val="center"/>
              <w:rPr>
                <w:b/>
                <w:bCs/>
                <w:sz w:val="18"/>
                <w:szCs w:val="18"/>
              </w:rPr>
            </w:pPr>
            <w:r>
              <w:rPr>
                <w:rFonts w:hint="eastAsia"/>
                <w:b/>
                <w:bCs/>
                <w:sz w:val="18"/>
                <w:szCs w:val="18"/>
              </w:rPr>
              <w:t>Euro_CPI</w:t>
            </w:r>
          </w:p>
        </w:tc>
        <w:tc>
          <w:tcPr>
            <w:tcW w:w="627" w:type="pct"/>
            <w:vAlign w:val="center"/>
          </w:tcPr>
          <w:p w14:paraId="3F0908C8">
            <w:pPr>
              <w:spacing w:after="0" w:line="240" w:lineRule="auto"/>
              <w:jc w:val="center"/>
              <w:rPr>
                <w:sz w:val="18"/>
                <w:szCs w:val="18"/>
              </w:rPr>
            </w:pPr>
            <w:r>
              <w:rPr>
                <w:rFonts w:hint="eastAsia"/>
                <w:sz w:val="18"/>
                <w:szCs w:val="18"/>
              </w:rPr>
              <w:t>US_10Y</w:t>
            </w:r>
          </w:p>
        </w:tc>
        <w:tc>
          <w:tcPr>
            <w:tcW w:w="606" w:type="pct"/>
            <w:vAlign w:val="center"/>
          </w:tcPr>
          <w:p w14:paraId="58A2AE35">
            <w:pPr>
              <w:spacing w:after="0" w:line="240" w:lineRule="auto"/>
              <w:jc w:val="center"/>
              <w:rPr>
                <w:sz w:val="18"/>
                <w:szCs w:val="18"/>
              </w:rPr>
            </w:pPr>
            <w:r>
              <w:rPr>
                <w:rFonts w:hint="eastAsia"/>
                <w:sz w:val="18"/>
                <w:szCs w:val="18"/>
              </w:rPr>
              <w:t>US_CPI</w:t>
            </w:r>
          </w:p>
        </w:tc>
        <w:tc>
          <w:tcPr>
            <w:tcW w:w="586" w:type="pct"/>
            <w:vAlign w:val="center"/>
          </w:tcPr>
          <w:p w14:paraId="74020104">
            <w:pPr>
              <w:spacing w:after="0" w:line="240" w:lineRule="auto"/>
              <w:jc w:val="center"/>
              <w:rPr>
                <w:sz w:val="18"/>
                <w:szCs w:val="18"/>
              </w:rPr>
            </w:pPr>
            <w:r>
              <w:rPr>
                <w:rFonts w:hint="eastAsia"/>
                <w:sz w:val="18"/>
                <w:szCs w:val="18"/>
              </w:rPr>
              <w:t>US_3M</w:t>
            </w:r>
          </w:p>
        </w:tc>
        <w:tc>
          <w:tcPr>
            <w:tcW w:w="586" w:type="pct"/>
          </w:tcPr>
          <w:p w14:paraId="7D2B6AF9">
            <w:pPr>
              <w:spacing w:after="0" w:line="240" w:lineRule="auto"/>
              <w:jc w:val="center"/>
              <w:rPr>
                <w:sz w:val="18"/>
                <w:szCs w:val="18"/>
              </w:rPr>
            </w:pPr>
            <w:r>
              <w:rPr>
                <w:rFonts w:hint="eastAsia"/>
                <w:sz w:val="18"/>
                <w:szCs w:val="18"/>
              </w:rPr>
              <w:t>CN_CPI</w:t>
            </w:r>
          </w:p>
        </w:tc>
      </w:tr>
      <w:tr w14:paraId="5DCD0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Pr>
          <w:p w14:paraId="40D7B6E7">
            <w:pPr>
              <w:spacing w:after="0" w:line="240" w:lineRule="auto"/>
              <w:jc w:val="both"/>
              <w:rPr>
                <w:b/>
                <w:bCs/>
                <w:sz w:val="21"/>
                <w:szCs w:val="21"/>
              </w:rPr>
            </w:pPr>
            <w:r>
              <w:rPr>
                <w:rFonts w:hint="eastAsia"/>
                <w:b/>
                <w:bCs/>
                <w:sz w:val="21"/>
                <w:szCs w:val="21"/>
              </w:rPr>
              <w:t>XGBoost</w:t>
            </w:r>
          </w:p>
        </w:tc>
        <w:tc>
          <w:tcPr>
            <w:tcW w:w="557" w:type="pct"/>
            <w:vAlign w:val="center"/>
          </w:tcPr>
          <w:p w14:paraId="2E9090BD">
            <w:pPr>
              <w:spacing w:after="0" w:line="240" w:lineRule="auto"/>
              <w:jc w:val="center"/>
              <w:rPr>
                <w:b/>
                <w:bCs/>
                <w:sz w:val="18"/>
                <w:szCs w:val="18"/>
              </w:rPr>
            </w:pPr>
            <w:r>
              <w:rPr>
                <w:rFonts w:hint="eastAsia"/>
                <w:b/>
                <w:bCs/>
                <w:sz w:val="18"/>
                <w:szCs w:val="18"/>
              </w:rPr>
              <w:t>Euro_CPI</w:t>
            </w:r>
          </w:p>
        </w:tc>
        <w:tc>
          <w:tcPr>
            <w:tcW w:w="627" w:type="pct"/>
            <w:vAlign w:val="center"/>
          </w:tcPr>
          <w:p w14:paraId="7B0D6DCF">
            <w:pPr>
              <w:spacing w:after="0" w:line="240" w:lineRule="auto"/>
              <w:jc w:val="center"/>
              <w:rPr>
                <w:sz w:val="18"/>
                <w:szCs w:val="18"/>
              </w:rPr>
            </w:pPr>
            <w:r>
              <w:rPr>
                <w:rFonts w:hint="eastAsia"/>
                <w:sz w:val="18"/>
                <w:szCs w:val="18"/>
              </w:rPr>
              <w:t>US_10Y</w:t>
            </w:r>
          </w:p>
        </w:tc>
        <w:tc>
          <w:tcPr>
            <w:tcW w:w="606" w:type="pct"/>
            <w:vAlign w:val="center"/>
          </w:tcPr>
          <w:p w14:paraId="4D3AA585">
            <w:pPr>
              <w:spacing w:after="0" w:line="240" w:lineRule="auto"/>
              <w:jc w:val="center"/>
              <w:rPr>
                <w:sz w:val="18"/>
                <w:szCs w:val="18"/>
              </w:rPr>
            </w:pPr>
            <w:r>
              <w:rPr>
                <w:rFonts w:hint="eastAsia"/>
                <w:sz w:val="18"/>
                <w:szCs w:val="18"/>
              </w:rPr>
              <w:t>JP_CPI</w:t>
            </w:r>
          </w:p>
        </w:tc>
        <w:tc>
          <w:tcPr>
            <w:tcW w:w="586" w:type="pct"/>
            <w:vAlign w:val="center"/>
          </w:tcPr>
          <w:p w14:paraId="5DECBAF4">
            <w:pPr>
              <w:spacing w:after="0" w:line="240" w:lineRule="auto"/>
              <w:jc w:val="center"/>
              <w:rPr>
                <w:sz w:val="18"/>
                <w:szCs w:val="18"/>
              </w:rPr>
            </w:pPr>
            <w:r>
              <w:rPr>
                <w:rFonts w:hint="eastAsia"/>
                <w:sz w:val="18"/>
                <w:szCs w:val="18"/>
              </w:rPr>
              <w:t>US_CPI</w:t>
            </w:r>
          </w:p>
        </w:tc>
        <w:tc>
          <w:tcPr>
            <w:tcW w:w="586" w:type="pct"/>
          </w:tcPr>
          <w:p w14:paraId="60269DCF">
            <w:pPr>
              <w:spacing w:after="0" w:line="240" w:lineRule="auto"/>
              <w:jc w:val="center"/>
              <w:rPr>
                <w:sz w:val="18"/>
                <w:szCs w:val="18"/>
              </w:rPr>
            </w:pPr>
            <w:r>
              <w:rPr>
                <w:rFonts w:hint="eastAsia"/>
                <w:sz w:val="18"/>
                <w:szCs w:val="18"/>
              </w:rPr>
              <w:t>CN_CPI</w:t>
            </w:r>
          </w:p>
        </w:tc>
      </w:tr>
      <w:tr w14:paraId="20F6E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038" w:type="pct"/>
            <w:tcBorders>
              <w:bottom w:val="single" w:color="auto" w:sz="12" w:space="0"/>
            </w:tcBorders>
          </w:tcPr>
          <w:p w14:paraId="1CD662A9">
            <w:pPr>
              <w:spacing w:after="0" w:line="240" w:lineRule="auto"/>
              <w:jc w:val="both"/>
              <w:rPr>
                <w:b/>
                <w:bCs/>
                <w:sz w:val="21"/>
                <w:szCs w:val="21"/>
              </w:rPr>
            </w:pPr>
            <w:r>
              <w:rPr>
                <w:rFonts w:hint="eastAsia"/>
                <w:b/>
                <w:bCs/>
                <w:sz w:val="21"/>
                <w:szCs w:val="21"/>
              </w:rPr>
              <w:t>LightGBM</w:t>
            </w:r>
          </w:p>
        </w:tc>
        <w:tc>
          <w:tcPr>
            <w:tcW w:w="557" w:type="pct"/>
            <w:tcBorders>
              <w:bottom w:val="single" w:color="auto" w:sz="12" w:space="0"/>
            </w:tcBorders>
            <w:vAlign w:val="center"/>
          </w:tcPr>
          <w:p w14:paraId="67939E3F">
            <w:pPr>
              <w:spacing w:after="0" w:line="240" w:lineRule="auto"/>
              <w:jc w:val="center"/>
              <w:rPr>
                <w:b/>
                <w:bCs/>
                <w:sz w:val="18"/>
                <w:szCs w:val="18"/>
              </w:rPr>
            </w:pPr>
            <w:r>
              <w:rPr>
                <w:rFonts w:hint="eastAsia"/>
                <w:b/>
                <w:bCs/>
                <w:sz w:val="18"/>
                <w:szCs w:val="18"/>
              </w:rPr>
              <w:t>US_10Y</w:t>
            </w:r>
          </w:p>
        </w:tc>
        <w:tc>
          <w:tcPr>
            <w:tcW w:w="627" w:type="pct"/>
            <w:tcBorders>
              <w:bottom w:val="single" w:color="auto" w:sz="12" w:space="0"/>
            </w:tcBorders>
            <w:vAlign w:val="center"/>
          </w:tcPr>
          <w:p w14:paraId="252AC136">
            <w:pPr>
              <w:spacing w:after="0" w:line="240" w:lineRule="auto"/>
              <w:jc w:val="center"/>
              <w:rPr>
                <w:sz w:val="18"/>
                <w:szCs w:val="18"/>
              </w:rPr>
            </w:pPr>
            <w:r>
              <w:rPr>
                <w:rFonts w:hint="eastAsia"/>
                <w:sz w:val="18"/>
                <w:szCs w:val="18"/>
              </w:rPr>
              <w:t>Euro_CPI</w:t>
            </w:r>
          </w:p>
        </w:tc>
        <w:tc>
          <w:tcPr>
            <w:tcW w:w="606" w:type="pct"/>
            <w:tcBorders>
              <w:bottom w:val="single" w:color="auto" w:sz="12" w:space="0"/>
            </w:tcBorders>
            <w:vAlign w:val="center"/>
          </w:tcPr>
          <w:p w14:paraId="744304CA">
            <w:pPr>
              <w:spacing w:after="0" w:line="240" w:lineRule="auto"/>
              <w:jc w:val="center"/>
              <w:rPr>
                <w:sz w:val="18"/>
                <w:szCs w:val="18"/>
              </w:rPr>
            </w:pPr>
            <w:r>
              <w:rPr>
                <w:rFonts w:hint="eastAsia"/>
                <w:sz w:val="18"/>
                <w:szCs w:val="18"/>
              </w:rPr>
              <w:t>BBW_60</w:t>
            </w:r>
          </w:p>
        </w:tc>
        <w:tc>
          <w:tcPr>
            <w:tcW w:w="586" w:type="pct"/>
            <w:tcBorders>
              <w:bottom w:val="single" w:color="auto" w:sz="12" w:space="0"/>
            </w:tcBorders>
            <w:vAlign w:val="center"/>
          </w:tcPr>
          <w:p w14:paraId="4A1BA0DC">
            <w:pPr>
              <w:spacing w:after="0" w:line="240" w:lineRule="auto"/>
              <w:jc w:val="center"/>
              <w:rPr>
                <w:sz w:val="18"/>
                <w:szCs w:val="18"/>
              </w:rPr>
            </w:pPr>
            <w:r>
              <w:rPr>
                <w:rFonts w:hint="eastAsia"/>
                <w:sz w:val="18"/>
                <w:szCs w:val="18"/>
              </w:rPr>
              <w:t>US_CPI</w:t>
            </w:r>
          </w:p>
        </w:tc>
        <w:tc>
          <w:tcPr>
            <w:tcW w:w="586" w:type="pct"/>
            <w:tcBorders>
              <w:bottom w:val="single" w:color="auto" w:sz="12" w:space="0"/>
            </w:tcBorders>
          </w:tcPr>
          <w:p w14:paraId="24C7C5F7">
            <w:pPr>
              <w:spacing w:after="0" w:line="240" w:lineRule="auto"/>
              <w:jc w:val="center"/>
              <w:rPr>
                <w:sz w:val="18"/>
                <w:szCs w:val="18"/>
              </w:rPr>
            </w:pPr>
            <w:r>
              <w:rPr>
                <w:rFonts w:hint="eastAsia"/>
                <w:sz w:val="18"/>
                <w:szCs w:val="18"/>
              </w:rPr>
              <w:t>MA_gap_60</w:t>
            </w:r>
          </w:p>
        </w:tc>
      </w:tr>
    </w:tbl>
    <w:p w14:paraId="43773520">
      <w:pPr>
        <w:rPr>
          <w:kern w:val="0"/>
          <w:sz w:val="21"/>
          <w:szCs w:val="21"/>
          <w14:ligatures w14:val="none"/>
        </w:rPr>
      </w:pPr>
      <w:r>
        <w:rPr>
          <w:rFonts w:hint="eastAsia"/>
          <w:kern w:val="0"/>
          <w:sz w:val="21"/>
          <w:szCs w:val="21"/>
          <w14:ligatures w14:val="none"/>
        </w:rPr>
        <w:t>注：从左到右（1</w:t>
      </w:r>
      <w:r>
        <w:rPr>
          <w:rFonts w:hint="eastAsia"/>
          <w:kern w:val="0"/>
          <w:sz w:val="21"/>
          <w:szCs w:val="21"/>
          <w:vertAlign w:val="superscript"/>
          <w14:ligatures w14:val="none"/>
        </w:rPr>
        <w:t>st</w:t>
      </w:r>
      <w:r>
        <w:rPr>
          <w:rFonts w:hint="eastAsia"/>
          <w:kern w:val="0"/>
          <w:sz w:val="21"/>
          <w:szCs w:val="21"/>
          <w14:ligatures w14:val="none"/>
        </w:rPr>
        <w:t>至5</w:t>
      </w:r>
      <w:r>
        <w:rPr>
          <w:rFonts w:hint="eastAsia"/>
          <w:kern w:val="0"/>
          <w:sz w:val="21"/>
          <w:szCs w:val="21"/>
          <w:vertAlign w:val="superscript"/>
          <w14:ligatures w14:val="none"/>
        </w:rPr>
        <w:t>th</w:t>
      </w:r>
      <w:r>
        <w:rPr>
          <w:rFonts w:hint="eastAsia"/>
          <w:kern w:val="0"/>
          <w:sz w:val="21"/>
          <w:szCs w:val="21"/>
          <w14:ligatures w14:val="none"/>
        </w:rPr>
        <w:t>分别表示模型认为前五重要的特征），受限于篇幅，这里只展示前五重要特征并且不展示重要性数值。</w:t>
      </w:r>
    </w:p>
    <w:p w14:paraId="4D20B0FB">
      <w:pPr>
        <w:jc w:val="center"/>
      </w:pPr>
    </w:p>
    <w:p w14:paraId="35846A78">
      <w:pPr>
        <w:pStyle w:val="2"/>
      </w:pPr>
      <w:bookmarkStart w:id="12" w:name="_Toc218547440"/>
      <w:r>
        <w:rPr>
          <w:rFonts w:hint="eastAsia"/>
        </w:rPr>
        <w:t>拓展分析</w:t>
      </w:r>
      <w:bookmarkEnd w:id="12"/>
    </w:p>
    <w:p w14:paraId="429B4800">
      <w:pPr>
        <w:pStyle w:val="3"/>
        <w:numPr>
          <w:ilvl w:val="0"/>
          <w:numId w:val="5"/>
        </w:numPr>
        <w:spacing w:before="156" w:after="156"/>
      </w:pPr>
      <w:bookmarkStart w:id="13" w:name="_Toc218547441"/>
      <w:r>
        <w:rPr>
          <w:rFonts w:hint="eastAsia"/>
        </w:rPr>
        <w:t>动态特征重要性分析</w:t>
      </w:r>
      <w:bookmarkEnd w:id="13"/>
    </w:p>
    <w:p w14:paraId="7E3AF62F">
      <w:pPr>
        <w:spacing w:after="0" w:line="360" w:lineRule="auto"/>
        <w:ind w:firstLine="420"/>
      </w:pPr>
      <w:r>
        <w:t>表6</w:t>
      </w:r>
      <w:r>
        <w:rPr>
          <w:rFonts w:hint="eastAsia"/>
        </w:rPr>
        <w:t>中的</w:t>
      </w:r>
      <w:r>
        <w:t>在</w:t>
      </w:r>
      <w:r>
        <w:rPr>
          <w:rFonts w:hint="eastAsia"/>
        </w:rPr>
        <w:t>特征重要性基于</w:t>
      </w:r>
      <w:r>
        <w:t>全测试集上给出了各模型在不同预测期限</w:t>
      </w:r>
      <w:r>
        <w:rPr>
          <w:rFonts w:hint="eastAsia"/>
        </w:rPr>
        <w:t>下</w:t>
      </w:r>
      <w:r>
        <w:t>的关键</w:t>
      </w:r>
      <w:r>
        <w:rPr>
          <w:rFonts w:hint="eastAsia"/>
        </w:rPr>
        <w:t>预测因素。</w:t>
      </w:r>
      <w:r>
        <w:t>然而，汇率决定机制可能随宏观环境与风险偏好变化而发生结构性漂移，</w:t>
      </w:r>
      <w:r>
        <w:rPr>
          <w:rFonts w:hint="eastAsia"/>
        </w:rPr>
        <w:t>基于</w:t>
      </w:r>
      <w:r>
        <w:t>全样本</w:t>
      </w:r>
      <w:r>
        <w:rPr>
          <w:rFonts w:hint="eastAsia"/>
        </w:rPr>
        <w:t>评估的特征重要性难以反映这种</w:t>
      </w:r>
      <w:r>
        <w:t>时变性。因此，本节进一步检验特征重要性在测试期</w:t>
      </w:r>
      <w:r>
        <w:rPr>
          <w:rFonts w:hint="eastAsia"/>
        </w:rPr>
        <w:t>内的重要性变化</w:t>
      </w:r>
      <w:r>
        <w:t>以增强对模型</w:t>
      </w:r>
      <w:r>
        <w:rPr>
          <w:rFonts w:hint="eastAsia"/>
        </w:rPr>
        <w:t>预测的</w:t>
      </w:r>
      <w:r>
        <w:t>可解释性。</w:t>
      </w:r>
    </w:p>
    <w:p w14:paraId="38630D72">
      <w:pPr>
        <w:spacing w:after="0" w:line="360" w:lineRule="auto"/>
        <w:ind w:firstLine="420"/>
        <w:jc w:val="both"/>
      </w:pPr>
      <w:r>
        <w:rPr>
          <w:rFonts w:hint="eastAsia"/>
        </w:rPr>
        <w:t>具体来说，</w:t>
      </w:r>
      <w:r>
        <w:t>我们在测试集上进行滚动窗口</w:t>
      </w:r>
      <w:r>
        <w:rPr>
          <w:rFonts w:hint="eastAsia"/>
        </w:rPr>
        <w:t>的</w:t>
      </w:r>
      <w:r>
        <w:t>动态评估：对每个模型与每个预测期，以窗口长度252个交易日为</w:t>
      </w:r>
      <w:r>
        <w:rPr>
          <w:rFonts w:hint="eastAsia"/>
        </w:rPr>
        <w:t>单位从测试集上选取测试</w:t>
      </w:r>
      <w:r>
        <w:t>区间，</w:t>
      </w:r>
      <w:r>
        <w:rPr>
          <w:rFonts w:hint="eastAsia"/>
        </w:rPr>
        <w:t>按照</w:t>
      </w:r>
      <w:r>
        <w:t>窗口步长21个交易日向前滚动，</w:t>
      </w:r>
      <w:r>
        <w:rPr>
          <w:rFonts w:hint="eastAsia"/>
        </w:rPr>
        <w:t>逐渐覆盖整个测试集</w:t>
      </w:r>
      <w:r>
        <w:t>。在每一个窗口中，模型仅使用窗口起点之前当时可得的历史样本进行训练</w:t>
      </w:r>
      <w:r>
        <w:rPr>
          <w:rFonts w:hint="eastAsia"/>
        </w:rPr>
        <w:t>，然后在测试窗口中</w:t>
      </w:r>
      <w:r>
        <w:t>计算特征重要性。</w:t>
      </w:r>
      <w:r>
        <w:rPr>
          <w:rFonts w:hint="eastAsia"/>
        </w:rPr>
        <w:t>针对线性模型，采用</w:t>
      </w:r>
      <w:r>
        <w:t>置换重要性</w:t>
      </w:r>
      <w:r>
        <w:rPr>
          <w:rFonts w:hint="eastAsia"/>
        </w:rPr>
        <w:t>进行计算，每个测试窗口内</w:t>
      </w:r>
      <w:r>
        <w:t>重复置换3次</w:t>
      </w:r>
      <w:r>
        <w:rPr>
          <w:rFonts w:hint="eastAsia"/>
        </w:rPr>
        <w:t>并</w:t>
      </w:r>
      <w:r>
        <w:t>取平均</w:t>
      </w:r>
      <w:r>
        <w:rPr>
          <w:rFonts w:hint="eastAsia"/>
        </w:rPr>
        <w:t>值作为特征重要性，最终</w:t>
      </w:r>
      <w:r>
        <w:t>得到</w:t>
      </w:r>
      <w:r>
        <w:rPr>
          <w:rFonts w:hint="eastAsia"/>
        </w:rPr>
        <w:t>随</w:t>
      </w:r>
      <w:r>
        <w:t>时间</w:t>
      </w:r>
      <w:r>
        <w:rPr>
          <w:rFonts w:hint="eastAsia"/>
        </w:rPr>
        <w:t>变化的特征重要性</w:t>
      </w:r>
      <w:r>
        <w:t>序列</w:t>
      </w:r>
      <w:r>
        <w:rPr>
          <w:rFonts w:hint="eastAsia"/>
        </w:rPr>
        <w:t>。根据此序列，我们通过可视化的方法计算了各个模型特征重要性的时间序列图，并将部分</w:t>
      </w:r>
      <w:r>
        <w:rPr>
          <w:rFonts w:hint="eastAsia"/>
          <w:i/>
        </w:rPr>
        <w:t>H</w:t>
      </w:r>
      <w:r>
        <w:rPr>
          <w:rFonts w:hint="eastAsia"/>
        </w:rPr>
        <w:t>=1与</w:t>
      </w:r>
      <w:r>
        <w:rPr>
          <w:rFonts w:hint="eastAsia"/>
          <w:i/>
          <w:iCs/>
        </w:rPr>
        <w:t>H</w:t>
      </w:r>
      <w:r>
        <w:rPr>
          <w:rFonts w:hint="eastAsia"/>
        </w:rPr>
        <w:t>=20的结果汇报在图2与图3中。</w:t>
      </w:r>
    </w:p>
    <w:p w14:paraId="5D6D249B">
      <w:pPr>
        <w:spacing w:after="0" w:line="360" w:lineRule="auto"/>
        <w:jc w:val="both"/>
      </w:pPr>
    </w:p>
    <w:p w14:paraId="3A95C2CE">
      <w:pPr>
        <w:spacing w:after="0" w:line="360" w:lineRule="auto"/>
        <w:jc w:val="both"/>
      </w:pPr>
      <w:r>
        <w:drawing>
          <wp:inline distT="0" distB="0" distL="0" distR="0">
            <wp:extent cx="5274310" cy="2248535"/>
            <wp:effectExtent l="0" t="0" r="2540" b="0"/>
            <wp:docPr id="6979235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3589"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248535"/>
                    </a:xfrm>
                    <a:prstGeom prst="rect">
                      <a:avLst/>
                    </a:prstGeom>
                    <a:noFill/>
                    <a:ln>
                      <a:noFill/>
                    </a:ln>
                  </pic:spPr>
                </pic:pic>
              </a:graphicData>
            </a:graphic>
          </wp:inline>
        </w:drawing>
      </w:r>
    </w:p>
    <w:p w14:paraId="3EFC1E09">
      <w:pPr>
        <w:spacing w:after="60"/>
        <w:jc w:val="center"/>
        <w:rPr>
          <w:b/>
        </w:rPr>
      </w:pPr>
      <w:r>
        <w:rPr>
          <w:rFonts w:hint="eastAsia"/>
          <w:b/>
        </w:rPr>
        <w:t>图2 Ridge模型的滚动特征重要性（H=1）</w:t>
      </w:r>
    </w:p>
    <w:p w14:paraId="0B4085A8">
      <w:pPr>
        <w:spacing w:after="60"/>
        <w:jc w:val="center"/>
        <w:rPr>
          <w:b/>
        </w:rPr>
      </w:pPr>
      <w:r>
        <w:rPr>
          <w:rFonts w:hint="eastAsia"/>
          <w:b/>
        </w:rPr>
        <w:drawing>
          <wp:inline distT="0" distB="0" distL="0" distR="0">
            <wp:extent cx="5274310" cy="2247900"/>
            <wp:effectExtent l="0" t="0" r="2540" b="0"/>
            <wp:docPr id="14194349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34901"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247900"/>
                    </a:xfrm>
                    <a:prstGeom prst="rect">
                      <a:avLst/>
                    </a:prstGeom>
                    <a:noFill/>
                    <a:ln>
                      <a:noFill/>
                    </a:ln>
                  </pic:spPr>
                </pic:pic>
              </a:graphicData>
            </a:graphic>
          </wp:inline>
        </w:drawing>
      </w:r>
    </w:p>
    <w:p w14:paraId="44A3607C">
      <w:pPr>
        <w:spacing w:after="60"/>
        <w:jc w:val="center"/>
        <w:rPr>
          <w:b/>
        </w:rPr>
      </w:pPr>
      <w:r>
        <w:rPr>
          <w:rFonts w:hint="eastAsia"/>
          <w:b/>
        </w:rPr>
        <w:t>图3 RF模型的滚动重要性特征（H=20）</w:t>
      </w:r>
    </w:p>
    <w:p w14:paraId="303EE5DD">
      <w:pPr>
        <w:spacing w:after="60"/>
        <w:rPr>
          <w:b/>
        </w:rPr>
      </w:pPr>
    </w:p>
    <w:p w14:paraId="5ADBEE10">
      <w:pPr>
        <w:spacing w:after="0" w:line="360" w:lineRule="auto"/>
        <w:ind w:firstLine="420"/>
        <w:jc w:val="both"/>
      </w:pPr>
      <w:r>
        <w:rPr>
          <w:rFonts w:hint="eastAsia"/>
        </w:rPr>
        <w:t>基于分析可以发现，</w:t>
      </w:r>
      <w:r>
        <w:t>短期（</w:t>
      </w:r>
      <w:r>
        <w:rPr>
          <w:i/>
          <w:iCs/>
        </w:rPr>
        <w:t>H</w:t>
      </w:r>
      <w:r>
        <w:t>=1）</w:t>
      </w:r>
      <w:r>
        <w:rPr>
          <w:rFonts w:hint="eastAsia"/>
        </w:rPr>
        <w:t>来看</w:t>
      </w:r>
      <w:r>
        <w:t>以汇率</w:t>
      </w:r>
      <w:r>
        <w:rPr>
          <w:rFonts w:hint="eastAsia"/>
        </w:rPr>
        <w:t>收益率与</w:t>
      </w:r>
      <w:r>
        <w:t>与美元</w:t>
      </w:r>
      <w:r>
        <w:rPr>
          <w:rFonts w:hint="eastAsia"/>
        </w:rPr>
        <w:t>指数期货、美元与其他币种的汇率因素相关</w:t>
      </w:r>
      <w:r>
        <w:t>。以Ridge为例，</w:t>
      </w:r>
      <w:r>
        <w:rPr>
          <w:rFonts w:hint="eastAsia"/>
        </w:rPr>
        <w:t>模型中对预比较</w:t>
      </w:r>
      <w:r>
        <w:t>重要的特征</w:t>
      </w:r>
      <w:r>
        <w:rPr>
          <w:rFonts w:hint="eastAsia"/>
        </w:rPr>
        <w:t>为</w:t>
      </w:r>
      <w:r>
        <w:t>USD_EUR</w:t>
      </w:r>
      <w:r>
        <w:rPr>
          <w:rFonts w:hint="eastAsia"/>
        </w:rPr>
        <w:t>和</w:t>
      </w:r>
      <w:r>
        <w:t>USD_Futures</w:t>
      </w:r>
      <w:r>
        <w:rPr>
          <w:rFonts w:hint="eastAsia"/>
        </w:rPr>
        <w:t>；中长期</w:t>
      </w:r>
      <w:r>
        <w:t>（</w:t>
      </w:r>
      <w:r>
        <w:rPr>
          <w:i/>
          <w:iCs/>
        </w:rPr>
        <w:t>H</w:t>
      </w:r>
      <w:r>
        <w:t>=5</w:t>
      </w:r>
      <w:r>
        <w:rPr>
          <w:rFonts w:hint="eastAsia"/>
        </w:rPr>
        <w:t>,10,20</w:t>
      </w:r>
      <w:r>
        <w:t>）</w:t>
      </w:r>
      <w:r>
        <w:rPr>
          <w:rFonts w:hint="eastAsia"/>
        </w:rPr>
        <w:t>来看持续</w:t>
      </w:r>
      <w:r>
        <w:t>重要</w:t>
      </w:r>
      <w:r>
        <w:rPr>
          <w:rFonts w:hint="eastAsia"/>
        </w:rPr>
        <w:t>的特征</w:t>
      </w:r>
      <w:r>
        <w:t>逐步过渡到</w:t>
      </w:r>
      <w:r>
        <w:rPr>
          <w:rFonts w:hint="eastAsia"/>
        </w:rPr>
        <w:t>利率变量、通胀变量与技术指标变量</w:t>
      </w:r>
      <w:r>
        <w:t>。以</w:t>
      </w:r>
      <w:r>
        <w:rPr>
          <w:rFonts w:hint="eastAsia"/>
        </w:rPr>
        <w:t>Random Forest</w:t>
      </w:r>
      <w:r>
        <w:t>为例</w:t>
      </w:r>
      <w:r>
        <w:rPr>
          <w:rFonts w:hint="eastAsia"/>
        </w:rPr>
        <w:t>，对模型预测具有稳定重要性的变量有</w:t>
      </w:r>
      <w:r>
        <w:t>US_10Y、</w:t>
      </w:r>
      <w:r>
        <w:rPr>
          <w:rFonts w:hint="eastAsia"/>
        </w:rPr>
        <w:t>US_TermSpread、</w:t>
      </w:r>
      <w:r>
        <w:t>BBW_60</w:t>
      </w:r>
      <w:r>
        <w:rPr>
          <w:rFonts w:hint="eastAsia"/>
        </w:rPr>
        <w:t>、US_CPI</w:t>
      </w:r>
      <w:r>
        <w:t>等变量</w:t>
      </w:r>
      <w:r>
        <w:rPr>
          <w:rFonts w:hint="eastAsia"/>
        </w:rPr>
        <w:t>。</w:t>
      </w:r>
    </w:p>
    <w:p w14:paraId="0E95EA1B">
      <w:pPr>
        <w:spacing w:after="0" w:line="360" w:lineRule="auto"/>
        <w:jc w:val="both"/>
      </w:pPr>
    </w:p>
    <w:p w14:paraId="0DCDB454">
      <w:pPr>
        <w:pStyle w:val="3"/>
        <w:spacing w:before="156" w:after="156"/>
      </w:pPr>
      <w:bookmarkStart w:id="14" w:name="_Toc218547442"/>
      <w:r>
        <w:rPr>
          <w:rFonts w:hint="eastAsia"/>
        </w:rPr>
        <w:t>经济检验分析</w:t>
      </w:r>
      <w:bookmarkEnd w:id="14"/>
    </w:p>
    <w:p w14:paraId="7AA4BB8B">
      <w:pPr>
        <w:spacing w:after="0" w:line="360" w:lineRule="auto"/>
        <w:ind w:firstLine="420"/>
        <w:jc w:val="both"/>
      </w:pPr>
      <w:r>
        <w:rPr>
          <w:rFonts w:hint="eastAsia"/>
        </w:rPr>
        <w:t>数值</w:t>
      </w:r>
      <w:r>
        <w:t>意义上的预测改进并不必然转化为可交易的经济收益。</w:t>
      </w:r>
      <w:r>
        <w:rPr>
          <w:rFonts w:hint="eastAsia"/>
        </w:rPr>
        <w:t>在这一部分</w:t>
      </w:r>
      <w:r>
        <w:t>我们</w:t>
      </w:r>
      <w:r>
        <w:rPr>
          <w:rFonts w:hint="eastAsia"/>
        </w:rPr>
        <w:t>尝试</w:t>
      </w:r>
      <w:r>
        <w:t>在经济层面构建基于预测信号的</w:t>
      </w:r>
      <w:r>
        <w:rPr>
          <w:rFonts w:hint="eastAsia"/>
        </w:rPr>
        <w:t>简单</w:t>
      </w:r>
      <w:r>
        <w:t>交易策略，并在考虑交易成本后评估其风险调整收益，以检验模型的经济价值。</w:t>
      </w:r>
    </w:p>
    <w:p w14:paraId="6C3D7C12">
      <w:pPr>
        <w:spacing w:after="0" w:line="360" w:lineRule="auto"/>
        <w:ind w:firstLine="420"/>
        <w:jc w:val="both"/>
      </w:pPr>
      <w:r>
        <w:rPr>
          <w:rFonts w:hint="eastAsia"/>
        </w:rPr>
        <w:t>首先我们将模型的预测的收益率视为仓位调整的信号，根据公式（3），我首先设定一个交易阈值，作为仓位调整的激活项。当预测收益率高于这个激活项时，投资仓位就增加一个单位，当预测收益率低于这个激活项的负值时，就减少一个单位的仓位，否则就保持原来的仓位。同时我们按照公式（4）为每次交易仓位的调整设置了一个固定费率作为换仓的成本。</w:t>
      </w:r>
    </w:p>
    <w:p w14:paraId="066672AB">
      <w:pPr>
        <w:spacing w:after="0" w:line="360" w:lineRule="auto"/>
        <w:jc w:val="both"/>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2"/>
        <w:gridCol w:w="6245"/>
        <w:gridCol w:w="1135"/>
      </w:tblGrid>
      <w:tr w14:paraId="711AF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0" w:type="pct"/>
            <w:vAlign w:val="center"/>
          </w:tcPr>
          <w:p w14:paraId="395A6724">
            <w:pPr>
              <w:spacing w:after="0" w:line="360" w:lineRule="auto"/>
            </w:pPr>
          </w:p>
        </w:tc>
        <w:tc>
          <w:tcPr>
            <w:tcW w:w="3663" w:type="pct"/>
            <w:vAlign w:val="center"/>
          </w:tcPr>
          <w:p w14:paraId="5C33B36F">
            <w:pPr>
              <w:spacing w:after="0" w:line="360" w:lineRule="auto"/>
              <w:jc w:val="center"/>
            </w:pPr>
            <m:oMathPara>
              <m:oMath>
                <m:r>
                  <m:rPr>
                    <m:sty m:val="p"/>
                  </m:rPr>
                  <w:rPr>
                    <w:rFonts w:ascii="Cambria Math" w:hAnsi="Cambria Math"/>
                  </w:rPr>
                  <m:t>po</m:t>
                </m:r>
                <m:sSub>
                  <m:sSubPr>
                    <m:ctrlPr>
                      <w:rPr>
                        <w:rFonts w:ascii="Cambria Math" w:hAnsi="Cambria Math"/>
                        <w:i/>
                      </w:rPr>
                    </m:ctrlPr>
                  </m:sSubPr>
                  <m:e>
                    <m:r>
                      <m:rPr>
                        <m:sty m:val="p"/>
                      </m:rPr>
                      <w:rPr>
                        <w:rFonts w:ascii="Cambria Math" w:hAnsi="Cambria Math"/>
                      </w:rPr>
                      <m:t>s</m:t>
                    </m:r>
                    <m:ctrlPr>
                      <w:rPr>
                        <w:rFonts w:ascii="Cambria Math" w:hAnsi="Cambria Math"/>
                      </w:rPr>
                    </m:ctrlPr>
                  </m:e>
                  <m:sub>
                    <m:r>
                      <m:rPr>
                        <m:sty m:val="p"/>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 xml:space="preserve">+1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&gt;τ</m:t>
                        </m:r>
                        <m:ctrlPr>
                          <w:rPr>
                            <w:rFonts w:ascii="Cambria Math" w:hAnsi="Cambria Math"/>
                            <w:i/>
                          </w:rPr>
                        </m:ctrlPr>
                      </m:e>
                      <m:e>
                        <m:r>
                          <m:rPr/>
                          <w:rPr>
                            <w:rFonts w:ascii="Cambria Math" w:hAnsi="Cambria Math"/>
                          </w:rPr>
                          <m:t xml:space="preserve">    0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ctrlPr>
                              <w:rPr>
                                <w:rFonts w:ascii="Cambria Math" w:hAnsi="Cambria Math"/>
                              </w:rPr>
                            </m:ctrlPr>
                          </m:e>
                        </m:acc>
                        <m:r>
                          <m:rPr/>
                          <w:rPr>
                            <w:rFonts w:ascii="Cambria Math" w:hAnsi="Cambria Math"/>
                          </w:rPr>
                          <m:t>≤τ</m:t>
                        </m:r>
                        <m:ctrlPr>
                          <w:rPr>
                            <w:rFonts w:ascii="Cambria Math" w:hAnsi="Cambria Math"/>
                            <w:i/>
                          </w:rPr>
                        </m:ctrlPr>
                      </m:e>
                      <m:e>
                        <m:r>
                          <m:rPr/>
                          <w:rPr>
                            <w:rFonts w:ascii="Cambria Math" w:hAnsi="Cambria Math"/>
                          </w:rPr>
                          <m:t xml:space="preserve">−1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&lt;−τ</m:t>
                        </m:r>
                        <m:ctrlPr>
                          <w:rPr>
                            <w:rFonts w:ascii="Cambria Math" w:hAnsi="Cambria Math"/>
                            <w:i/>
                          </w:rPr>
                        </m:ctrlPr>
                      </m:e>
                    </m:eqArr>
                    <m:ctrlPr>
                      <w:rPr>
                        <w:rFonts w:ascii="Cambria Math" w:hAnsi="Cambria Math"/>
                        <w:i/>
                      </w:rPr>
                    </m:ctrlPr>
                  </m:e>
                </m:d>
              </m:oMath>
            </m:oMathPara>
          </w:p>
        </w:tc>
        <w:tc>
          <w:tcPr>
            <w:tcW w:w="666" w:type="pct"/>
            <w:vAlign w:val="center"/>
          </w:tcPr>
          <w:p w14:paraId="46777D9E">
            <w:pPr>
              <w:spacing w:after="0" w:line="360" w:lineRule="auto"/>
              <w:jc w:val="center"/>
            </w:pPr>
            <w:r>
              <w:rPr>
                <w:rFonts w:hint="eastAsia"/>
              </w:rPr>
              <w:t>(3)</w:t>
            </w:r>
          </w:p>
        </w:tc>
      </w:tr>
    </w:tbl>
    <w:p w14:paraId="7DC93A81">
      <w:pPr>
        <w:spacing w:after="0" w:line="360" w:lineRule="auto"/>
        <w:jc w:val="both"/>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2"/>
        <w:gridCol w:w="6245"/>
        <w:gridCol w:w="1135"/>
      </w:tblGrid>
      <w:tr w14:paraId="140E9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0" w:type="pct"/>
            <w:vAlign w:val="center"/>
          </w:tcPr>
          <w:p w14:paraId="70A606A8">
            <w:pPr>
              <w:spacing w:after="0" w:line="360" w:lineRule="auto"/>
            </w:pPr>
          </w:p>
        </w:tc>
        <w:tc>
          <w:tcPr>
            <w:tcW w:w="3663" w:type="pct"/>
            <w:vAlign w:val="center"/>
          </w:tcPr>
          <w:p w14:paraId="2C5A5A30">
            <w:pPr>
              <w:spacing w:after="0" w:line="360" w:lineRule="auto"/>
              <w:jc w:val="center"/>
            </w:pPr>
            <m:oMathPara>
              <m:oMath>
                <m:r>
                  <m:rPr/>
                  <w:rPr>
                    <w:rFonts w:hint="eastAsia" w:ascii="Cambria Math" w:hAnsi="Cambria Math"/>
                  </w:rPr>
                  <m:t>cos</m:t>
                </m:r>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d>
                  <m:dPr>
                    <m:begChr m:val="|"/>
                    <m:endChr m:val="|"/>
                    <m:ctrlPr>
                      <w:rPr>
                        <w:rFonts w:ascii="Cambria Math" w:hAnsi="Cambria Math"/>
                        <w:i/>
                      </w:rPr>
                    </m:ctrlPr>
                  </m:dPr>
                  <m:e>
                    <m:r>
                      <m:rPr/>
                      <w:rPr>
                        <w:rFonts w:ascii="Cambria Math" w:hAnsi="Cambria Math"/>
                      </w:rPr>
                      <m:t>po</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−po</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tc>
        <w:tc>
          <w:tcPr>
            <w:tcW w:w="666" w:type="pct"/>
            <w:vAlign w:val="center"/>
          </w:tcPr>
          <w:p w14:paraId="2142A05B">
            <w:pPr>
              <w:spacing w:after="0" w:line="360" w:lineRule="auto"/>
              <w:jc w:val="center"/>
            </w:pPr>
            <w:r>
              <w:rPr>
                <w:rFonts w:hint="eastAsia"/>
              </w:rPr>
              <w:t>(4)</w:t>
            </w:r>
          </w:p>
        </w:tc>
      </w:tr>
    </w:tbl>
    <w:p w14:paraId="5E5F0E75">
      <w:pPr>
        <w:spacing w:after="0" w:line="360" w:lineRule="auto"/>
        <w:jc w:val="both"/>
      </w:pPr>
    </w:p>
    <w:p w14:paraId="2E6B97A9">
      <w:pPr>
        <w:spacing w:after="0" w:line="360" w:lineRule="auto"/>
        <w:jc w:val="both"/>
      </w:pPr>
      <w:r>
        <w:rPr>
          <w:rFonts w:hint="eastAsia"/>
        </w:rPr>
        <w:t>其中</w:t>
      </w:r>
      <w:r>
        <w:rPr>
          <w:i/>
          <w:iCs/>
        </w:rPr>
        <w:t>τ</w:t>
      </w:r>
      <w:r>
        <w:rPr>
          <w:rFonts w:hint="eastAsia"/>
        </w:rPr>
        <w:t>代表仓阈值，</w:t>
      </w:r>
      <w:r>
        <w:rPr>
          <w:rFonts w:hint="eastAsia"/>
          <w:i/>
        </w:rPr>
        <w:t>t</w:t>
      </w:r>
      <w:r>
        <w:rPr>
          <w:rFonts w:hint="eastAsia"/>
          <w:i/>
          <w:vertAlign w:val="subscript"/>
        </w:rPr>
        <w:t>c</w:t>
      </w:r>
      <w:r>
        <w:rPr>
          <w:rFonts w:hint="eastAsia"/>
        </w:rPr>
        <w:t>代表调整仓位的费用。最后通过计算仓位对应的投资收益率，减去仓位调整成本，就能得到投资净收益率。</w:t>
      </w:r>
    </w:p>
    <w:p w14:paraId="2632D0AF">
      <w:pPr>
        <w:spacing w:after="0" w:line="360" w:lineRule="auto"/>
        <w:jc w:val="both"/>
      </w:pPr>
      <w:r>
        <w:tab/>
      </w:r>
      <w:r>
        <w:rPr>
          <w:rFonts w:hint="eastAsia"/>
        </w:rPr>
        <w:t>其次，为了对应不同的预测期</w:t>
      </w:r>
      <w:r>
        <w:rPr>
          <w:rFonts w:hint="eastAsia"/>
          <w:i/>
          <w:iCs/>
        </w:rPr>
        <w:t>H</w:t>
      </w:r>
      <w:r>
        <w:rPr>
          <w:rFonts w:hint="eastAsia"/>
        </w:rPr>
        <w:t>的投资决策，我们</w:t>
      </w:r>
      <w:r>
        <w:t>把</w:t>
      </w:r>
      <w:r>
        <w:rPr>
          <w:rFonts w:hint="eastAsia"/>
        </w:rPr>
        <w:t>测试集的</w:t>
      </w:r>
      <w:r>
        <w:t>交易日分成0,1,…,</w:t>
      </w:r>
      <w:r>
        <w:rPr>
          <w:i/>
          <w:iCs/>
        </w:rPr>
        <w:t>H</w:t>
      </w:r>
      <w:r>
        <w:t>-1</w:t>
      </w:r>
      <w:r>
        <w:rPr>
          <w:rFonts w:hint="eastAsia"/>
        </w:rPr>
        <w:t>共计</w:t>
      </w:r>
      <w:r>
        <w:rPr>
          <w:rFonts w:hint="eastAsia"/>
          <w:i/>
          <w:iCs/>
        </w:rPr>
        <w:t>H</w:t>
      </w:r>
      <w:r>
        <w:rPr>
          <w:rFonts w:hint="eastAsia"/>
        </w:rPr>
        <w:t>组，每个组称为一个阶段（phase）。这样</w:t>
      </w:r>
      <w:r>
        <w:t>每一组里</w:t>
      </w:r>
      <w:r>
        <w:rPr>
          <w:rFonts w:hint="eastAsia"/>
        </w:rPr>
        <w:t>的交易日就自然</w:t>
      </w:r>
      <w:r>
        <w:t>相隔</w:t>
      </w:r>
      <w:r>
        <w:rPr>
          <w:i/>
          <w:iCs/>
        </w:rPr>
        <w:t>H</w:t>
      </w:r>
      <w:r>
        <w:rPr>
          <w:rFonts w:hint="eastAsia"/>
          <w:iCs/>
        </w:rPr>
        <w:t>天。</w:t>
      </w:r>
      <w:r>
        <w:rPr>
          <w:rFonts w:hint="eastAsia"/>
        </w:rPr>
        <w:t>然后我们按照公式（5）计算了每个阶段中，每个交易日的收益率序列，并依据这些序列计算了阶段内的收益率、波动率和年化夏普比率，以及换手率、命中率与最大回撤等指标，作为单个模型在每个阶段里的表现。</w:t>
      </w:r>
      <w:r>
        <w:t>最后</w:t>
      </w:r>
      <w:r>
        <w:rPr>
          <w:rFonts w:hint="eastAsia"/>
        </w:rPr>
        <w:t>取单个模型在</w:t>
      </w:r>
      <w:r>
        <w:rPr>
          <w:i/>
          <w:iCs/>
        </w:rPr>
        <w:t>H</w:t>
      </w:r>
      <w:r>
        <w:t>个</w:t>
      </w:r>
      <w:r>
        <w:rPr>
          <w:rFonts w:hint="eastAsia"/>
        </w:rPr>
        <w:t>阶段</w:t>
      </w:r>
      <w:r>
        <w:t>的</w:t>
      </w:r>
      <w:r>
        <w:rPr>
          <w:rFonts w:hint="eastAsia"/>
        </w:rPr>
        <w:t>指标</w:t>
      </w:r>
      <w:r>
        <w:t>结果</w:t>
      </w:r>
      <w:r>
        <w:rPr>
          <w:rFonts w:hint="eastAsia"/>
        </w:rPr>
        <w:t>的平均值，作为模型的整体投资表现，相关的经济检验结果汇总在表7中。根据Sharpe比率，不同预测期下的最佳模型是Ridge模型（预测期限H=1，调仓成本</w:t>
      </w:r>
      <w:r>
        <w:rPr>
          <w:rFonts w:hint="eastAsia" w:ascii="Times New Roman" w:hAnsi="Times New Roman"/>
          <w:sz w:val="20"/>
          <w:szCs w:val="20"/>
        </w:rPr>
        <w:t>1‰，</w:t>
      </w:r>
      <w:r>
        <w:rPr>
          <w:rFonts w:hint="eastAsia"/>
        </w:rPr>
        <w:t>夏普比率1.66）、Rabdom Forest（预测期限H=5，调仓成本</w:t>
      </w:r>
      <w:r>
        <w:rPr>
          <w:rFonts w:hint="eastAsia" w:ascii="Times New Roman" w:hAnsi="Times New Roman"/>
          <w:sz w:val="21"/>
          <w:szCs w:val="21"/>
        </w:rPr>
        <w:t>5</w:t>
      </w:r>
      <w:r>
        <w:rPr>
          <w:rFonts w:ascii="Times New Roman" w:hAnsi="Times New Roman"/>
          <w:sz w:val="21"/>
          <w:szCs w:val="21"/>
        </w:rPr>
        <w:t>‱</w:t>
      </w:r>
      <w:r>
        <w:rPr>
          <w:rFonts w:hint="eastAsia" w:ascii="Times New Roman" w:hAnsi="Times New Roman"/>
          <w:sz w:val="21"/>
          <w:szCs w:val="21"/>
        </w:rPr>
        <w:t>，</w:t>
      </w:r>
      <w:r>
        <w:rPr>
          <w:rFonts w:hint="eastAsia"/>
        </w:rPr>
        <w:t>夏普比率1.42）、LightGBM（预测期限H=10，调仓成本</w:t>
      </w:r>
      <w:r>
        <w:rPr>
          <w:rFonts w:hint="eastAsia" w:ascii="Times New Roman" w:hAnsi="Times New Roman"/>
          <w:sz w:val="21"/>
          <w:szCs w:val="21"/>
        </w:rPr>
        <w:t>1‰，</w:t>
      </w:r>
      <w:r>
        <w:rPr>
          <w:rFonts w:hint="eastAsia"/>
        </w:rPr>
        <w:t>夏普比率2.10）、LightGBM（预测期限H=20，调仓成本</w:t>
      </w:r>
      <w:r>
        <w:rPr>
          <w:rFonts w:hint="eastAsia" w:ascii="Times New Roman" w:hAnsi="Times New Roman"/>
          <w:sz w:val="21"/>
          <w:szCs w:val="21"/>
        </w:rPr>
        <w:t>1‰，</w:t>
      </w:r>
      <w:r>
        <w:rPr>
          <w:rFonts w:hint="eastAsia"/>
        </w:rPr>
        <w:t>夏普比率3.75）。</w:t>
      </w:r>
    </w:p>
    <w:p w14:paraId="6E741B1D">
      <w:pPr>
        <w:spacing w:after="0" w:line="360" w:lineRule="auto"/>
        <w:jc w:val="both"/>
      </w:pP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2"/>
        <w:gridCol w:w="6245"/>
        <w:gridCol w:w="1135"/>
      </w:tblGrid>
      <w:tr w14:paraId="6B4C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0" w:type="pct"/>
            <w:vAlign w:val="center"/>
          </w:tcPr>
          <w:p w14:paraId="7AE6A2F6">
            <w:pPr>
              <w:spacing w:after="0" w:line="360" w:lineRule="auto"/>
            </w:pPr>
          </w:p>
        </w:tc>
        <w:tc>
          <w:tcPr>
            <w:tcW w:w="3664" w:type="pct"/>
            <w:vAlign w:val="center"/>
          </w:tcPr>
          <w:p w14:paraId="7D06AB81">
            <w:pPr>
              <w:spacing w:after="0" w:line="360" w:lineRule="auto"/>
              <w:jc w:val="center"/>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net,t</m:t>
                    </m:r>
                    <m:ctrlPr>
                      <w:rPr>
                        <w:rFonts w:ascii="Cambria Math" w:hAnsi="Cambria Math"/>
                        <w:i/>
                      </w:rPr>
                    </m:ctrlPr>
                  </m:sub>
                </m:sSub>
                <m:r>
                  <m:rPr/>
                  <w:rPr>
                    <w:rFonts w:ascii="Cambria Math" w:hAnsi="Cambria Math"/>
                  </w:rPr>
                  <m:t>≔po</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true,t</m:t>
                    </m:r>
                    <m:ctrlPr>
                      <w:rPr>
                        <w:rFonts w:ascii="Cambria Math" w:hAnsi="Cambria Math"/>
                        <w:i/>
                      </w:rPr>
                    </m:ctrlPr>
                  </m:sub>
                </m:sSub>
                <m:r>
                  <m:rPr/>
                  <w:rPr>
                    <w:rFonts w:ascii="Cambria Math" w:hAnsi="Cambria Math"/>
                  </w:rPr>
                  <m:t>−cos</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666" w:type="pct"/>
            <w:vAlign w:val="center"/>
          </w:tcPr>
          <w:p w14:paraId="03EE62B0">
            <w:pPr>
              <w:spacing w:after="0" w:line="360" w:lineRule="auto"/>
              <w:jc w:val="center"/>
            </w:pPr>
            <w:r>
              <w:rPr>
                <w:rFonts w:hint="eastAsia"/>
              </w:rPr>
              <w:t>(5)</w:t>
            </w:r>
          </w:p>
        </w:tc>
      </w:tr>
    </w:tbl>
    <w:p w14:paraId="417070E6">
      <w:pPr>
        <w:spacing w:after="0" w:line="360" w:lineRule="auto"/>
        <w:jc w:val="both"/>
      </w:pPr>
    </w:p>
    <w:p w14:paraId="643C0C3E">
      <w:pPr>
        <w:spacing w:after="0"/>
        <w:jc w:val="center"/>
        <w:rPr>
          <w:b/>
        </w:rPr>
      </w:pPr>
      <w:r>
        <w:rPr>
          <w:rFonts w:hint="eastAsia"/>
          <w:b/>
        </w:rPr>
        <w:t>表7 模型经济检验表现</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9"/>
        <w:gridCol w:w="441"/>
        <w:gridCol w:w="777"/>
        <w:gridCol w:w="61"/>
        <w:gridCol w:w="1152"/>
        <w:gridCol w:w="51"/>
        <w:gridCol w:w="1168"/>
        <w:gridCol w:w="36"/>
        <w:gridCol w:w="1183"/>
        <w:gridCol w:w="20"/>
        <w:gridCol w:w="1198"/>
        <w:gridCol w:w="10"/>
        <w:gridCol w:w="1206"/>
      </w:tblGrid>
      <w:tr w14:paraId="77AA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74" w:type="pct"/>
            <w:gridSpan w:val="2"/>
            <w:tcBorders>
              <w:top w:val="single" w:color="auto" w:sz="12" w:space="0"/>
              <w:bottom w:val="single" w:color="auto" w:sz="8" w:space="0"/>
            </w:tcBorders>
            <w:vAlign w:val="center"/>
          </w:tcPr>
          <w:p w14:paraId="6EAE8BE6">
            <w:pPr>
              <w:spacing w:after="0" w:line="240" w:lineRule="auto"/>
              <w:jc w:val="center"/>
              <w:rPr>
                <w:b/>
                <w:bCs/>
              </w:rPr>
            </w:pPr>
            <w:r>
              <w:rPr>
                <w:rFonts w:hint="eastAsia"/>
                <w:b/>
                <w:bCs/>
              </w:rPr>
              <w:t>模型</w:t>
            </w:r>
          </w:p>
        </w:tc>
        <w:tc>
          <w:tcPr>
            <w:tcW w:w="492" w:type="pct"/>
            <w:gridSpan w:val="2"/>
            <w:tcBorders>
              <w:top w:val="single" w:color="auto" w:sz="12" w:space="0"/>
              <w:bottom w:val="single" w:color="auto" w:sz="8" w:space="0"/>
            </w:tcBorders>
            <w:vAlign w:val="center"/>
          </w:tcPr>
          <w:p w14:paraId="3939ED8B">
            <w:pPr>
              <w:spacing w:after="0" w:line="240" w:lineRule="auto"/>
              <w:jc w:val="center"/>
              <w:rPr>
                <w:b/>
                <w:bCs/>
              </w:rPr>
            </w:pPr>
            <w:r>
              <w:rPr>
                <w:rFonts w:hint="eastAsia"/>
                <w:b/>
                <w:bCs/>
              </w:rPr>
              <w:t>换仓成本</w:t>
            </w:r>
          </w:p>
        </w:tc>
        <w:tc>
          <w:tcPr>
            <w:tcW w:w="706" w:type="pct"/>
            <w:gridSpan w:val="2"/>
            <w:tcBorders>
              <w:top w:val="single" w:color="auto" w:sz="12" w:space="0"/>
              <w:bottom w:val="single" w:color="auto" w:sz="8" w:space="0"/>
            </w:tcBorders>
            <w:vAlign w:val="center"/>
          </w:tcPr>
          <w:p w14:paraId="7E5AB20D">
            <w:pPr>
              <w:spacing w:after="0" w:line="240" w:lineRule="auto"/>
              <w:jc w:val="center"/>
              <w:rPr>
                <w:b/>
                <w:bCs/>
                <w:vertAlign w:val="superscript"/>
              </w:rPr>
            </w:pPr>
            <w:r>
              <w:rPr>
                <w:rFonts w:hint="eastAsia"/>
                <w:b/>
                <w:bCs/>
              </w:rPr>
              <w:t>对数收益率</w:t>
            </w:r>
          </w:p>
        </w:tc>
        <w:tc>
          <w:tcPr>
            <w:tcW w:w="706" w:type="pct"/>
            <w:gridSpan w:val="2"/>
            <w:tcBorders>
              <w:top w:val="single" w:color="auto" w:sz="12" w:space="0"/>
              <w:bottom w:val="single" w:color="auto" w:sz="8" w:space="0"/>
            </w:tcBorders>
            <w:vAlign w:val="center"/>
          </w:tcPr>
          <w:p w14:paraId="786DA4A4">
            <w:pPr>
              <w:spacing w:after="0" w:line="240" w:lineRule="auto"/>
              <w:jc w:val="center"/>
              <w:rPr>
                <w:b/>
                <w:bCs/>
              </w:rPr>
            </w:pPr>
            <w:r>
              <w:rPr>
                <w:rFonts w:hint="eastAsia"/>
                <w:b/>
                <w:bCs/>
              </w:rPr>
              <w:t>年化夏普比率</w:t>
            </w:r>
          </w:p>
        </w:tc>
        <w:tc>
          <w:tcPr>
            <w:tcW w:w="706" w:type="pct"/>
            <w:gridSpan w:val="2"/>
            <w:tcBorders>
              <w:top w:val="single" w:color="auto" w:sz="12" w:space="0"/>
              <w:bottom w:val="single" w:color="auto" w:sz="8" w:space="0"/>
            </w:tcBorders>
            <w:vAlign w:val="center"/>
          </w:tcPr>
          <w:p w14:paraId="2152149A">
            <w:pPr>
              <w:spacing w:after="0" w:line="240" w:lineRule="auto"/>
              <w:jc w:val="center"/>
              <w:rPr>
                <w:b/>
                <w:bCs/>
              </w:rPr>
            </w:pPr>
            <w:r>
              <w:rPr>
                <w:rFonts w:hint="eastAsia"/>
                <w:b/>
                <w:bCs/>
              </w:rPr>
              <w:t>命中率</w:t>
            </w:r>
          </w:p>
        </w:tc>
        <w:tc>
          <w:tcPr>
            <w:tcW w:w="709" w:type="pct"/>
            <w:gridSpan w:val="2"/>
            <w:tcBorders>
              <w:top w:val="single" w:color="auto" w:sz="12" w:space="0"/>
              <w:bottom w:val="single" w:color="auto" w:sz="8" w:space="0"/>
            </w:tcBorders>
            <w:vAlign w:val="center"/>
          </w:tcPr>
          <w:p w14:paraId="64ED1682">
            <w:pPr>
              <w:spacing w:after="0" w:line="240" w:lineRule="auto"/>
              <w:jc w:val="center"/>
              <w:rPr>
                <w:b/>
                <w:bCs/>
              </w:rPr>
            </w:pPr>
            <w:r>
              <w:rPr>
                <w:rFonts w:hint="eastAsia"/>
                <w:b/>
                <w:bCs/>
              </w:rPr>
              <w:t>换手率</w:t>
            </w:r>
          </w:p>
        </w:tc>
        <w:tc>
          <w:tcPr>
            <w:tcW w:w="707" w:type="pct"/>
            <w:tcBorders>
              <w:top w:val="single" w:color="auto" w:sz="12" w:space="0"/>
              <w:bottom w:val="single" w:color="auto" w:sz="8" w:space="0"/>
            </w:tcBorders>
            <w:vAlign w:val="center"/>
          </w:tcPr>
          <w:p w14:paraId="76856CC3">
            <w:pPr>
              <w:spacing w:after="0" w:line="240" w:lineRule="auto"/>
              <w:jc w:val="center"/>
              <w:rPr>
                <w:b/>
                <w:bCs/>
              </w:rPr>
            </w:pPr>
            <w:r>
              <w:rPr>
                <w:rFonts w:hint="eastAsia"/>
                <w:b/>
                <w:bCs/>
              </w:rPr>
              <w:t>最大回撤</w:t>
            </w:r>
          </w:p>
        </w:tc>
      </w:tr>
      <w:tr w14:paraId="7DF27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3"/>
            <w:tcBorders>
              <w:top w:val="single" w:color="auto" w:sz="8" w:space="0"/>
              <w:bottom w:val="single" w:color="auto" w:sz="4" w:space="0"/>
            </w:tcBorders>
            <w:vAlign w:val="bottom"/>
          </w:tcPr>
          <w:p w14:paraId="61DD32CB">
            <w:pPr>
              <w:spacing w:after="0" w:line="240" w:lineRule="auto"/>
              <w:jc w:val="center"/>
              <w:rPr>
                <w:b/>
                <w:bCs/>
                <w:sz w:val="22"/>
                <w:szCs w:val="22"/>
              </w:rPr>
            </w:pPr>
            <w:r>
              <w:rPr>
                <w:rFonts w:hint="eastAsia"/>
                <w:b/>
                <w:bCs/>
                <w:sz w:val="22"/>
                <w:szCs w:val="22"/>
              </w:rPr>
              <w:t>H=1</w:t>
            </w:r>
          </w:p>
        </w:tc>
      </w:tr>
      <w:tr w14:paraId="61A16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5A02CFE7">
            <w:pPr>
              <w:spacing w:after="0" w:line="240" w:lineRule="auto"/>
              <w:jc w:val="center"/>
              <w:rPr>
                <w:b/>
                <w:bCs/>
                <w:sz w:val="21"/>
                <w:szCs w:val="21"/>
              </w:rPr>
            </w:pPr>
            <w:r>
              <w:rPr>
                <w:rFonts w:hint="eastAsia"/>
                <w:b/>
                <w:bCs/>
                <w:sz w:val="21"/>
                <w:szCs w:val="21"/>
              </w:rPr>
              <w:t>Always Long</w:t>
            </w:r>
          </w:p>
        </w:tc>
        <w:tc>
          <w:tcPr>
            <w:tcW w:w="492" w:type="pct"/>
            <w:gridSpan w:val="2"/>
          </w:tcPr>
          <w:p w14:paraId="38EEB6BF">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38E59175">
            <w:pPr>
              <w:spacing w:after="0" w:line="240" w:lineRule="auto"/>
              <w:jc w:val="center"/>
              <w:rPr>
                <w:rFonts w:ascii="Times New Roman" w:hAnsi="Times New Roman"/>
                <w:sz w:val="20"/>
                <w:szCs w:val="20"/>
              </w:rPr>
            </w:pPr>
            <w:r>
              <w:rPr>
                <w:rFonts w:hint="eastAsia" w:ascii="Times New Roman" w:hAnsi="Times New Roman"/>
                <w:sz w:val="20"/>
                <w:szCs w:val="20"/>
              </w:rPr>
              <w:t>0.0</w:t>
            </w:r>
            <w:r>
              <w:rPr>
                <w:rFonts w:ascii="Times New Roman" w:hAnsi="Times New Roman"/>
                <w:sz w:val="20"/>
                <w:szCs w:val="20"/>
              </w:rPr>
              <w:t>9</w:t>
            </w:r>
          </w:p>
        </w:tc>
        <w:tc>
          <w:tcPr>
            <w:tcW w:w="706" w:type="pct"/>
            <w:gridSpan w:val="2"/>
          </w:tcPr>
          <w:p w14:paraId="5A0A07B3">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3</w:t>
            </w:r>
          </w:p>
        </w:tc>
        <w:tc>
          <w:tcPr>
            <w:tcW w:w="706" w:type="pct"/>
            <w:gridSpan w:val="2"/>
          </w:tcPr>
          <w:p w14:paraId="4DD641D5">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1</w:t>
            </w:r>
          </w:p>
        </w:tc>
        <w:tc>
          <w:tcPr>
            <w:tcW w:w="709" w:type="pct"/>
            <w:gridSpan w:val="2"/>
          </w:tcPr>
          <w:p w14:paraId="2FA8601F">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Pr>
          <w:p w14:paraId="697C53A2">
            <w:pPr>
              <w:spacing w:after="0" w:line="240" w:lineRule="auto"/>
              <w:jc w:val="center"/>
              <w:rPr>
                <w:rFonts w:ascii="Times New Roman" w:hAnsi="Times New Roman"/>
                <w:sz w:val="20"/>
                <w:szCs w:val="20"/>
              </w:rPr>
            </w:pPr>
            <w:r>
              <w:rPr>
                <w:rFonts w:ascii="Times New Roman" w:hAnsi="Times New Roman"/>
                <w:sz w:val="20"/>
                <w:szCs w:val="20"/>
              </w:rPr>
              <w:t>-0.15</w:t>
            </w:r>
          </w:p>
        </w:tc>
      </w:tr>
      <w:tr w14:paraId="4D90F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09022105">
            <w:pPr>
              <w:spacing w:after="0" w:line="240" w:lineRule="auto"/>
              <w:jc w:val="center"/>
              <w:rPr>
                <w:b/>
                <w:bCs/>
                <w:sz w:val="21"/>
                <w:szCs w:val="21"/>
              </w:rPr>
            </w:pPr>
            <w:r>
              <w:rPr>
                <w:rFonts w:hint="eastAsia"/>
                <w:b/>
                <w:bCs/>
                <w:sz w:val="21"/>
                <w:szCs w:val="21"/>
              </w:rPr>
              <w:t>Elastic Net</w:t>
            </w:r>
          </w:p>
        </w:tc>
        <w:tc>
          <w:tcPr>
            <w:tcW w:w="492" w:type="pct"/>
            <w:gridSpan w:val="2"/>
          </w:tcPr>
          <w:p w14:paraId="31B97816">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3340B178">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1</w:t>
            </w:r>
          </w:p>
        </w:tc>
        <w:tc>
          <w:tcPr>
            <w:tcW w:w="706" w:type="pct"/>
            <w:gridSpan w:val="2"/>
          </w:tcPr>
          <w:p w14:paraId="53E51B63">
            <w:pPr>
              <w:spacing w:after="0" w:line="240" w:lineRule="auto"/>
              <w:jc w:val="center"/>
              <w:rPr>
                <w:rFonts w:ascii="Times New Roman" w:hAnsi="Times New Roman"/>
                <w:sz w:val="20"/>
                <w:szCs w:val="20"/>
              </w:rPr>
            </w:pPr>
            <w:r>
              <w:rPr>
                <w:rFonts w:ascii="Times New Roman" w:hAnsi="Times New Roman"/>
                <w:sz w:val="20"/>
                <w:szCs w:val="20"/>
              </w:rPr>
              <w:t>0.7</w:t>
            </w:r>
            <w:r>
              <w:rPr>
                <w:rFonts w:hint="eastAsia" w:ascii="Times New Roman" w:hAnsi="Times New Roman"/>
                <w:sz w:val="20"/>
                <w:szCs w:val="20"/>
              </w:rPr>
              <w:t>2</w:t>
            </w:r>
          </w:p>
        </w:tc>
        <w:tc>
          <w:tcPr>
            <w:tcW w:w="706" w:type="pct"/>
            <w:gridSpan w:val="2"/>
          </w:tcPr>
          <w:p w14:paraId="17589A28">
            <w:pPr>
              <w:spacing w:after="0" w:line="240" w:lineRule="auto"/>
              <w:jc w:val="center"/>
              <w:rPr>
                <w:rFonts w:ascii="Times New Roman" w:hAnsi="Times New Roman"/>
                <w:sz w:val="20"/>
                <w:szCs w:val="20"/>
              </w:rPr>
            </w:pPr>
            <w:r>
              <w:rPr>
                <w:rFonts w:ascii="Times New Roman" w:hAnsi="Times New Roman"/>
                <w:sz w:val="20"/>
                <w:szCs w:val="20"/>
              </w:rPr>
              <w:t>0.51</w:t>
            </w:r>
          </w:p>
        </w:tc>
        <w:tc>
          <w:tcPr>
            <w:tcW w:w="709" w:type="pct"/>
            <w:gridSpan w:val="2"/>
          </w:tcPr>
          <w:p w14:paraId="3D1EA74E">
            <w:pPr>
              <w:spacing w:after="0" w:line="240" w:lineRule="auto"/>
              <w:jc w:val="center"/>
              <w:rPr>
                <w:rFonts w:ascii="Times New Roman" w:hAnsi="Times New Roman"/>
                <w:sz w:val="20"/>
                <w:szCs w:val="20"/>
              </w:rPr>
            </w:pPr>
            <w:r>
              <w:rPr>
                <w:rFonts w:ascii="Times New Roman" w:hAnsi="Times New Roman"/>
                <w:sz w:val="20"/>
                <w:szCs w:val="20"/>
              </w:rPr>
              <w:t>0.89</w:t>
            </w:r>
          </w:p>
        </w:tc>
        <w:tc>
          <w:tcPr>
            <w:tcW w:w="707" w:type="pct"/>
          </w:tcPr>
          <w:p w14:paraId="5C052CB5">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5</w:t>
            </w:r>
          </w:p>
        </w:tc>
      </w:tr>
      <w:tr w14:paraId="0FE5C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EABC88F">
            <w:pPr>
              <w:spacing w:after="0" w:line="240" w:lineRule="auto"/>
              <w:jc w:val="center"/>
              <w:rPr>
                <w:b/>
                <w:bCs/>
                <w:sz w:val="21"/>
                <w:szCs w:val="21"/>
              </w:rPr>
            </w:pPr>
          </w:p>
        </w:tc>
        <w:tc>
          <w:tcPr>
            <w:tcW w:w="492" w:type="pct"/>
            <w:gridSpan w:val="2"/>
          </w:tcPr>
          <w:p w14:paraId="2F3A0691">
            <w:pPr>
              <w:spacing w:after="0" w:line="240" w:lineRule="auto"/>
              <w:jc w:val="center"/>
              <w:rPr>
                <w:rFonts w:ascii="Times New Roman" w:hAnsi="Times New Roman" w:eastAsiaTheme="minorEastAsia"/>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601AC2BD">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8</w:t>
            </w:r>
          </w:p>
        </w:tc>
        <w:tc>
          <w:tcPr>
            <w:tcW w:w="706" w:type="pct"/>
            <w:gridSpan w:val="2"/>
          </w:tcPr>
          <w:p w14:paraId="7DADB33C">
            <w:pPr>
              <w:spacing w:after="0" w:line="240" w:lineRule="auto"/>
              <w:jc w:val="center"/>
              <w:rPr>
                <w:rFonts w:ascii="Times New Roman" w:hAnsi="Times New Roman"/>
                <w:sz w:val="20"/>
                <w:szCs w:val="20"/>
              </w:rPr>
            </w:pPr>
            <w:r>
              <w:rPr>
                <w:rFonts w:ascii="Times New Roman" w:hAnsi="Times New Roman"/>
                <w:sz w:val="20"/>
                <w:szCs w:val="20"/>
              </w:rPr>
              <w:t>1.4</w:t>
            </w:r>
            <w:r>
              <w:rPr>
                <w:rFonts w:hint="eastAsia" w:ascii="Times New Roman" w:hAnsi="Times New Roman"/>
                <w:sz w:val="20"/>
                <w:szCs w:val="20"/>
              </w:rPr>
              <w:t>8</w:t>
            </w:r>
          </w:p>
        </w:tc>
        <w:tc>
          <w:tcPr>
            <w:tcW w:w="706" w:type="pct"/>
            <w:gridSpan w:val="2"/>
          </w:tcPr>
          <w:p w14:paraId="0BC1F831">
            <w:pPr>
              <w:spacing w:after="0" w:line="240" w:lineRule="auto"/>
              <w:jc w:val="center"/>
              <w:rPr>
                <w:rFonts w:ascii="Times New Roman" w:hAnsi="Times New Roman"/>
                <w:sz w:val="20"/>
                <w:szCs w:val="20"/>
              </w:rPr>
            </w:pPr>
            <w:r>
              <w:rPr>
                <w:rFonts w:ascii="Times New Roman" w:hAnsi="Times New Roman"/>
                <w:sz w:val="20"/>
                <w:szCs w:val="20"/>
              </w:rPr>
              <w:t>0.18</w:t>
            </w:r>
          </w:p>
        </w:tc>
        <w:tc>
          <w:tcPr>
            <w:tcW w:w="709" w:type="pct"/>
            <w:gridSpan w:val="2"/>
          </w:tcPr>
          <w:p w14:paraId="2B5B18CA">
            <w:pPr>
              <w:spacing w:after="0" w:line="240" w:lineRule="auto"/>
              <w:jc w:val="center"/>
              <w:rPr>
                <w:rFonts w:ascii="Times New Roman" w:hAnsi="Times New Roman"/>
                <w:sz w:val="20"/>
                <w:szCs w:val="20"/>
              </w:rPr>
            </w:pPr>
            <w:r>
              <w:rPr>
                <w:rFonts w:ascii="Times New Roman" w:hAnsi="Times New Roman"/>
                <w:sz w:val="20"/>
                <w:szCs w:val="20"/>
              </w:rPr>
              <w:t>0.4</w:t>
            </w:r>
            <w:r>
              <w:rPr>
                <w:rFonts w:hint="eastAsia" w:ascii="Times New Roman" w:hAnsi="Times New Roman"/>
                <w:sz w:val="20"/>
                <w:szCs w:val="20"/>
              </w:rPr>
              <w:t>3</w:t>
            </w:r>
          </w:p>
        </w:tc>
        <w:tc>
          <w:tcPr>
            <w:tcW w:w="707" w:type="pct"/>
          </w:tcPr>
          <w:p w14:paraId="60D2BE92">
            <w:pPr>
              <w:spacing w:after="0" w:line="240" w:lineRule="auto"/>
              <w:jc w:val="center"/>
              <w:rPr>
                <w:rFonts w:ascii="Times New Roman" w:hAnsi="Times New Roman"/>
                <w:sz w:val="20"/>
                <w:szCs w:val="20"/>
              </w:rPr>
            </w:pPr>
            <w:r>
              <w:rPr>
                <w:rFonts w:ascii="Times New Roman" w:hAnsi="Times New Roman"/>
                <w:sz w:val="20"/>
                <w:szCs w:val="20"/>
              </w:rPr>
              <w:t>-0.09</w:t>
            </w:r>
          </w:p>
        </w:tc>
      </w:tr>
      <w:tr w14:paraId="32FAB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7C4D8799">
            <w:pPr>
              <w:spacing w:after="0" w:line="240" w:lineRule="auto"/>
              <w:jc w:val="center"/>
              <w:rPr>
                <w:b/>
                <w:bCs/>
                <w:sz w:val="21"/>
                <w:szCs w:val="21"/>
              </w:rPr>
            </w:pPr>
          </w:p>
        </w:tc>
        <w:tc>
          <w:tcPr>
            <w:tcW w:w="492" w:type="pct"/>
            <w:gridSpan w:val="2"/>
          </w:tcPr>
          <w:p w14:paraId="4557E501">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57F92AE8">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2</w:t>
            </w:r>
          </w:p>
        </w:tc>
        <w:tc>
          <w:tcPr>
            <w:tcW w:w="706" w:type="pct"/>
            <w:gridSpan w:val="2"/>
          </w:tcPr>
          <w:p w14:paraId="0CEFF46E">
            <w:pPr>
              <w:spacing w:after="0" w:line="240" w:lineRule="auto"/>
              <w:jc w:val="center"/>
              <w:rPr>
                <w:rFonts w:ascii="Times New Roman" w:hAnsi="Times New Roman"/>
                <w:sz w:val="20"/>
                <w:szCs w:val="20"/>
              </w:rPr>
            </w:pPr>
            <w:r>
              <w:rPr>
                <w:rFonts w:ascii="Times New Roman" w:hAnsi="Times New Roman"/>
                <w:sz w:val="20"/>
                <w:szCs w:val="20"/>
              </w:rPr>
              <w:t>0.9</w:t>
            </w:r>
            <w:r>
              <w:rPr>
                <w:rFonts w:hint="eastAsia" w:ascii="Times New Roman" w:hAnsi="Times New Roman"/>
                <w:sz w:val="20"/>
                <w:szCs w:val="20"/>
              </w:rPr>
              <w:t>8</w:t>
            </w:r>
          </w:p>
        </w:tc>
        <w:tc>
          <w:tcPr>
            <w:tcW w:w="706" w:type="pct"/>
            <w:gridSpan w:val="2"/>
          </w:tcPr>
          <w:p w14:paraId="6C80D3E2">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6</w:t>
            </w:r>
          </w:p>
        </w:tc>
        <w:tc>
          <w:tcPr>
            <w:tcW w:w="709" w:type="pct"/>
            <w:gridSpan w:val="2"/>
          </w:tcPr>
          <w:p w14:paraId="254D8096">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4</w:t>
            </w:r>
          </w:p>
        </w:tc>
        <w:tc>
          <w:tcPr>
            <w:tcW w:w="707" w:type="pct"/>
          </w:tcPr>
          <w:p w14:paraId="294ABB28">
            <w:pPr>
              <w:spacing w:after="0" w:line="240" w:lineRule="auto"/>
              <w:jc w:val="center"/>
              <w:rPr>
                <w:rFonts w:ascii="Times New Roman" w:hAnsi="Times New Roman"/>
                <w:sz w:val="20"/>
                <w:szCs w:val="20"/>
              </w:rPr>
            </w:pPr>
            <w:r>
              <w:rPr>
                <w:rFonts w:ascii="Times New Roman" w:hAnsi="Times New Roman"/>
                <w:sz w:val="20"/>
                <w:szCs w:val="20"/>
              </w:rPr>
              <w:t>-0.03</w:t>
            </w:r>
          </w:p>
        </w:tc>
      </w:tr>
      <w:tr w14:paraId="76843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58580959">
            <w:pPr>
              <w:spacing w:after="0" w:line="240" w:lineRule="auto"/>
              <w:jc w:val="center"/>
              <w:rPr>
                <w:b/>
                <w:bCs/>
                <w:sz w:val="21"/>
                <w:szCs w:val="21"/>
              </w:rPr>
            </w:pPr>
            <w:r>
              <w:rPr>
                <w:rFonts w:hint="eastAsia"/>
                <w:b/>
                <w:bCs/>
                <w:sz w:val="21"/>
                <w:szCs w:val="21"/>
              </w:rPr>
              <w:t>Lasso</w:t>
            </w:r>
          </w:p>
        </w:tc>
        <w:tc>
          <w:tcPr>
            <w:tcW w:w="492" w:type="pct"/>
            <w:gridSpan w:val="2"/>
          </w:tcPr>
          <w:p w14:paraId="446B8521">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6BDF2F1C">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7</w:t>
            </w:r>
          </w:p>
        </w:tc>
        <w:tc>
          <w:tcPr>
            <w:tcW w:w="706" w:type="pct"/>
            <w:gridSpan w:val="2"/>
          </w:tcPr>
          <w:p w14:paraId="6C1F2321">
            <w:pPr>
              <w:spacing w:after="0" w:line="240" w:lineRule="auto"/>
              <w:jc w:val="center"/>
              <w:rPr>
                <w:rFonts w:ascii="Times New Roman" w:hAnsi="Times New Roman"/>
                <w:sz w:val="20"/>
                <w:szCs w:val="20"/>
              </w:rPr>
            </w:pPr>
            <w:r>
              <w:rPr>
                <w:rFonts w:ascii="Times New Roman" w:hAnsi="Times New Roman"/>
                <w:sz w:val="20"/>
                <w:szCs w:val="20"/>
              </w:rPr>
              <w:t>0.9</w:t>
            </w:r>
            <w:r>
              <w:rPr>
                <w:rFonts w:hint="eastAsia" w:ascii="Times New Roman" w:hAnsi="Times New Roman"/>
                <w:sz w:val="20"/>
                <w:szCs w:val="20"/>
              </w:rPr>
              <w:t>2</w:t>
            </w:r>
          </w:p>
        </w:tc>
        <w:tc>
          <w:tcPr>
            <w:tcW w:w="706" w:type="pct"/>
            <w:gridSpan w:val="2"/>
          </w:tcPr>
          <w:p w14:paraId="0193A0CE">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2</w:t>
            </w:r>
          </w:p>
        </w:tc>
        <w:tc>
          <w:tcPr>
            <w:tcW w:w="709" w:type="pct"/>
            <w:gridSpan w:val="2"/>
          </w:tcPr>
          <w:p w14:paraId="178C9D09">
            <w:pPr>
              <w:spacing w:after="0" w:line="240" w:lineRule="auto"/>
              <w:jc w:val="center"/>
              <w:rPr>
                <w:rFonts w:ascii="Times New Roman" w:hAnsi="Times New Roman"/>
                <w:sz w:val="20"/>
                <w:szCs w:val="20"/>
              </w:rPr>
            </w:pPr>
            <w:r>
              <w:rPr>
                <w:rFonts w:ascii="Times New Roman" w:hAnsi="Times New Roman"/>
                <w:sz w:val="20"/>
                <w:szCs w:val="20"/>
              </w:rPr>
              <w:t>0.93</w:t>
            </w:r>
          </w:p>
        </w:tc>
        <w:tc>
          <w:tcPr>
            <w:tcW w:w="707" w:type="pct"/>
          </w:tcPr>
          <w:p w14:paraId="08711D78">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4</w:t>
            </w:r>
          </w:p>
        </w:tc>
      </w:tr>
      <w:tr w14:paraId="7E61C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83B79BA">
            <w:pPr>
              <w:spacing w:after="0" w:line="240" w:lineRule="auto"/>
              <w:jc w:val="center"/>
              <w:rPr>
                <w:b/>
                <w:bCs/>
                <w:sz w:val="21"/>
                <w:szCs w:val="21"/>
              </w:rPr>
            </w:pPr>
          </w:p>
        </w:tc>
        <w:tc>
          <w:tcPr>
            <w:tcW w:w="492" w:type="pct"/>
            <w:gridSpan w:val="2"/>
          </w:tcPr>
          <w:p w14:paraId="2CB9A379">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68C116B2">
            <w:pPr>
              <w:spacing w:after="0" w:line="240" w:lineRule="auto"/>
              <w:jc w:val="center"/>
              <w:rPr>
                <w:rFonts w:ascii="Times New Roman" w:hAnsi="Times New Roman"/>
                <w:sz w:val="20"/>
                <w:szCs w:val="20"/>
              </w:rPr>
            </w:pPr>
            <w:r>
              <w:rPr>
                <w:rFonts w:ascii="Times New Roman" w:hAnsi="Times New Roman"/>
                <w:sz w:val="20"/>
                <w:szCs w:val="20"/>
              </w:rPr>
              <w:t>0.18</w:t>
            </w:r>
          </w:p>
        </w:tc>
        <w:tc>
          <w:tcPr>
            <w:tcW w:w="706" w:type="pct"/>
            <w:gridSpan w:val="2"/>
          </w:tcPr>
          <w:p w14:paraId="52909E47">
            <w:pPr>
              <w:spacing w:after="0" w:line="240" w:lineRule="auto"/>
              <w:jc w:val="center"/>
              <w:rPr>
                <w:rFonts w:ascii="Times New Roman" w:hAnsi="Times New Roman"/>
                <w:sz w:val="20"/>
                <w:szCs w:val="20"/>
              </w:rPr>
            </w:pPr>
            <w:r>
              <w:rPr>
                <w:rFonts w:ascii="Times New Roman" w:hAnsi="Times New Roman"/>
                <w:sz w:val="20"/>
                <w:szCs w:val="20"/>
              </w:rPr>
              <w:t>1.0</w:t>
            </w:r>
            <w:r>
              <w:rPr>
                <w:rFonts w:hint="eastAsia" w:ascii="Times New Roman" w:hAnsi="Times New Roman"/>
                <w:sz w:val="20"/>
                <w:szCs w:val="20"/>
              </w:rPr>
              <w:t>6</w:t>
            </w:r>
          </w:p>
        </w:tc>
        <w:tc>
          <w:tcPr>
            <w:tcW w:w="706" w:type="pct"/>
            <w:gridSpan w:val="2"/>
          </w:tcPr>
          <w:p w14:paraId="1114EE0D">
            <w:pPr>
              <w:spacing w:after="0" w:line="240" w:lineRule="auto"/>
              <w:jc w:val="center"/>
              <w:rPr>
                <w:rFonts w:ascii="Times New Roman" w:hAnsi="Times New Roman"/>
                <w:sz w:val="20"/>
                <w:szCs w:val="20"/>
              </w:rPr>
            </w:pPr>
            <w:r>
              <w:rPr>
                <w:rFonts w:ascii="Times New Roman" w:hAnsi="Times New Roman"/>
                <w:sz w:val="20"/>
                <w:szCs w:val="20"/>
              </w:rPr>
              <w:t>0.13</w:t>
            </w:r>
          </w:p>
        </w:tc>
        <w:tc>
          <w:tcPr>
            <w:tcW w:w="709" w:type="pct"/>
            <w:gridSpan w:val="2"/>
          </w:tcPr>
          <w:p w14:paraId="6AFD1D8B">
            <w:pPr>
              <w:spacing w:after="0" w:line="240" w:lineRule="auto"/>
              <w:jc w:val="center"/>
              <w:rPr>
                <w:rFonts w:ascii="Times New Roman" w:hAnsi="Times New Roman"/>
                <w:sz w:val="20"/>
                <w:szCs w:val="20"/>
              </w:rPr>
            </w:pPr>
            <w:r>
              <w:rPr>
                <w:rFonts w:ascii="Times New Roman" w:hAnsi="Times New Roman"/>
                <w:sz w:val="20"/>
                <w:szCs w:val="20"/>
              </w:rPr>
              <w:t>0.31</w:t>
            </w:r>
          </w:p>
        </w:tc>
        <w:tc>
          <w:tcPr>
            <w:tcW w:w="707" w:type="pct"/>
          </w:tcPr>
          <w:p w14:paraId="0B635FE0">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9</w:t>
            </w:r>
          </w:p>
        </w:tc>
      </w:tr>
      <w:tr w14:paraId="6E925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088D4440">
            <w:pPr>
              <w:spacing w:after="0" w:line="240" w:lineRule="auto"/>
              <w:jc w:val="center"/>
              <w:rPr>
                <w:b/>
                <w:bCs/>
                <w:sz w:val="21"/>
                <w:szCs w:val="21"/>
              </w:rPr>
            </w:pPr>
          </w:p>
        </w:tc>
        <w:tc>
          <w:tcPr>
            <w:tcW w:w="492" w:type="pct"/>
            <w:gridSpan w:val="2"/>
          </w:tcPr>
          <w:p w14:paraId="2E7FFE21">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7F44F846">
            <w:pPr>
              <w:spacing w:after="0" w:line="240" w:lineRule="auto"/>
              <w:jc w:val="center"/>
              <w:rPr>
                <w:rFonts w:ascii="Times New Roman" w:hAnsi="Times New Roman"/>
                <w:sz w:val="20"/>
                <w:szCs w:val="20"/>
              </w:rPr>
            </w:pPr>
            <w:r>
              <w:rPr>
                <w:rFonts w:hint="eastAsia" w:ascii="Times New Roman" w:hAnsi="Times New Roman"/>
                <w:sz w:val="20"/>
                <w:szCs w:val="20"/>
              </w:rPr>
              <w:t>0.09</w:t>
            </w:r>
          </w:p>
        </w:tc>
        <w:tc>
          <w:tcPr>
            <w:tcW w:w="706" w:type="pct"/>
            <w:gridSpan w:val="2"/>
          </w:tcPr>
          <w:p w14:paraId="13F58FCA">
            <w:pPr>
              <w:spacing w:after="0" w:line="240" w:lineRule="auto"/>
              <w:jc w:val="center"/>
              <w:rPr>
                <w:rFonts w:ascii="Times New Roman" w:hAnsi="Times New Roman"/>
                <w:sz w:val="20"/>
                <w:szCs w:val="20"/>
              </w:rPr>
            </w:pPr>
            <w:r>
              <w:rPr>
                <w:rFonts w:ascii="Times New Roman" w:hAnsi="Times New Roman"/>
                <w:sz w:val="20"/>
                <w:szCs w:val="20"/>
              </w:rPr>
              <w:t>0.89</w:t>
            </w:r>
          </w:p>
        </w:tc>
        <w:tc>
          <w:tcPr>
            <w:tcW w:w="706" w:type="pct"/>
            <w:gridSpan w:val="2"/>
          </w:tcPr>
          <w:p w14:paraId="4E9A03AF">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3</w:t>
            </w:r>
          </w:p>
        </w:tc>
        <w:tc>
          <w:tcPr>
            <w:tcW w:w="709" w:type="pct"/>
            <w:gridSpan w:val="2"/>
          </w:tcPr>
          <w:p w14:paraId="058C3F79">
            <w:pPr>
              <w:spacing w:after="0" w:line="240" w:lineRule="auto"/>
              <w:jc w:val="center"/>
              <w:rPr>
                <w:rFonts w:ascii="Times New Roman" w:hAnsi="Times New Roman"/>
                <w:sz w:val="20"/>
                <w:szCs w:val="20"/>
              </w:rPr>
            </w:pPr>
            <w:r>
              <w:rPr>
                <w:rFonts w:ascii="Times New Roman" w:hAnsi="Times New Roman"/>
                <w:sz w:val="20"/>
                <w:szCs w:val="20"/>
              </w:rPr>
              <w:t>0.06</w:t>
            </w:r>
          </w:p>
        </w:tc>
        <w:tc>
          <w:tcPr>
            <w:tcW w:w="707" w:type="pct"/>
          </w:tcPr>
          <w:p w14:paraId="706BB1D6">
            <w:pPr>
              <w:spacing w:after="0" w:line="240" w:lineRule="auto"/>
              <w:jc w:val="center"/>
              <w:rPr>
                <w:rFonts w:ascii="Times New Roman" w:hAnsi="Times New Roman"/>
                <w:sz w:val="20"/>
                <w:szCs w:val="20"/>
              </w:rPr>
            </w:pPr>
            <w:r>
              <w:rPr>
                <w:rFonts w:ascii="Times New Roman" w:hAnsi="Times New Roman"/>
                <w:sz w:val="20"/>
                <w:szCs w:val="20"/>
              </w:rPr>
              <w:t>-0.02</w:t>
            </w:r>
          </w:p>
        </w:tc>
      </w:tr>
      <w:tr w14:paraId="43BB5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7F2EE8CB">
            <w:pPr>
              <w:spacing w:after="0" w:line="240" w:lineRule="auto"/>
              <w:jc w:val="center"/>
              <w:rPr>
                <w:b/>
                <w:bCs/>
                <w:sz w:val="21"/>
                <w:szCs w:val="21"/>
              </w:rPr>
            </w:pPr>
            <w:r>
              <w:rPr>
                <w:rFonts w:hint="eastAsia"/>
                <w:b/>
                <w:bCs/>
                <w:sz w:val="21"/>
                <w:szCs w:val="21"/>
              </w:rPr>
              <w:t>Ridge</w:t>
            </w:r>
          </w:p>
        </w:tc>
        <w:tc>
          <w:tcPr>
            <w:tcW w:w="492" w:type="pct"/>
            <w:gridSpan w:val="2"/>
          </w:tcPr>
          <w:p w14:paraId="45A5BBBE">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02203594">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6</w:t>
            </w:r>
          </w:p>
        </w:tc>
        <w:tc>
          <w:tcPr>
            <w:tcW w:w="706" w:type="pct"/>
            <w:gridSpan w:val="2"/>
          </w:tcPr>
          <w:p w14:paraId="28B4222B">
            <w:pPr>
              <w:spacing w:after="0" w:line="240" w:lineRule="auto"/>
              <w:jc w:val="center"/>
              <w:rPr>
                <w:rFonts w:ascii="Times New Roman" w:hAnsi="Times New Roman"/>
                <w:sz w:val="20"/>
                <w:szCs w:val="20"/>
              </w:rPr>
            </w:pPr>
            <w:r>
              <w:rPr>
                <w:rFonts w:ascii="Times New Roman" w:hAnsi="Times New Roman"/>
                <w:sz w:val="20"/>
                <w:szCs w:val="20"/>
              </w:rPr>
              <w:t>1.2</w:t>
            </w:r>
            <w:r>
              <w:rPr>
                <w:rFonts w:hint="eastAsia" w:ascii="Times New Roman" w:hAnsi="Times New Roman"/>
                <w:sz w:val="20"/>
                <w:szCs w:val="20"/>
              </w:rPr>
              <w:t>2</w:t>
            </w:r>
          </w:p>
        </w:tc>
        <w:tc>
          <w:tcPr>
            <w:tcW w:w="706" w:type="pct"/>
            <w:gridSpan w:val="2"/>
          </w:tcPr>
          <w:p w14:paraId="218F9654">
            <w:pPr>
              <w:spacing w:after="0" w:line="240" w:lineRule="auto"/>
              <w:jc w:val="center"/>
              <w:rPr>
                <w:rFonts w:ascii="Times New Roman" w:hAnsi="Times New Roman"/>
                <w:sz w:val="20"/>
                <w:szCs w:val="20"/>
              </w:rPr>
            </w:pPr>
            <w:r>
              <w:rPr>
                <w:rFonts w:ascii="Times New Roman" w:hAnsi="Times New Roman"/>
                <w:sz w:val="20"/>
                <w:szCs w:val="20"/>
              </w:rPr>
              <w:t>0.53</w:t>
            </w:r>
          </w:p>
        </w:tc>
        <w:tc>
          <w:tcPr>
            <w:tcW w:w="709" w:type="pct"/>
            <w:gridSpan w:val="2"/>
          </w:tcPr>
          <w:p w14:paraId="1C86E2AB">
            <w:pPr>
              <w:spacing w:after="0" w:line="240" w:lineRule="auto"/>
              <w:jc w:val="center"/>
              <w:rPr>
                <w:rFonts w:ascii="Times New Roman" w:hAnsi="Times New Roman"/>
                <w:sz w:val="20"/>
                <w:szCs w:val="20"/>
              </w:rPr>
            </w:pPr>
            <w:r>
              <w:rPr>
                <w:rFonts w:ascii="Times New Roman" w:hAnsi="Times New Roman"/>
                <w:sz w:val="20"/>
                <w:szCs w:val="20"/>
              </w:rPr>
              <w:t>0.7</w:t>
            </w:r>
            <w:r>
              <w:rPr>
                <w:rFonts w:hint="eastAsia" w:ascii="Times New Roman" w:hAnsi="Times New Roman"/>
                <w:sz w:val="20"/>
                <w:szCs w:val="20"/>
              </w:rPr>
              <w:t>4</w:t>
            </w:r>
          </w:p>
        </w:tc>
        <w:tc>
          <w:tcPr>
            <w:tcW w:w="707" w:type="pct"/>
          </w:tcPr>
          <w:p w14:paraId="7DB27EE7">
            <w:pPr>
              <w:spacing w:after="0" w:line="240" w:lineRule="auto"/>
              <w:jc w:val="center"/>
              <w:rPr>
                <w:rFonts w:ascii="Times New Roman" w:hAnsi="Times New Roman"/>
                <w:sz w:val="20"/>
                <w:szCs w:val="20"/>
              </w:rPr>
            </w:pPr>
            <w:r>
              <w:rPr>
                <w:rFonts w:ascii="Times New Roman" w:hAnsi="Times New Roman"/>
                <w:sz w:val="20"/>
                <w:szCs w:val="20"/>
              </w:rPr>
              <w:t>-0.07</w:t>
            </w:r>
          </w:p>
        </w:tc>
      </w:tr>
      <w:tr w14:paraId="0D4F4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05871BD3">
            <w:pPr>
              <w:spacing w:after="0" w:line="240" w:lineRule="auto"/>
              <w:jc w:val="center"/>
              <w:rPr>
                <w:b/>
                <w:bCs/>
                <w:sz w:val="21"/>
                <w:szCs w:val="21"/>
              </w:rPr>
            </w:pPr>
          </w:p>
        </w:tc>
        <w:tc>
          <w:tcPr>
            <w:tcW w:w="492" w:type="pct"/>
            <w:gridSpan w:val="2"/>
          </w:tcPr>
          <w:p w14:paraId="2B43264D">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4A2117BD">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8</w:t>
            </w:r>
          </w:p>
        </w:tc>
        <w:tc>
          <w:tcPr>
            <w:tcW w:w="706" w:type="pct"/>
            <w:gridSpan w:val="2"/>
          </w:tcPr>
          <w:p w14:paraId="7298773D">
            <w:pPr>
              <w:spacing w:after="0" w:line="240" w:lineRule="auto"/>
              <w:jc w:val="center"/>
              <w:rPr>
                <w:rFonts w:ascii="Times New Roman" w:hAnsi="Times New Roman"/>
                <w:sz w:val="20"/>
                <w:szCs w:val="20"/>
              </w:rPr>
            </w:pPr>
            <w:r>
              <w:rPr>
                <w:rFonts w:ascii="Times New Roman" w:hAnsi="Times New Roman"/>
                <w:sz w:val="20"/>
                <w:szCs w:val="20"/>
              </w:rPr>
              <w:t>1.21</w:t>
            </w:r>
          </w:p>
        </w:tc>
        <w:tc>
          <w:tcPr>
            <w:tcW w:w="706" w:type="pct"/>
            <w:gridSpan w:val="2"/>
          </w:tcPr>
          <w:p w14:paraId="5E23473C">
            <w:pPr>
              <w:spacing w:after="0" w:line="240" w:lineRule="auto"/>
              <w:jc w:val="center"/>
              <w:rPr>
                <w:rFonts w:ascii="Times New Roman" w:hAnsi="Times New Roman"/>
                <w:sz w:val="20"/>
                <w:szCs w:val="20"/>
              </w:rPr>
            </w:pPr>
            <w:r>
              <w:rPr>
                <w:rFonts w:ascii="Times New Roman" w:hAnsi="Times New Roman"/>
                <w:sz w:val="20"/>
                <w:szCs w:val="20"/>
              </w:rPr>
              <w:t>0.29</w:t>
            </w:r>
          </w:p>
        </w:tc>
        <w:tc>
          <w:tcPr>
            <w:tcW w:w="709" w:type="pct"/>
            <w:gridSpan w:val="2"/>
          </w:tcPr>
          <w:p w14:paraId="0A70AE2E">
            <w:pPr>
              <w:spacing w:after="0" w:line="240" w:lineRule="auto"/>
              <w:jc w:val="center"/>
              <w:rPr>
                <w:rFonts w:ascii="Times New Roman" w:hAnsi="Times New Roman"/>
                <w:sz w:val="20"/>
                <w:szCs w:val="20"/>
              </w:rPr>
            </w:pPr>
            <w:r>
              <w:rPr>
                <w:rFonts w:ascii="Times New Roman" w:hAnsi="Times New Roman"/>
                <w:sz w:val="20"/>
                <w:szCs w:val="20"/>
              </w:rPr>
              <w:t>0.59</w:t>
            </w:r>
          </w:p>
        </w:tc>
        <w:tc>
          <w:tcPr>
            <w:tcW w:w="707" w:type="pct"/>
          </w:tcPr>
          <w:p w14:paraId="1FD6C4F9">
            <w:pPr>
              <w:spacing w:after="0" w:line="240" w:lineRule="auto"/>
              <w:jc w:val="center"/>
              <w:rPr>
                <w:rFonts w:ascii="Times New Roman" w:hAnsi="Times New Roman"/>
                <w:sz w:val="20"/>
                <w:szCs w:val="20"/>
              </w:rPr>
            </w:pPr>
            <w:r>
              <w:rPr>
                <w:rFonts w:ascii="Times New Roman" w:hAnsi="Times New Roman"/>
                <w:sz w:val="20"/>
                <w:szCs w:val="20"/>
              </w:rPr>
              <w:t>-0.10</w:t>
            </w:r>
          </w:p>
        </w:tc>
      </w:tr>
      <w:tr w14:paraId="39E24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35B10003">
            <w:pPr>
              <w:spacing w:after="0" w:line="240" w:lineRule="auto"/>
              <w:jc w:val="center"/>
              <w:rPr>
                <w:b/>
                <w:bCs/>
                <w:sz w:val="21"/>
                <w:szCs w:val="21"/>
              </w:rPr>
            </w:pPr>
          </w:p>
        </w:tc>
        <w:tc>
          <w:tcPr>
            <w:tcW w:w="492" w:type="pct"/>
            <w:gridSpan w:val="2"/>
          </w:tcPr>
          <w:p w14:paraId="625A3998">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3A607980">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9</w:t>
            </w:r>
          </w:p>
        </w:tc>
        <w:tc>
          <w:tcPr>
            <w:tcW w:w="706" w:type="pct"/>
            <w:gridSpan w:val="2"/>
          </w:tcPr>
          <w:p w14:paraId="2221F1F4">
            <w:pPr>
              <w:spacing w:after="0" w:line="240" w:lineRule="auto"/>
              <w:jc w:val="center"/>
              <w:rPr>
                <w:rFonts w:ascii="Times New Roman" w:hAnsi="Times New Roman"/>
                <w:b/>
                <w:bCs/>
                <w:sz w:val="20"/>
                <w:szCs w:val="20"/>
              </w:rPr>
            </w:pPr>
            <w:r>
              <w:rPr>
                <w:rFonts w:ascii="Times New Roman" w:hAnsi="Times New Roman"/>
                <w:b/>
                <w:bCs/>
                <w:sz w:val="20"/>
                <w:szCs w:val="20"/>
              </w:rPr>
              <w:t>1.6</w:t>
            </w:r>
            <w:r>
              <w:rPr>
                <w:rFonts w:hint="eastAsia" w:ascii="Times New Roman" w:hAnsi="Times New Roman"/>
                <w:b/>
                <w:bCs/>
                <w:sz w:val="20"/>
                <w:szCs w:val="20"/>
              </w:rPr>
              <w:t>6</w:t>
            </w:r>
          </w:p>
        </w:tc>
        <w:tc>
          <w:tcPr>
            <w:tcW w:w="706" w:type="pct"/>
            <w:gridSpan w:val="2"/>
          </w:tcPr>
          <w:p w14:paraId="0B4BD7F0">
            <w:pPr>
              <w:spacing w:after="0" w:line="240" w:lineRule="auto"/>
              <w:jc w:val="center"/>
              <w:rPr>
                <w:rFonts w:ascii="Times New Roman" w:hAnsi="Times New Roman"/>
                <w:sz w:val="20"/>
                <w:szCs w:val="20"/>
              </w:rPr>
            </w:pPr>
            <w:r>
              <w:rPr>
                <w:rFonts w:ascii="Times New Roman" w:hAnsi="Times New Roman"/>
                <w:sz w:val="20"/>
                <w:szCs w:val="20"/>
              </w:rPr>
              <w:t>0.16</w:t>
            </w:r>
          </w:p>
        </w:tc>
        <w:tc>
          <w:tcPr>
            <w:tcW w:w="709" w:type="pct"/>
            <w:gridSpan w:val="2"/>
          </w:tcPr>
          <w:p w14:paraId="77A7D1CC">
            <w:pPr>
              <w:spacing w:after="0" w:line="240" w:lineRule="auto"/>
              <w:jc w:val="center"/>
              <w:rPr>
                <w:rFonts w:ascii="Times New Roman" w:hAnsi="Times New Roman"/>
                <w:sz w:val="20"/>
                <w:szCs w:val="20"/>
              </w:rPr>
            </w:pPr>
            <w:r>
              <w:rPr>
                <w:rFonts w:ascii="Times New Roman" w:hAnsi="Times New Roman"/>
                <w:sz w:val="20"/>
                <w:szCs w:val="20"/>
              </w:rPr>
              <w:t>0.34</w:t>
            </w:r>
          </w:p>
        </w:tc>
        <w:tc>
          <w:tcPr>
            <w:tcW w:w="707" w:type="pct"/>
          </w:tcPr>
          <w:p w14:paraId="7C28877A">
            <w:pPr>
              <w:spacing w:after="0" w:line="240" w:lineRule="auto"/>
              <w:jc w:val="center"/>
              <w:rPr>
                <w:rFonts w:ascii="Times New Roman" w:hAnsi="Times New Roman"/>
                <w:sz w:val="20"/>
                <w:szCs w:val="20"/>
              </w:rPr>
            </w:pPr>
            <w:r>
              <w:rPr>
                <w:rFonts w:ascii="Times New Roman" w:hAnsi="Times New Roman"/>
                <w:sz w:val="20"/>
                <w:szCs w:val="20"/>
              </w:rPr>
              <w:t>-0.04</w:t>
            </w:r>
          </w:p>
        </w:tc>
      </w:tr>
      <w:tr w14:paraId="34329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3849A8D8">
            <w:pPr>
              <w:spacing w:after="0" w:line="240" w:lineRule="auto"/>
              <w:jc w:val="center"/>
              <w:rPr>
                <w:b/>
                <w:bCs/>
                <w:sz w:val="21"/>
                <w:szCs w:val="21"/>
              </w:rPr>
            </w:pPr>
            <w:r>
              <w:rPr>
                <w:rFonts w:hint="eastAsia"/>
                <w:b/>
                <w:bCs/>
                <w:sz w:val="21"/>
                <w:szCs w:val="21"/>
              </w:rPr>
              <w:t>Random Forest</w:t>
            </w:r>
          </w:p>
        </w:tc>
        <w:tc>
          <w:tcPr>
            <w:tcW w:w="492" w:type="pct"/>
            <w:gridSpan w:val="2"/>
          </w:tcPr>
          <w:p w14:paraId="7CDF3E22">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1B5F8C20">
            <w:pPr>
              <w:spacing w:after="0" w:line="240" w:lineRule="auto"/>
              <w:jc w:val="center"/>
              <w:rPr>
                <w:rFonts w:ascii="Times New Roman" w:hAnsi="Times New Roman"/>
                <w:sz w:val="20"/>
                <w:szCs w:val="20"/>
              </w:rPr>
            </w:pPr>
            <w:r>
              <w:rPr>
                <w:rFonts w:ascii="Times New Roman" w:hAnsi="Times New Roman"/>
                <w:sz w:val="20"/>
                <w:szCs w:val="20"/>
              </w:rPr>
              <w:t>-</w:t>
            </w:r>
            <w:r>
              <w:rPr>
                <w:rFonts w:hint="eastAsia" w:ascii="Times New Roman" w:hAnsi="Times New Roman"/>
                <w:sz w:val="20"/>
                <w:szCs w:val="20"/>
              </w:rPr>
              <w:t>0.02</w:t>
            </w:r>
          </w:p>
        </w:tc>
        <w:tc>
          <w:tcPr>
            <w:tcW w:w="706" w:type="pct"/>
            <w:gridSpan w:val="2"/>
          </w:tcPr>
          <w:p w14:paraId="3B8F5F26">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6</w:t>
            </w:r>
          </w:p>
        </w:tc>
        <w:tc>
          <w:tcPr>
            <w:tcW w:w="706" w:type="pct"/>
            <w:gridSpan w:val="2"/>
          </w:tcPr>
          <w:p w14:paraId="0641FF23">
            <w:pPr>
              <w:spacing w:after="0" w:line="240" w:lineRule="auto"/>
              <w:jc w:val="center"/>
              <w:rPr>
                <w:rFonts w:ascii="Times New Roman" w:hAnsi="Times New Roman"/>
                <w:sz w:val="20"/>
                <w:szCs w:val="20"/>
              </w:rPr>
            </w:pPr>
            <w:r>
              <w:rPr>
                <w:rFonts w:ascii="Times New Roman" w:hAnsi="Times New Roman"/>
                <w:sz w:val="20"/>
                <w:szCs w:val="20"/>
              </w:rPr>
              <w:t>0.48</w:t>
            </w:r>
          </w:p>
        </w:tc>
        <w:tc>
          <w:tcPr>
            <w:tcW w:w="709" w:type="pct"/>
            <w:gridSpan w:val="2"/>
          </w:tcPr>
          <w:p w14:paraId="2CE59C63">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7</w:t>
            </w:r>
          </w:p>
        </w:tc>
        <w:tc>
          <w:tcPr>
            <w:tcW w:w="707" w:type="pct"/>
          </w:tcPr>
          <w:p w14:paraId="7FAD3E0E">
            <w:pPr>
              <w:spacing w:after="0" w:line="240" w:lineRule="auto"/>
              <w:jc w:val="center"/>
              <w:rPr>
                <w:rFonts w:ascii="Times New Roman" w:hAnsi="Times New Roman"/>
                <w:sz w:val="20"/>
                <w:szCs w:val="20"/>
              </w:rPr>
            </w:pPr>
            <w:r>
              <w:rPr>
                <w:rFonts w:ascii="Times New Roman" w:hAnsi="Times New Roman"/>
                <w:sz w:val="20"/>
                <w:szCs w:val="20"/>
              </w:rPr>
              <w:t>-0.18</w:t>
            </w:r>
          </w:p>
        </w:tc>
      </w:tr>
      <w:tr w14:paraId="57C6F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338811A">
            <w:pPr>
              <w:spacing w:after="0" w:line="240" w:lineRule="auto"/>
              <w:jc w:val="center"/>
              <w:rPr>
                <w:b/>
                <w:bCs/>
                <w:sz w:val="21"/>
                <w:szCs w:val="21"/>
              </w:rPr>
            </w:pPr>
          </w:p>
        </w:tc>
        <w:tc>
          <w:tcPr>
            <w:tcW w:w="492" w:type="pct"/>
            <w:gridSpan w:val="2"/>
          </w:tcPr>
          <w:p w14:paraId="79BD75FE">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74649046">
            <w:pPr>
              <w:spacing w:after="0" w:line="240" w:lineRule="auto"/>
              <w:jc w:val="center"/>
              <w:rPr>
                <w:rFonts w:ascii="Times New Roman" w:hAnsi="Times New Roman"/>
                <w:sz w:val="20"/>
                <w:szCs w:val="20"/>
              </w:rPr>
            </w:pPr>
            <w:r>
              <w:rPr>
                <w:rFonts w:hint="eastAsia" w:ascii="Times New Roman" w:hAnsi="Times New Roman"/>
                <w:sz w:val="20"/>
                <w:szCs w:val="20"/>
              </w:rPr>
              <w:t>0.05</w:t>
            </w:r>
          </w:p>
        </w:tc>
        <w:tc>
          <w:tcPr>
            <w:tcW w:w="706" w:type="pct"/>
            <w:gridSpan w:val="2"/>
          </w:tcPr>
          <w:p w14:paraId="50FFC923">
            <w:pPr>
              <w:spacing w:after="0" w:line="240" w:lineRule="auto"/>
              <w:jc w:val="center"/>
              <w:rPr>
                <w:rFonts w:ascii="Times New Roman" w:hAnsi="Times New Roman"/>
                <w:sz w:val="20"/>
                <w:szCs w:val="20"/>
              </w:rPr>
            </w:pPr>
            <w:r>
              <w:rPr>
                <w:rFonts w:ascii="Times New Roman" w:hAnsi="Times New Roman"/>
                <w:sz w:val="20"/>
                <w:szCs w:val="20"/>
              </w:rPr>
              <w:t>0.</w:t>
            </w:r>
            <w:r>
              <w:rPr>
                <w:rFonts w:hint="eastAsia" w:ascii="Times New Roman" w:hAnsi="Times New Roman"/>
                <w:sz w:val="20"/>
                <w:szCs w:val="20"/>
              </w:rPr>
              <w:t>50</w:t>
            </w:r>
          </w:p>
        </w:tc>
        <w:tc>
          <w:tcPr>
            <w:tcW w:w="706" w:type="pct"/>
            <w:gridSpan w:val="2"/>
          </w:tcPr>
          <w:p w14:paraId="7FD4195B">
            <w:pPr>
              <w:spacing w:after="0" w:line="240" w:lineRule="auto"/>
              <w:jc w:val="center"/>
              <w:rPr>
                <w:rFonts w:ascii="Times New Roman" w:hAnsi="Times New Roman"/>
                <w:sz w:val="20"/>
                <w:szCs w:val="20"/>
              </w:rPr>
            </w:pPr>
            <w:r>
              <w:rPr>
                <w:rFonts w:ascii="Times New Roman" w:hAnsi="Times New Roman"/>
                <w:sz w:val="20"/>
                <w:szCs w:val="20"/>
              </w:rPr>
              <w:t>0.02</w:t>
            </w:r>
          </w:p>
        </w:tc>
        <w:tc>
          <w:tcPr>
            <w:tcW w:w="709" w:type="pct"/>
            <w:gridSpan w:val="2"/>
          </w:tcPr>
          <w:p w14:paraId="06DDA981">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7</w:t>
            </w:r>
          </w:p>
        </w:tc>
        <w:tc>
          <w:tcPr>
            <w:tcW w:w="707" w:type="pct"/>
          </w:tcPr>
          <w:p w14:paraId="00BC6DA5">
            <w:pPr>
              <w:spacing w:after="0" w:line="240" w:lineRule="auto"/>
              <w:jc w:val="center"/>
              <w:rPr>
                <w:rFonts w:ascii="Times New Roman" w:hAnsi="Times New Roman"/>
                <w:sz w:val="20"/>
                <w:szCs w:val="20"/>
              </w:rPr>
            </w:pPr>
            <w:r>
              <w:rPr>
                <w:rFonts w:ascii="Times New Roman" w:hAnsi="Times New Roman"/>
                <w:sz w:val="20"/>
                <w:szCs w:val="20"/>
              </w:rPr>
              <w:t>-0.03</w:t>
            </w:r>
          </w:p>
        </w:tc>
      </w:tr>
      <w:tr w14:paraId="1CDE6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068248C0">
            <w:pPr>
              <w:spacing w:after="0" w:line="240" w:lineRule="auto"/>
              <w:jc w:val="center"/>
              <w:rPr>
                <w:b/>
                <w:bCs/>
                <w:sz w:val="21"/>
                <w:szCs w:val="21"/>
              </w:rPr>
            </w:pPr>
          </w:p>
        </w:tc>
        <w:tc>
          <w:tcPr>
            <w:tcW w:w="492" w:type="pct"/>
            <w:gridSpan w:val="2"/>
          </w:tcPr>
          <w:p w14:paraId="4F2DA293">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24C2BD6B">
            <w:pPr>
              <w:spacing w:after="0" w:line="240" w:lineRule="auto"/>
              <w:jc w:val="center"/>
              <w:rPr>
                <w:rFonts w:ascii="Times New Roman" w:hAnsi="Times New Roman"/>
                <w:sz w:val="20"/>
                <w:szCs w:val="20"/>
              </w:rPr>
            </w:pPr>
            <w:r>
              <w:rPr>
                <w:rFonts w:hint="eastAsia" w:ascii="Times New Roman" w:hAnsi="Times New Roman"/>
                <w:sz w:val="20"/>
                <w:szCs w:val="20"/>
              </w:rPr>
              <w:t>0.03</w:t>
            </w:r>
          </w:p>
        </w:tc>
        <w:tc>
          <w:tcPr>
            <w:tcW w:w="706" w:type="pct"/>
            <w:gridSpan w:val="2"/>
          </w:tcPr>
          <w:p w14:paraId="5DE96771">
            <w:pPr>
              <w:spacing w:after="0" w:line="240" w:lineRule="auto"/>
              <w:jc w:val="center"/>
              <w:rPr>
                <w:rFonts w:ascii="Times New Roman" w:hAnsi="Times New Roman"/>
                <w:sz w:val="20"/>
                <w:szCs w:val="20"/>
              </w:rPr>
            </w:pPr>
            <w:r>
              <w:rPr>
                <w:rFonts w:ascii="Times New Roman" w:hAnsi="Times New Roman"/>
                <w:sz w:val="20"/>
                <w:szCs w:val="20"/>
              </w:rPr>
              <w:t>0.50</w:t>
            </w:r>
          </w:p>
        </w:tc>
        <w:tc>
          <w:tcPr>
            <w:tcW w:w="706" w:type="pct"/>
            <w:gridSpan w:val="2"/>
          </w:tcPr>
          <w:p w14:paraId="5E325562">
            <w:pPr>
              <w:spacing w:after="0" w:line="240" w:lineRule="auto"/>
              <w:jc w:val="center"/>
              <w:rPr>
                <w:rFonts w:ascii="Times New Roman" w:hAnsi="Times New Roman"/>
                <w:sz w:val="20"/>
                <w:szCs w:val="20"/>
              </w:rPr>
            </w:pPr>
            <w:r>
              <w:rPr>
                <w:rFonts w:ascii="Times New Roman" w:hAnsi="Times New Roman"/>
                <w:sz w:val="20"/>
                <w:szCs w:val="20"/>
              </w:rPr>
              <w:t>0.00</w:t>
            </w:r>
          </w:p>
        </w:tc>
        <w:tc>
          <w:tcPr>
            <w:tcW w:w="709" w:type="pct"/>
            <w:gridSpan w:val="2"/>
          </w:tcPr>
          <w:p w14:paraId="4C0269B1">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c>
          <w:tcPr>
            <w:tcW w:w="707" w:type="pct"/>
          </w:tcPr>
          <w:p w14:paraId="139D8405">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r>
      <w:tr w14:paraId="46C0B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1B8975C8">
            <w:pPr>
              <w:spacing w:after="0" w:line="240" w:lineRule="auto"/>
              <w:jc w:val="center"/>
              <w:rPr>
                <w:b/>
                <w:bCs/>
                <w:sz w:val="21"/>
                <w:szCs w:val="21"/>
              </w:rPr>
            </w:pPr>
            <w:r>
              <w:rPr>
                <w:rFonts w:hint="eastAsia"/>
                <w:b/>
                <w:bCs/>
                <w:sz w:val="21"/>
                <w:szCs w:val="21"/>
              </w:rPr>
              <w:t>XGBoost</w:t>
            </w:r>
          </w:p>
        </w:tc>
        <w:tc>
          <w:tcPr>
            <w:tcW w:w="492" w:type="pct"/>
            <w:gridSpan w:val="2"/>
          </w:tcPr>
          <w:p w14:paraId="03784244">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3792DE8E">
            <w:pPr>
              <w:spacing w:after="0" w:line="240" w:lineRule="auto"/>
              <w:jc w:val="center"/>
              <w:rPr>
                <w:rFonts w:ascii="Times New Roman" w:hAnsi="Times New Roman"/>
                <w:sz w:val="20"/>
                <w:szCs w:val="20"/>
              </w:rPr>
            </w:pPr>
            <w:r>
              <w:rPr>
                <w:rFonts w:hint="eastAsia" w:ascii="Times New Roman" w:hAnsi="Times New Roman"/>
                <w:sz w:val="20"/>
                <w:szCs w:val="20"/>
              </w:rPr>
              <w:t>0.00</w:t>
            </w:r>
          </w:p>
        </w:tc>
        <w:tc>
          <w:tcPr>
            <w:tcW w:w="706" w:type="pct"/>
            <w:gridSpan w:val="2"/>
          </w:tcPr>
          <w:p w14:paraId="1870BBBD">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1</w:t>
            </w:r>
          </w:p>
        </w:tc>
        <w:tc>
          <w:tcPr>
            <w:tcW w:w="706" w:type="pct"/>
            <w:gridSpan w:val="2"/>
          </w:tcPr>
          <w:p w14:paraId="37DF0672">
            <w:pPr>
              <w:spacing w:after="0" w:line="240" w:lineRule="auto"/>
              <w:jc w:val="center"/>
              <w:rPr>
                <w:rFonts w:ascii="Times New Roman" w:hAnsi="Times New Roman"/>
                <w:sz w:val="20"/>
                <w:szCs w:val="20"/>
              </w:rPr>
            </w:pPr>
            <w:r>
              <w:rPr>
                <w:rFonts w:ascii="Times New Roman" w:hAnsi="Times New Roman"/>
                <w:sz w:val="20"/>
                <w:szCs w:val="20"/>
              </w:rPr>
              <w:t>0.49</w:t>
            </w:r>
          </w:p>
        </w:tc>
        <w:tc>
          <w:tcPr>
            <w:tcW w:w="709" w:type="pct"/>
            <w:gridSpan w:val="2"/>
          </w:tcPr>
          <w:p w14:paraId="02071384">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6</w:t>
            </w:r>
          </w:p>
        </w:tc>
        <w:tc>
          <w:tcPr>
            <w:tcW w:w="707" w:type="pct"/>
          </w:tcPr>
          <w:p w14:paraId="64846918">
            <w:pPr>
              <w:spacing w:after="0" w:line="240" w:lineRule="auto"/>
              <w:jc w:val="center"/>
              <w:rPr>
                <w:rFonts w:ascii="Times New Roman" w:hAnsi="Times New Roman"/>
                <w:sz w:val="20"/>
                <w:szCs w:val="20"/>
              </w:rPr>
            </w:pPr>
            <w:r>
              <w:rPr>
                <w:rFonts w:ascii="Times New Roman" w:hAnsi="Times New Roman"/>
                <w:sz w:val="20"/>
                <w:szCs w:val="20"/>
              </w:rPr>
              <w:t>-0.23</w:t>
            </w:r>
          </w:p>
        </w:tc>
      </w:tr>
      <w:tr w14:paraId="63A42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6AFDF283">
            <w:pPr>
              <w:spacing w:after="0" w:line="240" w:lineRule="auto"/>
              <w:jc w:val="center"/>
              <w:rPr>
                <w:b/>
                <w:bCs/>
                <w:sz w:val="21"/>
                <w:szCs w:val="21"/>
              </w:rPr>
            </w:pPr>
          </w:p>
        </w:tc>
        <w:tc>
          <w:tcPr>
            <w:tcW w:w="492" w:type="pct"/>
            <w:gridSpan w:val="2"/>
          </w:tcPr>
          <w:p w14:paraId="2B4D7218">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551EC8C7">
            <w:pPr>
              <w:spacing w:after="0" w:line="240" w:lineRule="auto"/>
              <w:jc w:val="center"/>
              <w:rPr>
                <w:rFonts w:ascii="Times New Roman" w:hAnsi="Times New Roman"/>
                <w:sz w:val="20"/>
                <w:szCs w:val="20"/>
              </w:rPr>
            </w:pPr>
            <w:r>
              <w:rPr>
                <w:rFonts w:hint="eastAsia" w:ascii="Times New Roman" w:hAnsi="Times New Roman"/>
                <w:sz w:val="20"/>
                <w:szCs w:val="20"/>
              </w:rPr>
              <w:t>0.09</w:t>
            </w:r>
          </w:p>
        </w:tc>
        <w:tc>
          <w:tcPr>
            <w:tcW w:w="706" w:type="pct"/>
            <w:gridSpan w:val="2"/>
          </w:tcPr>
          <w:p w14:paraId="19094DC4">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5</w:t>
            </w:r>
          </w:p>
        </w:tc>
        <w:tc>
          <w:tcPr>
            <w:tcW w:w="706" w:type="pct"/>
            <w:gridSpan w:val="2"/>
          </w:tcPr>
          <w:p w14:paraId="14F91905">
            <w:pPr>
              <w:spacing w:after="0" w:line="240" w:lineRule="auto"/>
              <w:jc w:val="center"/>
              <w:rPr>
                <w:rFonts w:ascii="Times New Roman" w:hAnsi="Times New Roman"/>
                <w:sz w:val="20"/>
                <w:szCs w:val="20"/>
              </w:rPr>
            </w:pPr>
            <w:r>
              <w:rPr>
                <w:rFonts w:ascii="Times New Roman" w:hAnsi="Times New Roman"/>
                <w:sz w:val="20"/>
                <w:szCs w:val="20"/>
              </w:rPr>
              <w:t>0.09</w:t>
            </w:r>
          </w:p>
        </w:tc>
        <w:tc>
          <w:tcPr>
            <w:tcW w:w="709" w:type="pct"/>
            <w:gridSpan w:val="2"/>
          </w:tcPr>
          <w:p w14:paraId="33418CDD">
            <w:pPr>
              <w:spacing w:after="0" w:line="240" w:lineRule="auto"/>
              <w:jc w:val="center"/>
              <w:rPr>
                <w:rFonts w:ascii="Times New Roman" w:hAnsi="Times New Roman"/>
                <w:sz w:val="20"/>
                <w:szCs w:val="20"/>
              </w:rPr>
            </w:pPr>
            <w:r>
              <w:rPr>
                <w:rFonts w:ascii="Times New Roman" w:hAnsi="Times New Roman"/>
                <w:sz w:val="20"/>
                <w:szCs w:val="20"/>
              </w:rPr>
              <w:t>0.16</w:t>
            </w:r>
          </w:p>
        </w:tc>
        <w:tc>
          <w:tcPr>
            <w:tcW w:w="707" w:type="pct"/>
          </w:tcPr>
          <w:p w14:paraId="74C5CF07">
            <w:pPr>
              <w:spacing w:after="0" w:line="240" w:lineRule="auto"/>
              <w:jc w:val="center"/>
              <w:rPr>
                <w:rFonts w:ascii="Times New Roman" w:hAnsi="Times New Roman"/>
                <w:sz w:val="20"/>
                <w:szCs w:val="20"/>
              </w:rPr>
            </w:pPr>
            <w:r>
              <w:rPr>
                <w:rFonts w:ascii="Times New Roman" w:hAnsi="Times New Roman"/>
                <w:sz w:val="20"/>
                <w:szCs w:val="20"/>
              </w:rPr>
              <w:t>-0.05</w:t>
            </w:r>
          </w:p>
        </w:tc>
      </w:tr>
      <w:tr w14:paraId="0DC6F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2BEF9996">
            <w:pPr>
              <w:spacing w:after="0" w:line="240" w:lineRule="auto"/>
              <w:jc w:val="center"/>
              <w:rPr>
                <w:b/>
                <w:bCs/>
                <w:sz w:val="21"/>
                <w:szCs w:val="21"/>
              </w:rPr>
            </w:pPr>
          </w:p>
        </w:tc>
        <w:tc>
          <w:tcPr>
            <w:tcW w:w="492" w:type="pct"/>
            <w:gridSpan w:val="2"/>
          </w:tcPr>
          <w:p w14:paraId="21E3D22E">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3C02FB83">
            <w:pPr>
              <w:spacing w:after="0" w:line="240" w:lineRule="auto"/>
              <w:jc w:val="center"/>
              <w:rPr>
                <w:rFonts w:ascii="Times New Roman" w:hAnsi="Times New Roman"/>
                <w:sz w:val="20"/>
                <w:szCs w:val="20"/>
              </w:rPr>
            </w:pPr>
            <w:r>
              <w:rPr>
                <w:rFonts w:hint="eastAsia" w:ascii="Times New Roman" w:hAnsi="Times New Roman"/>
                <w:sz w:val="20"/>
                <w:szCs w:val="20"/>
              </w:rPr>
              <w:t>0.09</w:t>
            </w:r>
          </w:p>
        </w:tc>
        <w:tc>
          <w:tcPr>
            <w:tcW w:w="706" w:type="pct"/>
            <w:gridSpan w:val="2"/>
          </w:tcPr>
          <w:p w14:paraId="5977B165">
            <w:pPr>
              <w:spacing w:after="0" w:line="240" w:lineRule="auto"/>
              <w:jc w:val="center"/>
              <w:rPr>
                <w:rFonts w:ascii="Times New Roman" w:hAnsi="Times New Roman"/>
                <w:sz w:val="20"/>
                <w:szCs w:val="20"/>
              </w:rPr>
            </w:pPr>
            <w:r>
              <w:rPr>
                <w:rFonts w:ascii="Times New Roman" w:hAnsi="Times New Roman"/>
                <w:sz w:val="20"/>
                <w:szCs w:val="20"/>
              </w:rPr>
              <w:t>0.7</w:t>
            </w:r>
            <w:r>
              <w:rPr>
                <w:rFonts w:hint="eastAsia" w:ascii="Times New Roman" w:hAnsi="Times New Roman"/>
                <w:sz w:val="20"/>
                <w:szCs w:val="20"/>
              </w:rPr>
              <w:t>8</w:t>
            </w:r>
          </w:p>
        </w:tc>
        <w:tc>
          <w:tcPr>
            <w:tcW w:w="706" w:type="pct"/>
            <w:gridSpan w:val="2"/>
          </w:tcPr>
          <w:p w14:paraId="5FDD639B">
            <w:pPr>
              <w:spacing w:after="0" w:line="240" w:lineRule="auto"/>
              <w:jc w:val="center"/>
              <w:rPr>
                <w:rFonts w:ascii="Times New Roman" w:hAnsi="Times New Roman"/>
                <w:sz w:val="20"/>
                <w:szCs w:val="20"/>
              </w:rPr>
            </w:pPr>
            <w:r>
              <w:rPr>
                <w:rFonts w:ascii="Times New Roman" w:hAnsi="Times New Roman"/>
                <w:sz w:val="20"/>
                <w:szCs w:val="20"/>
              </w:rPr>
              <w:t>0.03</w:t>
            </w:r>
          </w:p>
        </w:tc>
        <w:tc>
          <w:tcPr>
            <w:tcW w:w="709" w:type="pct"/>
            <w:gridSpan w:val="2"/>
          </w:tcPr>
          <w:p w14:paraId="4B430B13">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8</w:t>
            </w:r>
          </w:p>
        </w:tc>
        <w:tc>
          <w:tcPr>
            <w:tcW w:w="707" w:type="pct"/>
          </w:tcPr>
          <w:p w14:paraId="660CA29B">
            <w:pPr>
              <w:spacing w:after="0" w:line="240" w:lineRule="auto"/>
              <w:jc w:val="center"/>
              <w:rPr>
                <w:rFonts w:ascii="Times New Roman" w:hAnsi="Times New Roman"/>
                <w:sz w:val="20"/>
                <w:szCs w:val="20"/>
              </w:rPr>
            </w:pPr>
            <w:r>
              <w:rPr>
                <w:rFonts w:ascii="Times New Roman" w:hAnsi="Times New Roman"/>
                <w:sz w:val="20"/>
                <w:szCs w:val="20"/>
              </w:rPr>
              <w:t>-0.04</w:t>
            </w:r>
          </w:p>
        </w:tc>
      </w:tr>
      <w:tr w14:paraId="00149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2437D324">
            <w:pPr>
              <w:spacing w:after="0" w:line="240" w:lineRule="auto"/>
              <w:jc w:val="center"/>
              <w:rPr>
                <w:b/>
                <w:bCs/>
                <w:sz w:val="21"/>
                <w:szCs w:val="21"/>
              </w:rPr>
            </w:pPr>
            <w:r>
              <w:rPr>
                <w:rFonts w:hint="eastAsia"/>
                <w:b/>
                <w:bCs/>
                <w:sz w:val="21"/>
                <w:szCs w:val="21"/>
              </w:rPr>
              <w:t>LightGBM</w:t>
            </w:r>
          </w:p>
        </w:tc>
        <w:tc>
          <w:tcPr>
            <w:tcW w:w="492" w:type="pct"/>
            <w:gridSpan w:val="2"/>
          </w:tcPr>
          <w:p w14:paraId="0CABDB5B">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380AEC47">
            <w:pPr>
              <w:spacing w:after="0" w:line="240" w:lineRule="auto"/>
              <w:jc w:val="center"/>
              <w:rPr>
                <w:rFonts w:ascii="Times New Roman" w:hAnsi="Times New Roman"/>
                <w:sz w:val="20"/>
                <w:szCs w:val="20"/>
              </w:rPr>
            </w:pPr>
            <w:r>
              <w:rPr>
                <w:rFonts w:ascii="Times New Roman" w:hAnsi="Times New Roman"/>
                <w:sz w:val="20"/>
                <w:szCs w:val="20"/>
              </w:rPr>
              <w:t>-0.14</w:t>
            </w:r>
          </w:p>
        </w:tc>
        <w:tc>
          <w:tcPr>
            <w:tcW w:w="706" w:type="pct"/>
            <w:gridSpan w:val="2"/>
          </w:tcPr>
          <w:p w14:paraId="16173ECE">
            <w:pPr>
              <w:spacing w:after="0" w:line="240" w:lineRule="auto"/>
              <w:jc w:val="center"/>
              <w:rPr>
                <w:rFonts w:ascii="Times New Roman" w:hAnsi="Times New Roman"/>
                <w:sz w:val="20"/>
                <w:szCs w:val="20"/>
              </w:rPr>
            </w:pPr>
            <w:r>
              <w:rPr>
                <w:rFonts w:ascii="Times New Roman" w:hAnsi="Times New Roman"/>
                <w:sz w:val="20"/>
                <w:szCs w:val="20"/>
              </w:rPr>
              <w:t>-0.48</w:t>
            </w:r>
          </w:p>
        </w:tc>
        <w:tc>
          <w:tcPr>
            <w:tcW w:w="706" w:type="pct"/>
            <w:gridSpan w:val="2"/>
          </w:tcPr>
          <w:p w14:paraId="14D1249A">
            <w:pPr>
              <w:spacing w:after="0" w:line="240" w:lineRule="auto"/>
              <w:jc w:val="center"/>
              <w:rPr>
                <w:rFonts w:ascii="Times New Roman" w:hAnsi="Times New Roman"/>
                <w:sz w:val="20"/>
                <w:szCs w:val="20"/>
              </w:rPr>
            </w:pPr>
            <w:r>
              <w:rPr>
                <w:rFonts w:ascii="Times New Roman" w:hAnsi="Times New Roman"/>
                <w:sz w:val="20"/>
                <w:szCs w:val="20"/>
              </w:rPr>
              <w:t>0.47</w:t>
            </w:r>
          </w:p>
        </w:tc>
        <w:tc>
          <w:tcPr>
            <w:tcW w:w="709" w:type="pct"/>
            <w:gridSpan w:val="2"/>
          </w:tcPr>
          <w:p w14:paraId="3675F187">
            <w:pPr>
              <w:spacing w:after="0" w:line="240" w:lineRule="auto"/>
              <w:jc w:val="center"/>
              <w:rPr>
                <w:rFonts w:ascii="Times New Roman" w:hAnsi="Times New Roman"/>
                <w:sz w:val="20"/>
                <w:szCs w:val="20"/>
              </w:rPr>
            </w:pPr>
            <w:r>
              <w:rPr>
                <w:rFonts w:ascii="Times New Roman" w:hAnsi="Times New Roman"/>
                <w:sz w:val="20"/>
                <w:szCs w:val="20"/>
              </w:rPr>
              <w:t>0.7</w:t>
            </w:r>
            <w:r>
              <w:rPr>
                <w:rFonts w:hint="eastAsia" w:ascii="Times New Roman" w:hAnsi="Times New Roman"/>
                <w:sz w:val="20"/>
                <w:szCs w:val="20"/>
              </w:rPr>
              <w:t>2</w:t>
            </w:r>
          </w:p>
        </w:tc>
        <w:tc>
          <w:tcPr>
            <w:tcW w:w="707" w:type="pct"/>
          </w:tcPr>
          <w:p w14:paraId="65BF89C1">
            <w:pPr>
              <w:spacing w:after="0" w:line="240" w:lineRule="auto"/>
              <w:jc w:val="center"/>
              <w:rPr>
                <w:rFonts w:ascii="Times New Roman" w:hAnsi="Times New Roman"/>
                <w:sz w:val="20"/>
                <w:szCs w:val="20"/>
              </w:rPr>
            </w:pPr>
            <w:r>
              <w:rPr>
                <w:rFonts w:ascii="Times New Roman" w:hAnsi="Times New Roman"/>
                <w:sz w:val="20"/>
                <w:szCs w:val="20"/>
              </w:rPr>
              <w:t>-0.32</w:t>
            </w:r>
          </w:p>
        </w:tc>
      </w:tr>
      <w:tr w14:paraId="3340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30DB5087">
            <w:pPr>
              <w:spacing w:after="0" w:line="240" w:lineRule="auto"/>
              <w:jc w:val="center"/>
              <w:rPr>
                <w:b/>
                <w:bCs/>
                <w:sz w:val="21"/>
                <w:szCs w:val="21"/>
              </w:rPr>
            </w:pPr>
          </w:p>
        </w:tc>
        <w:tc>
          <w:tcPr>
            <w:tcW w:w="492" w:type="pct"/>
            <w:gridSpan w:val="2"/>
          </w:tcPr>
          <w:p w14:paraId="68AD13B9">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52DA8F06">
            <w:pPr>
              <w:spacing w:after="0" w:line="240" w:lineRule="auto"/>
              <w:jc w:val="center"/>
              <w:rPr>
                <w:rFonts w:ascii="Times New Roman" w:hAnsi="Times New Roman"/>
                <w:sz w:val="20"/>
                <w:szCs w:val="20"/>
              </w:rPr>
            </w:pPr>
            <w:r>
              <w:rPr>
                <w:rFonts w:hint="eastAsia" w:ascii="Times New Roman" w:hAnsi="Times New Roman"/>
                <w:sz w:val="20"/>
                <w:szCs w:val="20"/>
              </w:rPr>
              <w:t>0.09</w:t>
            </w:r>
          </w:p>
        </w:tc>
        <w:tc>
          <w:tcPr>
            <w:tcW w:w="706" w:type="pct"/>
            <w:gridSpan w:val="2"/>
          </w:tcPr>
          <w:p w14:paraId="25ADCBD2">
            <w:pPr>
              <w:spacing w:after="0" w:line="240" w:lineRule="auto"/>
              <w:jc w:val="center"/>
              <w:rPr>
                <w:rFonts w:ascii="Times New Roman" w:hAnsi="Times New Roman"/>
                <w:sz w:val="20"/>
                <w:szCs w:val="20"/>
              </w:rPr>
            </w:pPr>
            <w:r>
              <w:rPr>
                <w:rFonts w:ascii="Times New Roman" w:hAnsi="Times New Roman"/>
                <w:sz w:val="20"/>
                <w:szCs w:val="20"/>
              </w:rPr>
              <w:t>0.49</w:t>
            </w:r>
          </w:p>
        </w:tc>
        <w:tc>
          <w:tcPr>
            <w:tcW w:w="706" w:type="pct"/>
            <w:gridSpan w:val="2"/>
          </w:tcPr>
          <w:p w14:paraId="17710DAF">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4</w:t>
            </w:r>
          </w:p>
        </w:tc>
        <w:tc>
          <w:tcPr>
            <w:tcW w:w="709" w:type="pct"/>
            <w:gridSpan w:val="2"/>
          </w:tcPr>
          <w:p w14:paraId="6726B69B">
            <w:pPr>
              <w:spacing w:after="0" w:line="240" w:lineRule="auto"/>
              <w:jc w:val="center"/>
              <w:rPr>
                <w:rFonts w:ascii="Times New Roman" w:hAnsi="Times New Roman"/>
                <w:sz w:val="20"/>
                <w:szCs w:val="20"/>
              </w:rPr>
            </w:pPr>
            <w:r>
              <w:rPr>
                <w:rFonts w:ascii="Times New Roman" w:hAnsi="Times New Roman"/>
                <w:sz w:val="20"/>
                <w:szCs w:val="20"/>
              </w:rPr>
              <w:t>0.29</w:t>
            </w:r>
          </w:p>
        </w:tc>
        <w:tc>
          <w:tcPr>
            <w:tcW w:w="707" w:type="pct"/>
          </w:tcPr>
          <w:p w14:paraId="533855D0">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5</w:t>
            </w:r>
          </w:p>
        </w:tc>
      </w:tr>
      <w:tr w14:paraId="15279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5D40DEAA">
            <w:pPr>
              <w:spacing w:after="0" w:line="240" w:lineRule="auto"/>
              <w:jc w:val="center"/>
              <w:rPr>
                <w:b/>
                <w:bCs/>
                <w:sz w:val="21"/>
                <w:szCs w:val="21"/>
              </w:rPr>
            </w:pPr>
          </w:p>
        </w:tc>
        <w:tc>
          <w:tcPr>
            <w:tcW w:w="492" w:type="pct"/>
            <w:gridSpan w:val="2"/>
          </w:tcPr>
          <w:p w14:paraId="1CAB06DD">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6832FD5C">
            <w:pPr>
              <w:spacing w:after="0" w:line="240" w:lineRule="auto"/>
              <w:jc w:val="center"/>
              <w:rPr>
                <w:rFonts w:ascii="Times New Roman" w:hAnsi="Times New Roman"/>
                <w:sz w:val="20"/>
                <w:szCs w:val="20"/>
              </w:rPr>
            </w:pPr>
            <w:r>
              <w:rPr>
                <w:rFonts w:hint="eastAsia" w:ascii="Times New Roman" w:hAnsi="Times New Roman"/>
                <w:sz w:val="20"/>
                <w:szCs w:val="20"/>
              </w:rPr>
              <w:t>0.0</w:t>
            </w:r>
            <w:r>
              <w:rPr>
                <w:rFonts w:ascii="Times New Roman" w:hAnsi="Times New Roman"/>
                <w:sz w:val="20"/>
                <w:szCs w:val="20"/>
              </w:rPr>
              <w:t>1</w:t>
            </w:r>
          </w:p>
        </w:tc>
        <w:tc>
          <w:tcPr>
            <w:tcW w:w="706" w:type="pct"/>
            <w:gridSpan w:val="2"/>
          </w:tcPr>
          <w:p w14:paraId="072EB1A7">
            <w:pPr>
              <w:spacing w:after="0" w:line="240" w:lineRule="auto"/>
              <w:jc w:val="center"/>
              <w:rPr>
                <w:rFonts w:ascii="Times New Roman" w:hAnsi="Times New Roman"/>
                <w:sz w:val="20"/>
                <w:szCs w:val="20"/>
              </w:rPr>
            </w:pPr>
            <w:r>
              <w:rPr>
                <w:rFonts w:ascii="Times New Roman" w:hAnsi="Times New Roman"/>
                <w:sz w:val="20"/>
                <w:szCs w:val="20"/>
              </w:rPr>
              <w:t>0.11</w:t>
            </w:r>
          </w:p>
        </w:tc>
        <w:tc>
          <w:tcPr>
            <w:tcW w:w="706" w:type="pct"/>
            <w:gridSpan w:val="2"/>
          </w:tcPr>
          <w:p w14:paraId="2562177B">
            <w:pPr>
              <w:spacing w:after="0" w:line="240" w:lineRule="auto"/>
              <w:jc w:val="center"/>
              <w:rPr>
                <w:rFonts w:ascii="Times New Roman" w:hAnsi="Times New Roman"/>
                <w:sz w:val="20"/>
                <w:szCs w:val="20"/>
              </w:rPr>
            </w:pPr>
            <w:r>
              <w:rPr>
                <w:rFonts w:ascii="Times New Roman" w:hAnsi="Times New Roman"/>
                <w:sz w:val="20"/>
                <w:szCs w:val="20"/>
              </w:rPr>
              <w:t>0.06</w:t>
            </w:r>
          </w:p>
        </w:tc>
        <w:tc>
          <w:tcPr>
            <w:tcW w:w="709" w:type="pct"/>
            <w:gridSpan w:val="2"/>
          </w:tcPr>
          <w:p w14:paraId="3F2B8BEC">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6</w:t>
            </w:r>
          </w:p>
        </w:tc>
        <w:tc>
          <w:tcPr>
            <w:tcW w:w="707" w:type="pct"/>
          </w:tcPr>
          <w:p w14:paraId="04A3A618">
            <w:pPr>
              <w:spacing w:after="0" w:line="240" w:lineRule="auto"/>
              <w:jc w:val="center"/>
              <w:rPr>
                <w:rFonts w:ascii="Times New Roman" w:hAnsi="Times New Roman"/>
                <w:sz w:val="20"/>
                <w:szCs w:val="20"/>
              </w:rPr>
            </w:pPr>
            <w:r>
              <w:rPr>
                <w:rFonts w:ascii="Times New Roman" w:hAnsi="Times New Roman"/>
                <w:sz w:val="20"/>
                <w:szCs w:val="20"/>
              </w:rPr>
              <w:t>-0.</w:t>
            </w:r>
            <w:r>
              <w:rPr>
                <w:rFonts w:hint="eastAsia" w:ascii="Times New Roman" w:hAnsi="Times New Roman"/>
                <w:sz w:val="20"/>
                <w:szCs w:val="20"/>
              </w:rPr>
              <w:t>10</w:t>
            </w:r>
          </w:p>
        </w:tc>
      </w:tr>
      <w:tr w14:paraId="5D96B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3"/>
            <w:tcBorders>
              <w:bottom w:val="single" w:color="auto" w:sz="4" w:space="0"/>
            </w:tcBorders>
            <w:vAlign w:val="bottom"/>
          </w:tcPr>
          <w:p w14:paraId="2A536D59">
            <w:pPr>
              <w:spacing w:after="0" w:line="240" w:lineRule="auto"/>
              <w:jc w:val="center"/>
              <w:rPr>
                <w:rFonts w:ascii="Times New Roman" w:hAnsi="Times New Roman"/>
                <w:b/>
                <w:bCs/>
                <w:sz w:val="22"/>
                <w:szCs w:val="22"/>
              </w:rPr>
            </w:pPr>
            <w:r>
              <w:rPr>
                <w:rFonts w:hint="eastAsia" w:ascii="Times New Roman" w:hAnsi="Times New Roman"/>
                <w:b/>
                <w:bCs/>
                <w:sz w:val="22"/>
                <w:szCs w:val="22"/>
              </w:rPr>
              <w:t>H=5</w:t>
            </w:r>
          </w:p>
        </w:tc>
      </w:tr>
      <w:tr w14:paraId="5CE19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15" w:type="pct"/>
            <w:tcBorders>
              <w:bottom w:val="single" w:color="auto" w:sz="4" w:space="0"/>
            </w:tcBorders>
            <w:vAlign w:val="center"/>
          </w:tcPr>
          <w:p w14:paraId="7A186C87">
            <w:pPr>
              <w:spacing w:after="0" w:line="240" w:lineRule="auto"/>
              <w:jc w:val="center"/>
              <w:rPr>
                <w:rFonts w:ascii="Times New Roman" w:hAnsi="Times New Roman"/>
                <w:b/>
                <w:bCs/>
                <w:sz w:val="21"/>
                <w:szCs w:val="21"/>
              </w:rPr>
            </w:pPr>
            <w:r>
              <w:rPr>
                <w:rFonts w:hint="eastAsia"/>
                <w:b/>
                <w:bCs/>
                <w:sz w:val="21"/>
                <w:szCs w:val="21"/>
              </w:rPr>
              <w:t>模型</w:t>
            </w:r>
          </w:p>
        </w:tc>
        <w:tc>
          <w:tcPr>
            <w:tcW w:w="715" w:type="pct"/>
            <w:gridSpan w:val="2"/>
            <w:tcBorders>
              <w:bottom w:val="single" w:color="auto" w:sz="4" w:space="0"/>
            </w:tcBorders>
            <w:vAlign w:val="center"/>
          </w:tcPr>
          <w:p w14:paraId="16086FAE">
            <w:pPr>
              <w:spacing w:after="0" w:line="240" w:lineRule="auto"/>
              <w:jc w:val="center"/>
              <w:rPr>
                <w:rFonts w:ascii="Times New Roman" w:hAnsi="Times New Roman"/>
                <w:b/>
                <w:bCs/>
                <w:sz w:val="21"/>
                <w:szCs w:val="21"/>
              </w:rPr>
            </w:pPr>
            <w:r>
              <w:rPr>
                <w:rFonts w:hint="eastAsia"/>
                <w:b/>
                <w:bCs/>
                <w:sz w:val="21"/>
                <w:szCs w:val="21"/>
              </w:rPr>
              <w:t>换仓成本</w:t>
            </w:r>
          </w:p>
        </w:tc>
        <w:tc>
          <w:tcPr>
            <w:tcW w:w="712" w:type="pct"/>
            <w:gridSpan w:val="2"/>
            <w:tcBorders>
              <w:bottom w:val="single" w:color="auto" w:sz="4" w:space="0"/>
            </w:tcBorders>
            <w:vAlign w:val="center"/>
          </w:tcPr>
          <w:p w14:paraId="5CB12AC5">
            <w:pPr>
              <w:spacing w:after="0" w:line="240" w:lineRule="auto"/>
              <w:jc w:val="center"/>
              <w:rPr>
                <w:rFonts w:ascii="Times New Roman" w:hAnsi="Times New Roman"/>
                <w:b/>
                <w:bCs/>
                <w:sz w:val="21"/>
                <w:szCs w:val="21"/>
              </w:rPr>
            </w:pPr>
            <w:r>
              <w:rPr>
                <w:rFonts w:hint="eastAsia"/>
                <w:b/>
                <w:bCs/>
                <w:sz w:val="21"/>
                <w:szCs w:val="21"/>
              </w:rPr>
              <w:t>对数收益率</w:t>
            </w:r>
          </w:p>
        </w:tc>
        <w:tc>
          <w:tcPr>
            <w:tcW w:w="715" w:type="pct"/>
            <w:gridSpan w:val="2"/>
            <w:tcBorders>
              <w:bottom w:val="single" w:color="auto" w:sz="4" w:space="0"/>
            </w:tcBorders>
            <w:vAlign w:val="center"/>
          </w:tcPr>
          <w:p w14:paraId="13C2A920">
            <w:pPr>
              <w:spacing w:after="0" w:line="240" w:lineRule="auto"/>
              <w:jc w:val="center"/>
              <w:rPr>
                <w:rFonts w:ascii="Times New Roman" w:hAnsi="Times New Roman"/>
                <w:b/>
                <w:bCs/>
                <w:sz w:val="21"/>
                <w:szCs w:val="21"/>
              </w:rPr>
            </w:pPr>
            <w:r>
              <w:rPr>
                <w:rFonts w:hint="eastAsia"/>
                <w:b/>
                <w:bCs/>
                <w:sz w:val="21"/>
                <w:szCs w:val="21"/>
              </w:rPr>
              <w:t>年化夏普比率</w:t>
            </w:r>
          </w:p>
        </w:tc>
        <w:tc>
          <w:tcPr>
            <w:tcW w:w="715" w:type="pct"/>
            <w:gridSpan w:val="2"/>
            <w:tcBorders>
              <w:bottom w:val="single" w:color="auto" w:sz="4" w:space="0"/>
            </w:tcBorders>
            <w:vAlign w:val="center"/>
          </w:tcPr>
          <w:p w14:paraId="2DDEF722">
            <w:pPr>
              <w:spacing w:after="0" w:line="240" w:lineRule="auto"/>
              <w:jc w:val="center"/>
              <w:rPr>
                <w:rFonts w:ascii="Times New Roman" w:hAnsi="Times New Roman"/>
                <w:b/>
                <w:bCs/>
                <w:sz w:val="21"/>
                <w:szCs w:val="21"/>
              </w:rPr>
            </w:pPr>
            <w:r>
              <w:rPr>
                <w:rFonts w:hint="eastAsia"/>
                <w:b/>
                <w:bCs/>
                <w:sz w:val="21"/>
                <w:szCs w:val="21"/>
              </w:rPr>
              <w:t>命中率</w:t>
            </w:r>
          </w:p>
        </w:tc>
        <w:tc>
          <w:tcPr>
            <w:tcW w:w="715" w:type="pct"/>
            <w:gridSpan w:val="2"/>
            <w:tcBorders>
              <w:bottom w:val="single" w:color="auto" w:sz="4" w:space="0"/>
            </w:tcBorders>
            <w:vAlign w:val="center"/>
          </w:tcPr>
          <w:p w14:paraId="5DBBAA44">
            <w:pPr>
              <w:spacing w:after="0" w:line="240" w:lineRule="auto"/>
              <w:jc w:val="center"/>
              <w:rPr>
                <w:rFonts w:ascii="Times New Roman" w:hAnsi="Times New Roman"/>
                <w:b/>
                <w:bCs/>
                <w:sz w:val="21"/>
                <w:szCs w:val="21"/>
              </w:rPr>
            </w:pPr>
            <w:r>
              <w:rPr>
                <w:rFonts w:hint="eastAsia"/>
                <w:b/>
                <w:bCs/>
                <w:sz w:val="21"/>
                <w:szCs w:val="21"/>
              </w:rPr>
              <w:t>换手率</w:t>
            </w:r>
          </w:p>
        </w:tc>
        <w:tc>
          <w:tcPr>
            <w:tcW w:w="713" w:type="pct"/>
            <w:gridSpan w:val="2"/>
            <w:tcBorders>
              <w:bottom w:val="single" w:color="auto" w:sz="4" w:space="0"/>
            </w:tcBorders>
            <w:vAlign w:val="center"/>
          </w:tcPr>
          <w:p w14:paraId="037FE785">
            <w:pPr>
              <w:spacing w:after="0" w:line="240" w:lineRule="auto"/>
              <w:jc w:val="center"/>
              <w:rPr>
                <w:rFonts w:ascii="Times New Roman" w:hAnsi="Times New Roman"/>
                <w:b/>
                <w:bCs/>
                <w:sz w:val="21"/>
                <w:szCs w:val="21"/>
              </w:rPr>
            </w:pPr>
            <w:r>
              <w:rPr>
                <w:rFonts w:hint="eastAsia"/>
                <w:b/>
                <w:bCs/>
                <w:sz w:val="21"/>
                <w:szCs w:val="21"/>
              </w:rPr>
              <w:t>最大回撤</w:t>
            </w:r>
          </w:p>
        </w:tc>
      </w:tr>
      <w:tr w14:paraId="5DEBF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54E8ADA6">
            <w:pPr>
              <w:spacing w:after="0" w:line="240" w:lineRule="auto"/>
              <w:jc w:val="center"/>
              <w:rPr>
                <w:b/>
                <w:bCs/>
                <w:sz w:val="21"/>
                <w:szCs w:val="21"/>
              </w:rPr>
            </w:pPr>
            <w:r>
              <w:rPr>
                <w:rFonts w:hint="eastAsia"/>
                <w:b/>
                <w:bCs/>
                <w:sz w:val="21"/>
                <w:szCs w:val="21"/>
              </w:rPr>
              <w:t>Always Long</w:t>
            </w:r>
          </w:p>
        </w:tc>
        <w:tc>
          <w:tcPr>
            <w:tcW w:w="492" w:type="pct"/>
            <w:gridSpan w:val="2"/>
          </w:tcPr>
          <w:p w14:paraId="7D5A9B4F">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18051605">
            <w:pPr>
              <w:spacing w:after="0" w:line="240" w:lineRule="auto"/>
              <w:jc w:val="center"/>
              <w:rPr>
                <w:rFonts w:ascii="Times New Roman" w:hAnsi="Times New Roman"/>
                <w:sz w:val="21"/>
                <w:szCs w:val="21"/>
              </w:rPr>
            </w:pPr>
            <w:r>
              <w:rPr>
                <w:rFonts w:ascii="Times New Roman" w:hAnsi="Times New Roman"/>
                <w:sz w:val="21"/>
                <w:szCs w:val="21"/>
              </w:rPr>
              <w:t>0.19</w:t>
            </w:r>
          </w:p>
        </w:tc>
        <w:tc>
          <w:tcPr>
            <w:tcW w:w="706" w:type="pct"/>
            <w:gridSpan w:val="2"/>
          </w:tcPr>
          <w:p w14:paraId="162A7C16">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c>
          <w:tcPr>
            <w:tcW w:w="706" w:type="pct"/>
            <w:gridSpan w:val="2"/>
          </w:tcPr>
          <w:p w14:paraId="76E7094B">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2</w:t>
            </w:r>
          </w:p>
        </w:tc>
        <w:tc>
          <w:tcPr>
            <w:tcW w:w="709" w:type="pct"/>
            <w:gridSpan w:val="2"/>
          </w:tcPr>
          <w:p w14:paraId="185C7005">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2D422757">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5</w:t>
            </w:r>
          </w:p>
        </w:tc>
      </w:tr>
      <w:tr w14:paraId="4C34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419FF7DB">
            <w:pPr>
              <w:spacing w:after="0" w:line="240" w:lineRule="auto"/>
              <w:jc w:val="center"/>
              <w:rPr>
                <w:b/>
                <w:bCs/>
                <w:sz w:val="21"/>
                <w:szCs w:val="21"/>
              </w:rPr>
            </w:pPr>
            <w:r>
              <w:rPr>
                <w:rFonts w:ascii="Times New Roman" w:hAnsi="Times New Roman" w:cs="Times New Roman"/>
                <w:b/>
                <w:bCs/>
                <w:color w:val="000000"/>
                <w:sz w:val="22"/>
                <w:szCs w:val="22"/>
              </w:rPr>
              <w:t>ElasticNet</w:t>
            </w:r>
          </w:p>
        </w:tc>
        <w:tc>
          <w:tcPr>
            <w:tcW w:w="492" w:type="pct"/>
            <w:gridSpan w:val="2"/>
          </w:tcPr>
          <w:p w14:paraId="30F46F04">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2C53B9DB">
            <w:pPr>
              <w:spacing w:after="0" w:line="240" w:lineRule="auto"/>
              <w:jc w:val="center"/>
              <w:rPr>
                <w:rFonts w:ascii="Times New Roman" w:hAnsi="Times New Roman"/>
                <w:sz w:val="21"/>
                <w:szCs w:val="21"/>
              </w:rPr>
            </w:pPr>
            <w:r>
              <w:rPr>
                <w:rFonts w:ascii="Times New Roman" w:hAnsi="Times New Roman"/>
                <w:sz w:val="21"/>
                <w:szCs w:val="21"/>
              </w:rPr>
              <w:t>0.19</w:t>
            </w:r>
          </w:p>
        </w:tc>
        <w:tc>
          <w:tcPr>
            <w:tcW w:w="706" w:type="pct"/>
            <w:gridSpan w:val="2"/>
          </w:tcPr>
          <w:p w14:paraId="230DD263">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c>
          <w:tcPr>
            <w:tcW w:w="706" w:type="pct"/>
            <w:gridSpan w:val="2"/>
          </w:tcPr>
          <w:p w14:paraId="644CF2E9">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2</w:t>
            </w:r>
          </w:p>
        </w:tc>
        <w:tc>
          <w:tcPr>
            <w:tcW w:w="709" w:type="pct"/>
            <w:gridSpan w:val="2"/>
          </w:tcPr>
          <w:p w14:paraId="770FB167">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3015B7AD">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5</w:t>
            </w:r>
          </w:p>
        </w:tc>
      </w:tr>
      <w:tr w14:paraId="6381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0AA39BCE">
            <w:pPr>
              <w:spacing w:after="0" w:line="240" w:lineRule="auto"/>
              <w:jc w:val="center"/>
              <w:rPr>
                <w:b/>
                <w:bCs/>
                <w:sz w:val="21"/>
                <w:szCs w:val="21"/>
              </w:rPr>
            </w:pPr>
          </w:p>
        </w:tc>
        <w:tc>
          <w:tcPr>
            <w:tcW w:w="492" w:type="pct"/>
            <w:gridSpan w:val="2"/>
          </w:tcPr>
          <w:p w14:paraId="419CDF37">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3A2C0F5B">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4755EFBF">
            <w:pPr>
              <w:spacing w:after="0" w:line="240" w:lineRule="auto"/>
              <w:jc w:val="center"/>
              <w:rPr>
                <w:rFonts w:ascii="Times New Roman" w:hAnsi="Times New Roman"/>
                <w:sz w:val="21"/>
                <w:szCs w:val="21"/>
              </w:rPr>
            </w:pPr>
            <w:r>
              <w:rPr>
                <w:rFonts w:hint="eastAsia" w:ascii="Times New Roman" w:hAnsi="Times New Roman"/>
                <w:sz w:val="21"/>
                <w:szCs w:val="21"/>
              </w:rPr>
              <w:t>-</w:t>
            </w:r>
          </w:p>
        </w:tc>
        <w:tc>
          <w:tcPr>
            <w:tcW w:w="706" w:type="pct"/>
            <w:gridSpan w:val="2"/>
          </w:tcPr>
          <w:p w14:paraId="46DB5C7C">
            <w:pPr>
              <w:spacing w:after="0" w:line="240" w:lineRule="auto"/>
              <w:jc w:val="center"/>
              <w:rPr>
                <w:rFonts w:ascii="Times New Roman" w:hAnsi="Times New Roman"/>
                <w:sz w:val="21"/>
                <w:szCs w:val="21"/>
              </w:rPr>
            </w:pPr>
            <w:r>
              <w:rPr>
                <w:rFonts w:ascii="Times New Roman" w:hAnsi="Times New Roman"/>
                <w:sz w:val="21"/>
                <w:szCs w:val="21"/>
              </w:rPr>
              <w:t>0</w:t>
            </w:r>
          </w:p>
        </w:tc>
        <w:tc>
          <w:tcPr>
            <w:tcW w:w="709" w:type="pct"/>
            <w:gridSpan w:val="2"/>
          </w:tcPr>
          <w:p w14:paraId="6877E2AD">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5A3FFAAF">
            <w:pPr>
              <w:spacing w:after="0" w:line="240" w:lineRule="auto"/>
              <w:jc w:val="center"/>
              <w:rPr>
                <w:rFonts w:ascii="Times New Roman" w:hAnsi="Times New Roman"/>
                <w:sz w:val="21"/>
                <w:szCs w:val="21"/>
              </w:rPr>
            </w:pPr>
            <w:r>
              <w:rPr>
                <w:rFonts w:ascii="Times New Roman" w:hAnsi="Times New Roman"/>
                <w:sz w:val="21"/>
                <w:szCs w:val="21"/>
              </w:rPr>
              <w:t>0</w:t>
            </w:r>
          </w:p>
        </w:tc>
      </w:tr>
      <w:tr w14:paraId="26820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679F6F1F">
            <w:pPr>
              <w:spacing w:after="0" w:line="240" w:lineRule="auto"/>
              <w:jc w:val="center"/>
              <w:rPr>
                <w:b/>
                <w:bCs/>
                <w:sz w:val="21"/>
                <w:szCs w:val="21"/>
              </w:rPr>
            </w:pPr>
          </w:p>
        </w:tc>
        <w:tc>
          <w:tcPr>
            <w:tcW w:w="492" w:type="pct"/>
            <w:gridSpan w:val="2"/>
          </w:tcPr>
          <w:p w14:paraId="6A76D565">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6BE57B6D">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5DBCE87A">
            <w:pPr>
              <w:spacing w:after="0" w:line="240" w:lineRule="auto"/>
              <w:jc w:val="center"/>
              <w:rPr>
                <w:rFonts w:ascii="Times New Roman" w:hAnsi="Times New Roman"/>
                <w:sz w:val="21"/>
                <w:szCs w:val="21"/>
              </w:rPr>
            </w:pPr>
            <w:r>
              <w:rPr>
                <w:rFonts w:hint="eastAsia" w:ascii="Times New Roman" w:hAnsi="Times New Roman"/>
                <w:sz w:val="21"/>
                <w:szCs w:val="21"/>
              </w:rPr>
              <w:t>-</w:t>
            </w:r>
          </w:p>
        </w:tc>
        <w:tc>
          <w:tcPr>
            <w:tcW w:w="706" w:type="pct"/>
            <w:gridSpan w:val="2"/>
          </w:tcPr>
          <w:p w14:paraId="332F6F1B">
            <w:pPr>
              <w:spacing w:after="0" w:line="240" w:lineRule="auto"/>
              <w:jc w:val="center"/>
              <w:rPr>
                <w:rFonts w:ascii="Times New Roman" w:hAnsi="Times New Roman"/>
                <w:sz w:val="21"/>
                <w:szCs w:val="21"/>
              </w:rPr>
            </w:pPr>
            <w:r>
              <w:rPr>
                <w:rFonts w:ascii="Times New Roman" w:hAnsi="Times New Roman"/>
                <w:sz w:val="21"/>
                <w:szCs w:val="21"/>
              </w:rPr>
              <w:t>0</w:t>
            </w:r>
          </w:p>
        </w:tc>
        <w:tc>
          <w:tcPr>
            <w:tcW w:w="709" w:type="pct"/>
            <w:gridSpan w:val="2"/>
          </w:tcPr>
          <w:p w14:paraId="3DC63008">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772D78D9">
            <w:pPr>
              <w:spacing w:after="0" w:line="240" w:lineRule="auto"/>
              <w:jc w:val="center"/>
              <w:rPr>
                <w:rFonts w:ascii="Times New Roman" w:hAnsi="Times New Roman"/>
                <w:sz w:val="21"/>
                <w:szCs w:val="21"/>
              </w:rPr>
            </w:pPr>
            <w:r>
              <w:rPr>
                <w:rFonts w:ascii="Times New Roman" w:hAnsi="Times New Roman"/>
                <w:sz w:val="21"/>
                <w:szCs w:val="21"/>
              </w:rPr>
              <w:t>0</w:t>
            </w:r>
          </w:p>
        </w:tc>
      </w:tr>
      <w:tr w14:paraId="2154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64D7FFAC">
            <w:pPr>
              <w:spacing w:after="0" w:line="240" w:lineRule="auto"/>
              <w:jc w:val="center"/>
              <w:rPr>
                <w:b/>
                <w:bCs/>
                <w:sz w:val="21"/>
                <w:szCs w:val="21"/>
              </w:rPr>
            </w:pPr>
            <w:r>
              <w:rPr>
                <w:rFonts w:ascii="Times New Roman" w:hAnsi="Times New Roman" w:cs="Times New Roman"/>
                <w:b/>
                <w:bCs/>
                <w:color w:val="000000"/>
                <w:sz w:val="22"/>
                <w:szCs w:val="22"/>
              </w:rPr>
              <w:t>Lasso</w:t>
            </w:r>
          </w:p>
        </w:tc>
        <w:tc>
          <w:tcPr>
            <w:tcW w:w="492" w:type="pct"/>
            <w:gridSpan w:val="2"/>
          </w:tcPr>
          <w:p w14:paraId="4D785887">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1CE9143A">
            <w:pPr>
              <w:spacing w:after="0" w:line="240" w:lineRule="auto"/>
              <w:jc w:val="center"/>
              <w:rPr>
                <w:rFonts w:ascii="Times New Roman" w:hAnsi="Times New Roman"/>
                <w:sz w:val="21"/>
                <w:szCs w:val="21"/>
              </w:rPr>
            </w:pPr>
            <w:r>
              <w:rPr>
                <w:rFonts w:ascii="Times New Roman" w:hAnsi="Times New Roman"/>
                <w:sz w:val="21"/>
                <w:szCs w:val="21"/>
              </w:rPr>
              <w:t>0.19</w:t>
            </w:r>
          </w:p>
        </w:tc>
        <w:tc>
          <w:tcPr>
            <w:tcW w:w="706" w:type="pct"/>
            <w:gridSpan w:val="2"/>
          </w:tcPr>
          <w:p w14:paraId="34B9BF1A">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c>
          <w:tcPr>
            <w:tcW w:w="706" w:type="pct"/>
            <w:gridSpan w:val="2"/>
          </w:tcPr>
          <w:p w14:paraId="54E50D9A">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2</w:t>
            </w:r>
          </w:p>
        </w:tc>
        <w:tc>
          <w:tcPr>
            <w:tcW w:w="709" w:type="pct"/>
            <w:gridSpan w:val="2"/>
          </w:tcPr>
          <w:p w14:paraId="7247BFE2">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4599335E">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5</w:t>
            </w:r>
          </w:p>
        </w:tc>
      </w:tr>
      <w:tr w14:paraId="59152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06B5953">
            <w:pPr>
              <w:spacing w:after="0" w:line="240" w:lineRule="auto"/>
              <w:jc w:val="center"/>
              <w:rPr>
                <w:b/>
                <w:bCs/>
                <w:sz w:val="21"/>
                <w:szCs w:val="21"/>
              </w:rPr>
            </w:pPr>
          </w:p>
        </w:tc>
        <w:tc>
          <w:tcPr>
            <w:tcW w:w="492" w:type="pct"/>
            <w:gridSpan w:val="2"/>
          </w:tcPr>
          <w:p w14:paraId="714E964C">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6EE8D6F2">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758AED22">
            <w:pPr>
              <w:spacing w:after="0" w:line="240" w:lineRule="auto"/>
              <w:jc w:val="center"/>
              <w:rPr>
                <w:rFonts w:ascii="Times New Roman" w:hAnsi="Times New Roman"/>
                <w:sz w:val="21"/>
                <w:szCs w:val="21"/>
              </w:rPr>
            </w:pPr>
            <w:r>
              <w:rPr>
                <w:rFonts w:hint="eastAsia" w:ascii="Times New Roman" w:hAnsi="Times New Roman"/>
                <w:sz w:val="21"/>
                <w:szCs w:val="21"/>
              </w:rPr>
              <w:t>-</w:t>
            </w:r>
          </w:p>
        </w:tc>
        <w:tc>
          <w:tcPr>
            <w:tcW w:w="706" w:type="pct"/>
            <w:gridSpan w:val="2"/>
          </w:tcPr>
          <w:p w14:paraId="6DB82EDB">
            <w:pPr>
              <w:spacing w:after="0" w:line="240" w:lineRule="auto"/>
              <w:jc w:val="center"/>
              <w:rPr>
                <w:rFonts w:ascii="Times New Roman" w:hAnsi="Times New Roman"/>
                <w:sz w:val="21"/>
                <w:szCs w:val="21"/>
              </w:rPr>
            </w:pPr>
            <w:r>
              <w:rPr>
                <w:rFonts w:ascii="Times New Roman" w:hAnsi="Times New Roman"/>
                <w:sz w:val="21"/>
                <w:szCs w:val="21"/>
              </w:rPr>
              <w:t>0</w:t>
            </w:r>
          </w:p>
        </w:tc>
        <w:tc>
          <w:tcPr>
            <w:tcW w:w="709" w:type="pct"/>
            <w:gridSpan w:val="2"/>
          </w:tcPr>
          <w:p w14:paraId="4DEA6AFD">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35174740">
            <w:pPr>
              <w:spacing w:after="0" w:line="240" w:lineRule="auto"/>
              <w:jc w:val="center"/>
              <w:rPr>
                <w:rFonts w:ascii="Times New Roman" w:hAnsi="Times New Roman"/>
                <w:sz w:val="21"/>
                <w:szCs w:val="21"/>
              </w:rPr>
            </w:pPr>
            <w:r>
              <w:rPr>
                <w:rFonts w:ascii="Times New Roman" w:hAnsi="Times New Roman"/>
                <w:sz w:val="21"/>
                <w:szCs w:val="21"/>
              </w:rPr>
              <w:t>0</w:t>
            </w:r>
          </w:p>
        </w:tc>
      </w:tr>
      <w:tr w14:paraId="3D306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B595671">
            <w:pPr>
              <w:spacing w:after="0" w:line="240" w:lineRule="auto"/>
              <w:jc w:val="center"/>
              <w:rPr>
                <w:b/>
                <w:bCs/>
                <w:sz w:val="21"/>
                <w:szCs w:val="21"/>
              </w:rPr>
            </w:pPr>
          </w:p>
        </w:tc>
        <w:tc>
          <w:tcPr>
            <w:tcW w:w="492" w:type="pct"/>
            <w:gridSpan w:val="2"/>
          </w:tcPr>
          <w:p w14:paraId="4D55DC68">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71F553D3">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6B9DC1E2">
            <w:pPr>
              <w:spacing w:after="0" w:line="240" w:lineRule="auto"/>
              <w:jc w:val="center"/>
              <w:rPr>
                <w:rFonts w:ascii="Times New Roman" w:hAnsi="Times New Roman"/>
                <w:sz w:val="21"/>
                <w:szCs w:val="21"/>
              </w:rPr>
            </w:pPr>
            <w:r>
              <w:rPr>
                <w:rFonts w:hint="eastAsia" w:ascii="Times New Roman" w:hAnsi="Times New Roman"/>
                <w:sz w:val="21"/>
                <w:szCs w:val="21"/>
              </w:rPr>
              <w:t>-</w:t>
            </w:r>
          </w:p>
        </w:tc>
        <w:tc>
          <w:tcPr>
            <w:tcW w:w="706" w:type="pct"/>
            <w:gridSpan w:val="2"/>
          </w:tcPr>
          <w:p w14:paraId="1E23DB3D">
            <w:pPr>
              <w:spacing w:after="0" w:line="240" w:lineRule="auto"/>
              <w:jc w:val="center"/>
              <w:rPr>
                <w:rFonts w:ascii="Times New Roman" w:hAnsi="Times New Roman"/>
                <w:sz w:val="21"/>
                <w:szCs w:val="21"/>
              </w:rPr>
            </w:pPr>
            <w:r>
              <w:rPr>
                <w:rFonts w:ascii="Times New Roman" w:hAnsi="Times New Roman"/>
                <w:sz w:val="21"/>
                <w:szCs w:val="21"/>
              </w:rPr>
              <w:t>0</w:t>
            </w:r>
          </w:p>
        </w:tc>
        <w:tc>
          <w:tcPr>
            <w:tcW w:w="709" w:type="pct"/>
            <w:gridSpan w:val="2"/>
          </w:tcPr>
          <w:p w14:paraId="609E686F">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381949C9">
            <w:pPr>
              <w:spacing w:after="0" w:line="240" w:lineRule="auto"/>
              <w:jc w:val="center"/>
              <w:rPr>
                <w:rFonts w:ascii="Times New Roman" w:hAnsi="Times New Roman"/>
                <w:sz w:val="21"/>
                <w:szCs w:val="21"/>
              </w:rPr>
            </w:pPr>
            <w:r>
              <w:rPr>
                <w:rFonts w:ascii="Times New Roman" w:hAnsi="Times New Roman"/>
                <w:sz w:val="21"/>
                <w:szCs w:val="21"/>
              </w:rPr>
              <w:t>0</w:t>
            </w:r>
          </w:p>
        </w:tc>
      </w:tr>
      <w:tr w14:paraId="7BA0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04F519A7">
            <w:pPr>
              <w:spacing w:after="0" w:line="240" w:lineRule="auto"/>
              <w:jc w:val="center"/>
              <w:rPr>
                <w:b/>
                <w:bCs/>
                <w:sz w:val="21"/>
                <w:szCs w:val="21"/>
              </w:rPr>
            </w:pPr>
            <w:r>
              <w:rPr>
                <w:rFonts w:ascii="Times New Roman" w:hAnsi="Times New Roman" w:cs="Times New Roman"/>
                <w:b/>
                <w:bCs/>
                <w:color w:val="000000"/>
                <w:sz w:val="22"/>
                <w:szCs w:val="22"/>
              </w:rPr>
              <w:t>Ridge</w:t>
            </w:r>
          </w:p>
        </w:tc>
        <w:tc>
          <w:tcPr>
            <w:tcW w:w="492" w:type="pct"/>
            <w:gridSpan w:val="2"/>
          </w:tcPr>
          <w:p w14:paraId="49E5DFA1">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12C0F3AA">
            <w:pPr>
              <w:spacing w:after="0" w:line="240" w:lineRule="auto"/>
              <w:jc w:val="center"/>
              <w:rPr>
                <w:rFonts w:ascii="Times New Roman" w:hAnsi="Times New Roman"/>
                <w:sz w:val="21"/>
                <w:szCs w:val="21"/>
              </w:rPr>
            </w:pPr>
            <w:r>
              <w:rPr>
                <w:rFonts w:ascii="Times New Roman" w:hAnsi="Times New Roman"/>
                <w:sz w:val="21"/>
                <w:szCs w:val="21"/>
              </w:rPr>
              <w:t>0.66</w:t>
            </w:r>
          </w:p>
        </w:tc>
        <w:tc>
          <w:tcPr>
            <w:tcW w:w="706" w:type="pct"/>
            <w:gridSpan w:val="2"/>
          </w:tcPr>
          <w:p w14:paraId="0F5081E0">
            <w:pPr>
              <w:spacing w:after="0" w:line="240" w:lineRule="auto"/>
              <w:jc w:val="center"/>
              <w:rPr>
                <w:rFonts w:ascii="Times New Roman" w:hAnsi="Times New Roman"/>
                <w:sz w:val="21"/>
                <w:szCs w:val="21"/>
              </w:rPr>
            </w:pPr>
            <w:r>
              <w:rPr>
                <w:rFonts w:ascii="Times New Roman" w:hAnsi="Times New Roman"/>
                <w:sz w:val="21"/>
                <w:szCs w:val="21"/>
              </w:rPr>
              <w:t>0.4</w:t>
            </w:r>
            <w:r>
              <w:rPr>
                <w:rFonts w:hint="eastAsia" w:ascii="Times New Roman" w:hAnsi="Times New Roman"/>
                <w:sz w:val="21"/>
                <w:szCs w:val="21"/>
              </w:rPr>
              <w:t>7</w:t>
            </w:r>
          </w:p>
        </w:tc>
        <w:tc>
          <w:tcPr>
            <w:tcW w:w="706" w:type="pct"/>
            <w:gridSpan w:val="2"/>
          </w:tcPr>
          <w:p w14:paraId="1E931BEF">
            <w:pPr>
              <w:spacing w:after="0" w:line="240" w:lineRule="auto"/>
              <w:jc w:val="center"/>
              <w:rPr>
                <w:rFonts w:ascii="Times New Roman" w:hAnsi="Times New Roman"/>
                <w:sz w:val="21"/>
                <w:szCs w:val="21"/>
              </w:rPr>
            </w:pPr>
            <w:r>
              <w:rPr>
                <w:rFonts w:ascii="Times New Roman" w:hAnsi="Times New Roman"/>
                <w:sz w:val="21"/>
                <w:szCs w:val="21"/>
              </w:rPr>
              <w:t>0.52</w:t>
            </w:r>
          </w:p>
        </w:tc>
        <w:tc>
          <w:tcPr>
            <w:tcW w:w="709" w:type="pct"/>
            <w:gridSpan w:val="2"/>
          </w:tcPr>
          <w:p w14:paraId="0CA36416">
            <w:pPr>
              <w:spacing w:after="0" w:line="240" w:lineRule="auto"/>
              <w:jc w:val="center"/>
              <w:rPr>
                <w:rFonts w:ascii="Times New Roman" w:hAnsi="Times New Roman"/>
                <w:sz w:val="21"/>
                <w:szCs w:val="21"/>
              </w:rPr>
            </w:pPr>
            <w:r>
              <w:rPr>
                <w:rFonts w:ascii="Times New Roman" w:hAnsi="Times New Roman"/>
                <w:sz w:val="21"/>
                <w:szCs w:val="21"/>
              </w:rPr>
              <w:t>0.28</w:t>
            </w:r>
          </w:p>
        </w:tc>
        <w:tc>
          <w:tcPr>
            <w:tcW w:w="707" w:type="pct"/>
          </w:tcPr>
          <w:p w14:paraId="734365AC">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2</w:t>
            </w:r>
          </w:p>
        </w:tc>
      </w:tr>
      <w:tr w14:paraId="2ACEE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55AF3199">
            <w:pPr>
              <w:spacing w:after="0" w:line="240" w:lineRule="auto"/>
              <w:jc w:val="center"/>
              <w:rPr>
                <w:b/>
                <w:bCs/>
                <w:sz w:val="21"/>
                <w:szCs w:val="21"/>
              </w:rPr>
            </w:pPr>
          </w:p>
        </w:tc>
        <w:tc>
          <w:tcPr>
            <w:tcW w:w="492" w:type="pct"/>
            <w:gridSpan w:val="2"/>
          </w:tcPr>
          <w:p w14:paraId="3D0E9E2A">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74D67417">
            <w:pPr>
              <w:spacing w:after="0" w:line="240" w:lineRule="auto"/>
              <w:jc w:val="center"/>
              <w:rPr>
                <w:rFonts w:ascii="Times New Roman" w:hAnsi="Times New Roman"/>
                <w:sz w:val="21"/>
                <w:szCs w:val="21"/>
              </w:rPr>
            </w:pPr>
            <w:r>
              <w:rPr>
                <w:rFonts w:ascii="Times New Roman" w:hAnsi="Times New Roman"/>
                <w:sz w:val="21"/>
                <w:szCs w:val="21"/>
              </w:rPr>
              <w:t>0.7</w:t>
            </w:r>
            <w:r>
              <w:rPr>
                <w:rFonts w:hint="eastAsia" w:ascii="Times New Roman" w:hAnsi="Times New Roman"/>
                <w:sz w:val="21"/>
                <w:szCs w:val="21"/>
              </w:rPr>
              <w:t>4</w:t>
            </w:r>
          </w:p>
        </w:tc>
        <w:tc>
          <w:tcPr>
            <w:tcW w:w="706" w:type="pct"/>
            <w:gridSpan w:val="2"/>
          </w:tcPr>
          <w:p w14:paraId="62309775">
            <w:pPr>
              <w:spacing w:after="0" w:line="240" w:lineRule="auto"/>
              <w:jc w:val="center"/>
              <w:rPr>
                <w:rFonts w:ascii="Times New Roman" w:hAnsi="Times New Roman"/>
                <w:sz w:val="21"/>
                <w:szCs w:val="21"/>
              </w:rPr>
            </w:pPr>
            <w:r>
              <w:rPr>
                <w:rFonts w:ascii="Times New Roman" w:hAnsi="Times New Roman"/>
                <w:sz w:val="21"/>
                <w:szCs w:val="21"/>
              </w:rPr>
              <w:t>0.55</w:t>
            </w:r>
          </w:p>
        </w:tc>
        <w:tc>
          <w:tcPr>
            <w:tcW w:w="706" w:type="pct"/>
            <w:gridSpan w:val="2"/>
          </w:tcPr>
          <w:p w14:paraId="7D2F3C24">
            <w:pPr>
              <w:spacing w:after="0" w:line="240" w:lineRule="auto"/>
              <w:jc w:val="center"/>
              <w:rPr>
                <w:rFonts w:ascii="Times New Roman" w:hAnsi="Times New Roman"/>
                <w:sz w:val="21"/>
                <w:szCs w:val="21"/>
              </w:rPr>
            </w:pPr>
            <w:r>
              <w:rPr>
                <w:rFonts w:ascii="Times New Roman" w:hAnsi="Times New Roman"/>
                <w:sz w:val="21"/>
                <w:szCs w:val="21"/>
              </w:rPr>
              <w:t>0.47</w:t>
            </w:r>
          </w:p>
        </w:tc>
        <w:tc>
          <w:tcPr>
            <w:tcW w:w="709" w:type="pct"/>
            <w:gridSpan w:val="2"/>
          </w:tcPr>
          <w:p w14:paraId="18232CB6">
            <w:pPr>
              <w:spacing w:after="0" w:line="240" w:lineRule="auto"/>
              <w:jc w:val="center"/>
              <w:rPr>
                <w:rFonts w:ascii="Times New Roman" w:hAnsi="Times New Roman"/>
                <w:sz w:val="21"/>
                <w:szCs w:val="21"/>
              </w:rPr>
            </w:pPr>
            <w:r>
              <w:rPr>
                <w:rFonts w:ascii="Times New Roman" w:hAnsi="Times New Roman"/>
                <w:sz w:val="21"/>
                <w:szCs w:val="21"/>
              </w:rPr>
              <w:t>0.29</w:t>
            </w:r>
          </w:p>
        </w:tc>
        <w:tc>
          <w:tcPr>
            <w:tcW w:w="707" w:type="pct"/>
          </w:tcPr>
          <w:p w14:paraId="187710DF">
            <w:pPr>
              <w:spacing w:after="0" w:line="240" w:lineRule="auto"/>
              <w:jc w:val="center"/>
              <w:rPr>
                <w:rFonts w:ascii="Times New Roman" w:hAnsi="Times New Roman"/>
                <w:sz w:val="21"/>
                <w:szCs w:val="21"/>
              </w:rPr>
            </w:pPr>
            <w:r>
              <w:rPr>
                <w:rFonts w:ascii="Times New Roman" w:hAnsi="Times New Roman"/>
                <w:sz w:val="21"/>
                <w:szCs w:val="21"/>
              </w:rPr>
              <w:t>-0.11</w:t>
            </w:r>
          </w:p>
        </w:tc>
      </w:tr>
      <w:tr w14:paraId="5CB8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5F13296B">
            <w:pPr>
              <w:spacing w:after="0" w:line="240" w:lineRule="auto"/>
              <w:jc w:val="center"/>
              <w:rPr>
                <w:b/>
                <w:bCs/>
                <w:sz w:val="21"/>
                <w:szCs w:val="21"/>
              </w:rPr>
            </w:pPr>
          </w:p>
        </w:tc>
        <w:tc>
          <w:tcPr>
            <w:tcW w:w="492" w:type="pct"/>
            <w:gridSpan w:val="2"/>
          </w:tcPr>
          <w:p w14:paraId="7D28D15F">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21F5321C">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2</w:t>
            </w:r>
          </w:p>
        </w:tc>
        <w:tc>
          <w:tcPr>
            <w:tcW w:w="706" w:type="pct"/>
            <w:gridSpan w:val="2"/>
          </w:tcPr>
          <w:p w14:paraId="569014BE">
            <w:pPr>
              <w:spacing w:after="0" w:line="240" w:lineRule="auto"/>
              <w:jc w:val="center"/>
              <w:rPr>
                <w:rFonts w:ascii="Times New Roman" w:hAnsi="Times New Roman"/>
                <w:sz w:val="21"/>
                <w:szCs w:val="21"/>
              </w:rPr>
            </w:pPr>
            <w:r>
              <w:rPr>
                <w:rFonts w:ascii="Times New Roman" w:hAnsi="Times New Roman"/>
                <w:sz w:val="21"/>
                <w:szCs w:val="21"/>
              </w:rPr>
              <w:t>0.4</w:t>
            </w:r>
            <w:r>
              <w:rPr>
                <w:rFonts w:hint="eastAsia" w:ascii="Times New Roman" w:hAnsi="Times New Roman"/>
                <w:sz w:val="21"/>
                <w:szCs w:val="21"/>
              </w:rPr>
              <w:t>3</w:t>
            </w:r>
          </w:p>
        </w:tc>
        <w:tc>
          <w:tcPr>
            <w:tcW w:w="706" w:type="pct"/>
            <w:gridSpan w:val="2"/>
          </w:tcPr>
          <w:p w14:paraId="70789C2E">
            <w:pPr>
              <w:spacing w:after="0" w:line="240" w:lineRule="auto"/>
              <w:jc w:val="center"/>
              <w:rPr>
                <w:rFonts w:ascii="Times New Roman" w:hAnsi="Times New Roman"/>
                <w:sz w:val="21"/>
                <w:szCs w:val="21"/>
              </w:rPr>
            </w:pPr>
            <w:r>
              <w:rPr>
                <w:rFonts w:ascii="Times New Roman" w:hAnsi="Times New Roman"/>
                <w:sz w:val="21"/>
                <w:szCs w:val="21"/>
              </w:rPr>
              <w:t>0.39</w:t>
            </w:r>
          </w:p>
        </w:tc>
        <w:tc>
          <w:tcPr>
            <w:tcW w:w="709" w:type="pct"/>
            <w:gridSpan w:val="2"/>
          </w:tcPr>
          <w:p w14:paraId="5E0C84C6">
            <w:pPr>
              <w:spacing w:after="0" w:line="240" w:lineRule="auto"/>
              <w:jc w:val="center"/>
              <w:rPr>
                <w:rFonts w:ascii="Times New Roman" w:hAnsi="Times New Roman"/>
                <w:sz w:val="21"/>
                <w:szCs w:val="21"/>
              </w:rPr>
            </w:pPr>
            <w:r>
              <w:rPr>
                <w:rFonts w:ascii="Times New Roman" w:hAnsi="Times New Roman"/>
                <w:sz w:val="21"/>
                <w:szCs w:val="21"/>
              </w:rPr>
              <w:t>0.2</w:t>
            </w:r>
            <w:r>
              <w:rPr>
                <w:rFonts w:hint="eastAsia" w:ascii="Times New Roman" w:hAnsi="Times New Roman"/>
                <w:sz w:val="21"/>
                <w:szCs w:val="21"/>
              </w:rPr>
              <w:t>7</w:t>
            </w:r>
          </w:p>
        </w:tc>
        <w:tc>
          <w:tcPr>
            <w:tcW w:w="707" w:type="pct"/>
          </w:tcPr>
          <w:p w14:paraId="214E87B5">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1</w:t>
            </w:r>
          </w:p>
        </w:tc>
      </w:tr>
      <w:tr w14:paraId="03A65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3E7C8937">
            <w:pPr>
              <w:spacing w:after="0" w:line="240" w:lineRule="auto"/>
              <w:jc w:val="center"/>
              <w:rPr>
                <w:b/>
                <w:bCs/>
                <w:sz w:val="21"/>
                <w:szCs w:val="21"/>
              </w:rPr>
            </w:pPr>
            <w:r>
              <w:rPr>
                <w:rFonts w:ascii="Times New Roman" w:hAnsi="Times New Roman" w:cs="Times New Roman"/>
                <w:b/>
                <w:bCs/>
                <w:color w:val="000000"/>
                <w:sz w:val="22"/>
                <w:szCs w:val="22"/>
              </w:rPr>
              <w:t>RandomForest</w:t>
            </w:r>
          </w:p>
        </w:tc>
        <w:tc>
          <w:tcPr>
            <w:tcW w:w="492" w:type="pct"/>
            <w:gridSpan w:val="2"/>
          </w:tcPr>
          <w:p w14:paraId="4AA8CA29">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4860762A">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5</w:t>
            </w:r>
            <w:r>
              <w:rPr>
                <w:rFonts w:hint="eastAsia" w:ascii="Times New Roman" w:hAnsi="Times New Roman"/>
                <w:sz w:val="21"/>
                <w:szCs w:val="21"/>
              </w:rPr>
              <w:t>8</w:t>
            </w:r>
          </w:p>
        </w:tc>
        <w:tc>
          <w:tcPr>
            <w:tcW w:w="706" w:type="pct"/>
            <w:gridSpan w:val="2"/>
          </w:tcPr>
          <w:p w14:paraId="37A1F8FB">
            <w:pPr>
              <w:spacing w:after="0" w:line="240" w:lineRule="auto"/>
              <w:jc w:val="center"/>
              <w:rPr>
                <w:rFonts w:ascii="Times New Roman" w:hAnsi="Times New Roman"/>
                <w:sz w:val="21"/>
                <w:szCs w:val="21"/>
              </w:rPr>
            </w:pPr>
            <w:r>
              <w:rPr>
                <w:rFonts w:ascii="Times New Roman" w:hAnsi="Times New Roman"/>
                <w:sz w:val="21"/>
                <w:szCs w:val="21"/>
              </w:rPr>
              <w:t>1.1</w:t>
            </w:r>
            <w:r>
              <w:rPr>
                <w:rFonts w:hint="eastAsia" w:ascii="Times New Roman" w:hAnsi="Times New Roman"/>
                <w:sz w:val="21"/>
                <w:szCs w:val="21"/>
              </w:rPr>
              <w:t>4</w:t>
            </w:r>
          </w:p>
        </w:tc>
        <w:tc>
          <w:tcPr>
            <w:tcW w:w="706" w:type="pct"/>
            <w:gridSpan w:val="2"/>
          </w:tcPr>
          <w:p w14:paraId="5BD99936">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7</w:t>
            </w:r>
          </w:p>
        </w:tc>
        <w:tc>
          <w:tcPr>
            <w:tcW w:w="709" w:type="pct"/>
            <w:gridSpan w:val="2"/>
          </w:tcPr>
          <w:p w14:paraId="45D79943">
            <w:pPr>
              <w:spacing w:after="0" w:line="240" w:lineRule="auto"/>
              <w:jc w:val="center"/>
              <w:rPr>
                <w:rFonts w:ascii="Times New Roman" w:hAnsi="Times New Roman"/>
                <w:sz w:val="21"/>
                <w:szCs w:val="21"/>
              </w:rPr>
            </w:pPr>
            <w:r>
              <w:rPr>
                <w:rFonts w:ascii="Times New Roman" w:hAnsi="Times New Roman"/>
                <w:sz w:val="21"/>
                <w:szCs w:val="21"/>
              </w:rPr>
              <w:t>0.2</w:t>
            </w:r>
            <w:r>
              <w:rPr>
                <w:rFonts w:hint="eastAsia" w:ascii="Times New Roman" w:hAnsi="Times New Roman"/>
                <w:sz w:val="21"/>
                <w:szCs w:val="21"/>
              </w:rPr>
              <w:t>8</w:t>
            </w:r>
          </w:p>
        </w:tc>
        <w:tc>
          <w:tcPr>
            <w:tcW w:w="707" w:type="pct"/>
          </w:tcPr>
          <w:p w14:paraId="7B1F87B6">
            <w:pPr>
              <w:spacing w:after="0" w:line="240" w:lineRule="auto"/>
              <w:jc w:val="center"/>
              <w:rPr>
                <w:rFonts w:ascii="Times New Roman" w:hAnsi="Times New Roman"/>
                <w:sz w:val="21"/>
                <w:szCs w:val="21"/>
              </w:rPr>
            </w:pPr>
            <w:r>
              <w:rPr>
                <w:rFonts w:ascii="Times New Roman" w:hAnsi="Times New Roman"/>
                <w:sz w:val="21"/>
                <w:szCs w:val="21"/>
              </w:rPr>
              <w:t>-0.05</w:t>
            </w:r>
          </w:p>
        </w:tc>
      </w:tr>
      <w:tr w14:paraId="7E7AC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EAFE6C8">
            <w:pPr>
              <w:spacing w:after="0" w:line="240" w:lineRule="auto"/>
              <w:jc w:val="center"/>
              <w:rPr>
                <w:b/>
                <w:bCs/>
                <w:sz w:val="21"/>
                <w:szCs w:val="21"/>
              </w:rPr>
            </w:pPr>
          </w:p>
        </w:tc>
        <w:tc>
          <w:tcPr>
            <w:tcW w:w="492" w:type="pct"/>
            <w:gridSpan w:val="2"/>
          </w:tcPr>
          <w:p w14:paraId="5D3550D5">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616AF4D6">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65</w:t>
            </w:r>
          </w:p>
        </w:tc>
        <w:tc>
          <w:tcPr>
            <w:tcW w:w="706" w:type="pct"/>
            <w:gridSpan w:val="2"/>
          </w:tcPr>
          <w:p w14:paraId="5F3FA070">
            <w:pPr>
              <w:spacing w:after="0" w:line="240" w:lineRule="auto"/>
              <w:jc w:val="center"/>
              <w:rPr>
                <w:rFonts w:ascii="Times New Roman" w:hAnsi="Times New Roman"/>
                <w:b/>
                <w:bCs/>
                <w:sz w:val="21"/>
                <w:szCs w:val="21"/>
              </w:rPr>
            </w:pPr>
            <w:r>
              <w:rPr>
                <w:rFonts w:ascii="Times New Roman" w:hAnsi="Times New Roman"/>
                <w:b/>
                <w:bCs/>
                <w:sz w:val="21"/>
                <w:szCs w:val="21"/>
              </w:rPr>
              <w:t>1.4</w:t>
            </w:r>
            <w:r>
              <w:rPr>
                <w:rFonts w:hint="eastAsia" w:ascii="Times New Roman" w:hAnsi="Times New Roman"/>
                <w:b/>
                <w:bCs/>
                <w:sz w:val="21"/>
                <w:szCs w:val="21"/>
              </w:rPr>
              <w:t>2</w:t>
            </w:r>
          </w:p>
        </w:tc>
        <w:tc>
          <w:tcPr>
            <w:tcW w:w="706" w:type="pct"/>
            <w:gridSpan w:val="2"/>
          </w:tcPr>
          <w:p w14:paraId="26FADBB4">
            <w:pPr>
              <w:spacing w:after="0" w:line="240" w:lineRule="auto"/>
              <w:jc w:val="center"/>
              <w:rPr>
                <w:rFonts w:ascii="Times New Roman" w:hAnsi="Times New Roman"/>
                <w:sz w:val="21"/>
                <w:szCs w:val="21"/>
              </w:rPr>
            </w:pPr>
            <w:r>
              <w:rPr>
                <w:rFonts w:ascii="Times New Roman" w:hAnsi="Times New Roman"/>
                <w:sz w:val="21"/>
                <w:szCs w:val="21"/>
              </w:rPr>
              <w:t>0.37</w:t>
            </w:r>
          </w:p>
        </w:tc>
        <w:tc>
          <w:tcPr>
            <w:tcW w:w="709" w:type="pct"/>
            <w:gridSpan w:val="2"/>
          </w:tcPr>
          <w:p w14:paraId="00CB5B44">
            <w:pPr>
              <w:spacing w:after="0" w:line="240" w:lineRule="auto"/>
              <w:jc w:val="center"/>
              <w:rPr>
                <w:rFonts w:ascii="Times New Roman" w:hAnsi="Times New Roman"/>
                <w:sz w:val="21"/>
                <w:szCs w:val="21"/>
              </w:rPr>
            </w:pPr>
            <w:r>
              <w:rPr>
                <w:rFonts w:ascii="Times New Roman" w:hAnsi="Times New Roman"/>
                <w:sz w:val="21"/>
                <w:szCs w:val="21"/>
              </w:rPr>
              <w:t>0.2</w:t>
            </w:r>
            <w:r>
              <w:rPr>
                <w:rFonts w:hint="eastAsia" w:ascii="Times New Roman" w:hAnsi="Times New Roman"/>
                <w:sz w:val="21"/>
                <w:szCs w:val="21"/>
              </w:rPr>
              <w:t>5</w:t>
            </w:r>
          </w:p>
        </w:tc>
        <w:tc>
          <w:tcPr>
            <w:tcW w:w="707" w:type="pct"/>
          </w:tcPr>
          <w:p w14:paraId="1478EF23">
            <w:pPr>
              <w:spacing w:after="0" w:line="240" w:lineRule="auto"/>
              <w:jc w:val="center"/>
              <w:rPr>
                <w:rFonts w:ascii="Times New Roman" w:hAnsi="Times New Roman"/>
                <w:sz w:val="21"/>
                <w:szCs w:val="21"/>
              </w:rPr>
            </w:pPr>
            <w:r>
              <w:rPr>
                <w:rFonts w:ascii="Times New Roman" w:hAnsi="Times New Roman"/>
                <w:sz w:val="21"/>
                <w:szCs w:val="21"/>
              </w:rPr>
              <w:t>-0.03</w:t>
            </w:r>
          </w:p>
        </w:tc>
      </w:tr>
      <w:tr w14:paraId="7B329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6CC2766">
            <w:pPr>
              <w:spacing w:after="0" w:line="240" w:lineRule="auto"/>
              <w:jc w:val="center"/>
              <w:rPr>
                <w:b/>
                <w:bCs/>
                <w:sz w:val="21"/>
                <w:szCs w:val="21"/>
              </w:rPr>
            </w:pPr>
          </w:p>
        </w:tc>
        <w:tc>
          <w:tcPr>
            <w:tcW w:w="492" w:type="pct"/>
            <w:gridSpan w:val="2"/>
          </w:tcPr>
          <w:p w14:paraId="21103CD0">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06F9B95A">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1</w:t>
            </w:r>
            <w:r>
              <w:rPr>
                <w:rFonts w:hint="eastAsia" w:ascii="Times New Roman" w:hAnsi="Times New Roman"/>
                <w:sz w:val="21"/>
                <w:szCs w:val="21"/>
              </w:rPr>
              <w:t>2</w:t>
            </w:r>
          </w:p>
        </w:tc>
        <w:tc>
          <w:tcPr>
            <w:tcW w:w="706" w:type="pct"/>
            <w:gridSpan w:val="2"/>
          </w:tcPr>
          <w:p w14:paraId="3548779B">
            <w:pPr>
              <w:spacing w:after="0" w:line="240" w:lineRule="auto"/>
              <w:jc w:val="center"/>
              <w:rPr>
                <w:rFonts w:ascii="Times New Roman" w:hAnsi="Times New Roman"/>
                <w:sz w:val="21"/>
                <w:szCs w:val="21"/>
              </w:rPr>
            </w:pPr>
            <w:r>
              <w:rPr>
                <w:rFonts w:ascii="Times New Roman" w:hAnsi="Times New Roman"/>
                <w:sz w:val="21"/>
                <w:szCs w:val="21"/>
              </w:rPr>
              <w:t>1.15</w:t>
            </w:r>
          </w:p>
        </w:tc>
        <w:tc>
          <w:tcPr>
            <w:tcW w:w="706" w:type="pct"/>
            <w:gridSpan w:val="2"/>
          </w:tcPr>
          <w:p w14:paraId="38213AD8">
            <w:pPr>
              <w:spacing w:after="0" w:line="240" w:lineRule="auto"/>
              <w:jc w:val="center"/>
              <w:rPr>
                <w:rFonts w:ascii="Times New Roman" w:hAnsi="Times New Roman"/>
                <w:sz w:val="21"/>
                <w:szCs w:val="21"/>
              </w:rPr>
            </w:pPr>
            <w:r>
              <w:rPr>
                <w:rFonts w:ascii="Times New Roman" w:hAnsi="Times New Roman"/>
                <w:sz w:val="21"/>
                <w:szCs w:val="21"/>
              </w:rPr>
              <w:t>0.22</w:t>
            </w:r>
          </w:p>
        </w:tc>
        <w:tc>
          <w:tcPr>
            <w:tcW w:w="709" w:type="pct"/>
            <w:gridSpan w:val="2"/>
          </w:tcPr>
          <w:p w14:paraId="6DDB3985">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9</w:t>
            </w:r>
          </w:p>
        </w:tc>
        <w:tc>
          <w:tcPr>
            <w:tcW w:w="707" w:type="pct"/>
          </w:tcPr>
          <w:p w14:paraId="0E3AA758">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r>
      <w:tr w14:paraId="123CD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5DDFF977">
            <w:pPr>
              <w:spacing w:after="0" w:line="240" w:lineRule="auto"/>
              <w:jc w:val="center"/>
              <w:rPr>
                <w:b/>
                <w:bCs/>
                <w:sz w:val="21"/>
                <w:szCs w:val="21"/>
              </w:rPr>
            </w:pPr>
            <w:r>
              <w:rPr>
                <w:rFonts w:ascii="Times New Roman" w:hAnsi="Times New Roman" w:cs="Times New Roman"/>
                <w:b/>
                <w:bCs/>
                <w:color w:val="000000"/>
                <w:sz w:val="22"/>
                <w:szCs w:val="22"/>
              </w:rPr>
              <w:t>XGBoost</w:t>
            </w:r>
          </w:p>
        </w:tc>
        <w:tc>
          <w:tcPr>
            <w:tcW w:w="492" w:type="pct"/>
            <w:gridSpan w:val="2"/>
          </w:tcPr>
          <w:p w14:paraId="74722378">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59C7993F">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26</w:t>
            </w:r>
          </w:p>
        </w:tc>
        <w:tc>
          <w:tcPr>
            <w:tcW w:w="706" w:type="pct"/>
            <w:gridSpan w:val="2"/>
          </w:tcPr>
          <w:p w14:paraId="594EDA08">
            <w:pPr>
              <w:spacing w:after="0" w:line="240" w:lineRule="auto"/>
              <w:jc w:val="center"/>
              <w:rPr>
                <w:rFonts w:ascii="Times New Roman" w:hAnsi="Times New Roman"/>
                <w:sz w:val="21"/>
                <w:szCs w:val="21"/>
              </w:rPr>
            </w:pPr>
            <w:r>
              <w:rPr>
                <w:rFonts w:ascii="Times New Roman" w:hAnsi="Times New Roman"/>
                <w:sz w:val="21"/>
                <w:szCs w:val="21"/>
              </w:rPr>
              <w:t>0.90</w:t>
            </w:r>
          </w:p>
        </w:tc>
        <w:tc>
          <w:tcPr>
            <w:tcW w:w="706" w:type="pct"/>
            <w:gridSpan w:val="2"/>
          </w:tcPr>
          <w:p w14:paraId="410F3E12">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6</w:t>
            </w:r>
          </w:p>
        </w:tc>
        <w:tc>
          <w:tcPr>
            <w:tcW w:w="709" w:type="pct"/>
            <w:gridSpan w:val="2"/>
          </w:tcPr>
          <w:p w14:paraId="00CD183A">
            <w:pPr>
              <w:spacing w:after="0" w:line="240" w:lineRule="auto"/>
              <w:jc w:val="center"/>
              <w:rPr>
                <w:rFonts w:ascii="Times New Roman" w:hAnsi="Times New Roman"/>
                <w:sz w:val="21"/>
                <w:szCs w:val="21"/>
              </w:rPr>
            </w:pPr>
            <w:r>
              <w:rPr>
                <w:rFonts w:ascii="Times New Roman" w:hAnsi="Times New Roman"/>
                <w:sz w:val="21"/>
                <w:szCs w:val="21"/>
              </w:rPr>
              <w:t>0.4</w:t>
            </w:r>
            <w:r>
              <w:rPr>
                <w:rFonts w:hint="eastAsia" w:ascii="Times New Roman" w:hAnsi="Times New Roman"/>
                <w:sz w:val="21"/>
                <w:szCs w:val="21"/>
              </w:rPr>
              <w:t>1</w:t>
            </w:r>
          </w:p>
        </w:tc>
        <w:tc>
          <w:tcPr>
            <w:tcW w:w="707" w:type="pct"/>
          </w:tcPr>
          <w:p w14:paraId="57271AD2">
            <w:pPr>
              <w:spacing w:after="0" w:line="240" w:lineRule="auto"/>
              <w:jc w:val="center"/>
              <w:rPr>
                <w:rFonts w:ascii="Times New Roman" w:hAnsi="Times New Roman"/>
                <w:sz w:val="21"/>
                <w:szCs w:val="21"/>
              </w:rPr>
            </w:pPr>
            <w:r>
              <w:rPr>
                <w:rFonts w:ascii="Times New Roman" w:hAnsi="Times New Roman"/>
                <w:sz w:val="21"/>
                <w:szCs w:val="21"/>
              </w:rPr>
              <w:t>-0.07</w:t>
            </w:r>
          </w:p>
        </w:tc>
      </w:tr>
      <w:tr w14:paraId="67CD5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3BDDAC6">
            <w:pPr>
              <w:spacing w:after="0" w:line="240" w:lineRule="auto"/>
              <w:jc w:val="center"/>
              <w:rPr>
                <w:b/>
                <w:bCs/>
                <w:sz w:val="21"/>
                <w:szCs w:val="21"/>
              </w:rPr>
            </w:pPr>
          </w:p>
        </w:tc>
        <w:tc>
          <w:tcPr>
            <w:tcW w:w="492" w:type="pct"/>
            <w:gridSpan w:val="2"/>
          </w:tcPr>
          <w:p w14:paraId="657EC1E2">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4AE0E0C7">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22</w:t>
            </w:r>
          </w:p>
        </w:tc>
        <w:tc>
          <w:tcPr>
            <w:tcW w:w="706" w:type="pct"/>
            <w:gridSpan w:val="2"/>
          </w:tcPr>
          <w:p w14:paraId="301C1ECA">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10</w:t>
            </w:r>
          </w:p>
        </w:tc>
        <w:tc>
          <w:tcPr>
            <w:tcW w:w="706" w:type="pct"/>
            <w:gridSpan w:val="2"/>
          </w:tcPr>
          <w:p w14:paraId="41D605D2">
            <w:pPr>
              <w:spacing w:after="0" w:line="240" w:lineRule="auto"/>
              <w:jc w:val="center"/>
              <w:rPr>
                <w:rFonts w:ascii="Times New Roman" w:hAnsi="Times New Roman"/>
                <w:sz w:val="21"/>
                <w:szCs w:val="21"/>
              </w:rPr>
            </w:pPr>
            <w:r>
              <w:rPr>
                <w:rFonts w:ascii="Times New Roman" w:hAnsi="Times New Roman"/>
                <w:sz w:val="21"/>
                <w:szCs w:val="21"/>
              </w:rPr>
              <w:t>0.3</w:t>
            </w:r>
            <w:r>
              <w:rPr>
                <w:rFonts w:hint="eastAsia" w:ascii="Times New Roman" w:hAnsi="Times New Roman"/>
                <w:sz w:val="21"/>
                <w:szCs w:val="21"/>
              </w:rPr>
              <w:t>1</w:t>
            </w:r>
          </w:p>
        </w:tc>
        <w:tc>
          <w:tcPr>
            <w:tcW w:w="709" w:type="pct"/>
            <w:gridSpan w:val="2"/>
          </w:tcPr>
          <w:p w14:paraId="4AAA2C58">
            <w:pPr>
              <w:spacing w:after="0" w:line="240" w:lineRule="auto"/>
              <w:jc w:val="center"/>
              <w:rPr>
                <w:rFonts w:ascii="Times New Roman" w:hAnsi="Times New Roman"/>
                <w:sz w:val="21"/>
                <w:szCs w:val="21"/>
              </w:rPr>
            </w:pPr>
            <w:r>
              <w:rPr>
                <w:rFonts w:ascii="Times New Roman" w:hAnsi="Times New Roman"/>
                <w:sz w:val="21"/>
                <w:szCs w:val="21"/>
              </w:rPr>
              <w:t>0.28</w:t>
            </w:r>
          </w:p>
        </w:tc>
        <w:tc>
          <w:tcPr>
            <w:tcW w:w="707" w:type="pct"/>
          </w:tcPr>
          <w:p w14:paraId="7D740AC0">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5</w:t>
            </w:r>
          </w:p>
        </w:tc>
      </w:tr>
      <w:tr w14:paraId="4407C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CCF3C2F">
            <w:pPr>
              <w:spacing w:after="0" w:line="240" w:lineRule="auto"/>
              <w:jc w:val="center"/>
              <w:rPr>
                <w:b/>
                <w:bCs/>
                <w:sz w:val="21"/>
                <w:szCs w:val="21"/>
              </w:rPr>
            </w:pPr>
          </w:p>
        </w:tc>
        <w:tc>
          <w:tcPr>
            <w:tcW w:w="492" w:type="pct"/>
            <w:gridSpan w:val="2"/>
          </w:tcPr>
          <w:p w14:paraId="4544BE07">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793ADC0B">
            <w:pPr>
              <w:spacing w:after="0" w:line="240" w:lineRule="auto"/>
              <w:jc w:val="center"/>
              <w:rPr>
                <w:rFonts w:ascii="Times New Roman" w:hAnsi="Times New Roman"/>
                <w:sz w:val="21"/>
                <w:szCs w:val="21"/>
              </w:rPr>
            </w:pPr>
            <w:r>
              <w:rPr>
                <w:rFonts w:hint="eastAsia" w:ascii="Times New Roman" w:hAnsi="Times New Roman"/>
                <w:sz w:val="21"/>
                <w:szCs w:val="21"/>
              </w:rPr>
              <w:t>0.</w:t>
            </w:r>
            <w:r>
              <w:rPr>
                <w:rFonts w:ascii="Times New Roman" w:hAnsi="Times New Roman"/>
                <w:sz w:val="21"/>
                <w:szCs w:val="21"/>
              </w:rPr>
              <w:t>9</w:t>
            </w:r>
            <w:r>
              <w:rPr>
                <w:rFonts w:hint="eastAsia" w:ascii="Times New Roman" w:hAnsi="Times New Roman"/>
                <w:sz w:val="21"/>
                <w:szCs w:val="21"/>
              </w:rPr>
              <w:t>5</w:t>
            </w:r>
          </w:p>
        </w:tc>
        <w:tc>
          <w:tcPr>
            <w:tcW w:w="706" w:type="pct"/>
            <w:gridSpan w:val="2"/>
          </w:tcPr>
          <w:p w14:paraId="62189977">
            <w:pPr>
              <w:spacing w:after="0" w:line="240" w:lineRule="auto"/>
              <w:jc w:val="center"/>
              <w:rPr>
                <w:rFonts w:ascii="Times New Roman" w:hAnsi="Times New Roman"/>
                <w:sz w:val="21"/>
                <w:szCs w:val="21"/>
              </w:rPr>
            </w:pPr>
            <w:r>
              <w:rPr>
                <w:rFonts w:ascii="Times New Roman" w:hAnsi="Times New Roman"/>
                <w:sz w:val="21"/>
                <w:szCs w:val="21"/>
              </w:rPr>
              <w:t>0.9</w:t>
            </w:r>
            <w:r>
              <w:rPr>
                <w:rFonts w:hint="eastAsia" w:ascii="Times New Roman" w:hAnsi="Times New Roman"/>
                <w:sz w:val="21"/>
                <w:szCs w:val="21"/>
              </w:rPr>
              <w:t>5</w:t>
            </w:r>
          </w:p>
        </w:tc>
        <w:tc>
          <w:tcPr>
            <w:tcW w:w="706" w:type="pct"/>
            <w:gridSpan w:val="2"/>
          </w:tcPr>
          <w:p w14:paraId="64C453A7">
            <w:pPr>
              <w:spacing w:after="0" w:line="240" w:lineRule="auto"/>
              <w:jc w:val="center"/>
              <w:rPr>
                <w:rFonts w:ascii="Times New Roman" w:hAnsi="Times New Roman"/>
                <w:sz w:val="21"/>
                <w:szCs w:val="21"/>
              </w:rPr>
            </w:pPr>
            <w:r>
              <w:rPr>
                <w:rFonts w:ascii="Times New Roman" w:hAnsi="Times New Roman"/>
                <w:sz w:val="21"/>
                <w:szCs w:val="21"/>
              </w:rPr>
              <w:t>0.2</w:t>
            </w:r>
            <w:r>
              <w:rPr>
                <w:rFonts w:hint="eastAsia" w:ascii="Times New Roman" w:hAnsi="Times New Roman"/>
                <w:sz w:val="21"/>
                <w:szCs w:val="21"/>
              </w:rPr>
              <w:t>2</w:t>
            </w:r>
          </w:p>
        </w:tc>
        <w:tc>
          <w:tcPr>
            <w:tcW w:w="709" w:type="pct"/>
            <w:gridSpan w:val="2"/>
          </w:tcPr>
          <w:p w14:paraId="5ACA1D4F">
            <w:pPr>
              <w:spacing w:after="0" w:line="240" w:lineRule="auto"/>
              <w:jc w:val="center"/>
              <w:rPr>
                <w:rFonts w:ascii="Times New Roman" w:hAnsi="Times New Roman"/>
                <w:sz w:val="21"/>
                <w:szCs w:val="21"/>
              </w:rPr>
            </w:pPr>
            <w:r>
              <w:rPr>
                <w:rFonts w:ascii="Times New Roman" w:hAnsi="Times New Roman"/>
                <w:sz w:val="21"/>
                <w:szCs w:val="21"/>
              </w:rPr>
              <w:t>0.19</w:t>
            </w:r>
          </w:p>
        </w:tc>
        <w:tc>
          <w:tcPr>
            <w:tcW w:w="707" w:type="pct"/>
          </w:tcPr>
          <w:p w14:paraId="16D35244">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5</w:t>
            </w:r>
          </w:p>
        </w:tc>
      </w:tr>
      <w:tr w14:paraId="689C4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79E21C24">
            <w:pPr>
              <w:spacing w:after="0" w:line="240" w:lineRule="auto"/>
              <w:jc w:val="center"/>
              <w:rPr>
                <w:b/>
                <w:bCs/>
                <w:sz w:val="21"/>
                <w:szCs w:val="21"/>
              </w:rPr>
            </w:pPr>
            <w:r>
              <w:rPr>
                <w:rFonts w:ascii="Times New Roman" w:hAnsi="Times New Roman" w:cs="Times New Roman"/>
                <w:b/>
                <w:bCs/>
                <w:color w:val="000000"/>
                <w:sz w:val="22"/>
                <w:szCs w:val="22"/>
              </w:rPr>
              <w:t>LightGBM</w:t>
            </w:r>
          </w:p>
        </w:tc>
        <w:tc>
          <w:tcPr>
            <w:tcW w:w="492" w:type="pct"/>
            <w:gridSpan w:val="2"/>
          </w:tcPr>
          <w:p w14:paraId="725E8E35">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30826E48">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59</w:t>
            </w:r>
          </w:p>
        </w:tc>
        <w:tc>
          <w:tcPr>
            <w:tcW w:w="706" w:type="pct"/>
            <w:gridSpan w:val="2"/>
          </w:tcPr>
          <w:p w14:paraId="16CD90B5">
            <w:pPr>
              <w:spacing w:after="0" w:line="240" w:lineRule="auto"/>
              <w:jc w:val="center"/>
              <w:rPr>
                <w:rFonts w:ascii="Times New Roman" w:hAnsi="Times New Roman"/>
                <w:sz w:val="21"/>
                <w:szCs w:val="21"/>
              </w:rPr>
            </w:pPr>
            <w:r>
              <w:rPr>
                <w:rFonts w:ascii="Times New Roman" w:hAnsi="Times New Roman"/>
                <w:sz w:val="21"/>
                <w:szCs w:val="21"/>
              </w:rPr>
              <w:t>1.1</w:t>
            </w:r>
            <w:r>
              <w:rPr>
                <w:rFonts w:hint="eastAsia" w:ascii="Times New Roman" w:hAnsi="Times New Roman"/>
                <w:sz w:val="21"/>
                <w:szCs w:val="21"/>
              </w:rPr>
              <w:t>5</w:t>
            </w:r>
          </w:p>
        </w:tc>
        <w:tc>
          <w:tcPr>
            <w:tcW w:w="706" w:type="pct"/>
            <w:gridSpan w:val="2"/>
          </w:tcPr>
          <w:p w14:paraId="67352D58">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8</w:t>
            </w:r>
          </w:p>
        </w:tc>
        <w:tc>
          <w:tcPr>
            <w:tcW w:w="709" w:type="pct"/>
            <w:gridSpan w:val="2"/>
          </w:tcPr>
          <w:p w14:paraId="7E196EA5">
            <w:pPr>
              <w:spacing w:after="0" w:line="240" w:lineRule="auto"/>
              <w:jc w:val="center"/>
              <w:rPr>
                <w:rFonts w:ascii="Times New Roman" w:hAnsi="Times New Roman"/>
                <w:sz w:val="21"/>
                <w:szCs w:val="21"/>
              </w:rPr>
            </w:pPr>
            <w:r>
              <w:rPr>
                <w:rFonts w:ascii="Times New Roman" w:hAnsi="Times New Roman"/>
                <w:sz w:val="21"/>
                <w:szCs w:val="21"/>
              </w:rPr>
              <w:t>0.4</w:t>
            </w:r>
            <w:r>
              <w:rPr>
                <w:rFonts w:hint="eastAsia" w:ascii="Times New Roman" w:hAnsi="Times New Roman"/>
                <w:sz w:val="21"/>
                <w:szCs w:val="21"/>
              </w:rPr>
              <w:t>9</w:t>
            </w:r>
          </w:p>
        </w:tc>
        <w:tc>
          <w:tcPr>
            <w:tcW w:w="707" w:type="pct"/>
          </w:tcPr>
          <w:p w14:paraId="30B69C70">
            <w:pPr>
              <w:spacing w:after="0" w:line="240" w:lineRule="auto"/>
              <w:jc w:val="center"/>
              <w:rPr>
                <w:rFonts w:ascii="Times New Roman" w:hAnsi="Times New Roman"/>
                <w:sz w:val="21"/>
                <w:szCs w:val="21"/>
              </w:rPr>
            </w:pPr>
            <w:r>
              <w:rPr>
                <w:rFonts w:ascii="Times New Roman" w:hAnsi="Times New Roman"/>
                <w:sz w:val="21"/>
                <w:szCs w:val="21"/>
              </w:rPr>
              <w:t>-0.06</w:t>
            </w:r>
          </w:p>
        </w:tc>
      </w:tr>
      <w:tr w14:paraId="03703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vAlign w:val="center"/>
          </w:tcPr>
          <w:p w14:paraId="4F9461AE">
            <w:pPr>
              <w:spacing w:after="0" w:line="240" w:lineRule="auto"/>
              <w:jc w:val="center"/>
              <w:rPr>
                <w:b/>
                <w:bCs/>
                <w:sz w:val="21"/>
                <w:szCs w:val="21"/>
              </w:rPr>
            </w:pPr>
          </w:p>
        </w:tc>
        <w:tc>
          <w:tcPr>
            <w:tcW w:w="492" w:type="pct"/>
            <w:gridSpan w:val="2"/>
          </w:tcPr>
          <w:p w14:paraId="0A742F00">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263BBDDC">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6</w:t>
            </w:r>
            <w:r>
              <w:rPr>
                <w:rFonts w:hint="eastAsia" w:ascii="Times New Roman" w:hAnsi="Times New Roman"/>
                <w:sz w:val="21"/>
                <w:szCs w:val="21"/>
              </w:rPr>
              <w:t>9</w:t>
            </w:r>
          </w:p>
        </w:tc>
        <w:tc>
          <w:tcPr>
            <w:tcW w:w="706" w:type="pct"/>
            <w:gridSpan w:val="2"/>
          </w:tcPr>
          <w:p w14:paraId="5CEF76DD">
            <w:pPr>
              <w:spacing w:after="0" w:line="240" w:lineRule="auto"/>
              <w:jc w:val="center"/>
              <w:rPr>
                <w:rFonts w:ascii="Times New Roman" w:hAnsi="Times New Roman"/>
                <w:sz w:val="21"/>
                <w:szCs w:val="21"/>
              </w:rPr>
            </w:pPr>
            <w:r>
              <w:rPr>
                <w:rFonts w:ascii="Times New Roman" w:hAnsi="Times New Roman"/>
                <w:sz w:val="21"/>
                <w:szCs w:val="21"/>
              </w:rPr>
              <w:t>1.3</w:t>
            </w:r>
            <w:r>
              <w:rPr>
                <w:rFonts w:hint="eastAsia" w:ascii="Times New Roman" w:hAnsi="Times New Roman"/>
                <w:sz w:val="21"/>
                <w:szCs w:val="21"/>
              </w:rPr>
              <w:t>5</w:t>
            </w:r>
          </w:p>
        </w:tc>
        <w:tc>
          <w:tcPr>
            <w:tcW w:w="706" w:type="pct"/>
            <w:gridSpan w:val="2"/>
          </w:tcPr>
          <w:p w14:paraId="69AFE33C">
            <w:pPr>
              <w:spacing w:after="0" w:line="240" w:lineRule="auto"/>
              <w:jc w:val="center"/>
              <w:rPr>
                <w:rFonts w:ascii="Times New Roman" w:hAnsi="Times New Roman"/>
                <w:sz w:val="21"/>
                <w:szCs w:val="21"/>
              </w:rPr>
            </w:pPr>
            <w:r>
              <w:rPr>
                <w:rFonts w:ascii="Times New Roman" w:hAnsi="Times New Roman"/>
                <w:sz w:val="21"/>
                <w:szCs w:val="21"/>
              </w:rPr>
              <w:t>0.4</w:t>
            </w:r>
            <w:r>
              <w:rPr>
                <w:rFonts w:hint="eastAsia" w:ascii="Times New Roman" w:hAnsi="Times New Roman"/>
                <w:sz w:val="21"/>
                <w:szCs w:val="21"/>
              </w:rPr>
              <w:t>5</w:t>
            </w:r>
          </w:p>
        </w:tc>
        <w:tc>
          <w:tcPr>
            <w:tcW w:w="709" w:type="pct"/>
            <w:gridSpan w:val="2"/>
          </w:tcPr>
          <w:p w14:paraId="1BAD64AB">
            <w:pPr>
              <w:spacing w:after="0" w:line="240" w:lineRule="auto"/>
              <w:jc w:val="center"/>
              <w:rPr>
                <w:rFonts w:ascii="Times New Roman" w:hAnsi="Times New Roman"/>
                <w:sz w:val="21"/>
                <w:szCs w:val="21"/>
              </w:rPr>
            </w:pPr>
            <w:r>
              <w:rPr>
                <w:rFonts w:ascii="Times New Roman" w:hAnsi="Times New Roman"/>
                <w:sz w:val="21"/>
                <w:szCs w:val="21"/>
              </w:rPr>
              <w:t>0.43</w:t>
            </w:r>
          </w:p>
        </w:tc>
        <w:tc>
          <w:tcPr>
            <w:tcW w:w="707" w:type="pct"/>
          </w:tcPr>
          <w:p w14:paraId="65FBAEDD">
            <w:pPr>
              <w:spacing w:after="0" w:line="240" w:lineRule="auto"/>
              <w:jc w:val="center"/>
              <w:rPr>
                <w:rFonts w:ascii="Times New Roman" w:hAnsi="Times New Roman"/>
                <w:sz w:val="21"/>
                <w:szCs w:val="21"/>
              </w:rPr>
            </w:pPr>
            <w:r>
              <w:rPr>
                <w:rFonts w:ascii="Times New Roman" w:hAnsi="Times New Roman"/>
                <w:sz w:val="21"/>
                <w:szCs w:val="21"/>
              </w:rPr>
              <w:t>-0.05</w:t>
            </w:r>
          </w:p>
        </w:tc>
      </w:tr>
      <w:tr w14:paraId="731D7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vAlign w:val="center"/>
          </w:tcPr>
          <w:p w14:paraId="03FC3867">
            <w:pPr>
              <w:spacing w:after="0" w:line="240" w:lineRule="auto"/>
              <w:jc w:val="center"/>
              <w:rPr>
                <w:b/>
                <w:bCs/>
                <w:sz w:val="21"/>
                <w:szCs w:val="21"/>
              </w:rPr>
            </w:pPr>
          </w:p>
        </w:tc>
        <w:tc>
          <w:tcPr>
            <w:tcW w:w="492" w:type="pct"/>
            <w:gridSpan w:val="2"/>
          </w:tcPr>
          <w:p w14:paraId="7E0C6D41">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3DC84C67">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40</w:t>
            </w:r>
          </w:p>
        </w:tc>
        <w:tc>
          <w:tcPr>
            <w:tcW w:w="706" w:type="pct"/>
            <w:gridSpan w:val="2"/>
          </w:tcPr>
          <w:p w14:paraId="4827D393">
            <w:pPr>
              <w:spacing w:after="0" w:line="240" w:lineRule="auto"/>
              <w:jc w:val="center"/>
              <w:rPr>
                <w:rFonts w:ascii="Times New Roman" w:hAnsi="Times New Roman"/>
                <w:sz w:val="21"/>
                <w:szCs w:val="21"/>
              </w:rPr>
            </w:pPr>
            <w:r>
              <w:rPr>
                <w:rFonts w:ascii="Times New Roman" w:hAnsi="Times New Roman"/>
                <w:sz w:val="21"/>
                <w:szCs w:val="21"/>
              </w:rPr>
              <w:t>1.2</w:t>
            </w:r>
            <w:r>
              <w:rPr>
                <w:rFonts w:hint="eastAsia" w:ascii="Times New Roman" w:hAnsi="Times New Roman"/>
                <w:sz w:val="21"/>
                <w:szCs w:val="21"/>
              </w:rPr>
              <w:t>4</w:t>
            </w:r>
          </w:p>
        </w:tc>
        <w:tc>
          <w:tcPr>
            <w:tcW w:w="706" w:type="pct"/>
            <w:gridSpan w:val="2"/>
          </w:tcPr>
          <w:p w14:paraId="3AEC852C">
            <w:pPr>
              <w:spacing w:after="0" w:line="240" w:lineRule="auto"/>
              <w:jc w:val="center"/>
              <w:rPr>
                <w:rFonts w:ascii="Times New Roman" w:hAnsi="Times New Roman"/>
                <w:sz w:val="21"/>
                <w:szCs w:val="21"/>
              </w:rPr>
            </w:pPr>
            <w:r>
              <w:rPr>
                <w:rFonts w:ascii="Times New Roman" w:hAnsi="Times New Roman"/>
                <w:sz w:val="21"/>
                <w:szCs w:val="21"/>
              </w:rPr>
              <w:t>0.3</w:t>
            </w:r>
            <w:r>
              <w:rPr>
                <w:rFonts w:hint="eastAsia" w:ascii="Times New Roman" w:hAnsi="Times New Roman"/>
                <w:sz w:val="21"/>
                <w:szCs w:val="21"/>
              </w:rPr>
              <w:t>4</w:t>
            </w:r>
          </w:p>
        </w:tc>
        <w:tc>
          <w:tcPr>
            <w:tcW w:w="709" w:type="pct"/>
            <w:gridSpan w:val="2"/>
          </w:tcPr>
          <w:p w14:paraId="1EBDA980">
            <w:pPr>
              <w:spacing w:after="0" w:line="240" w:lineRule="auto"/>
              <w:jc w:val="center"/>
              <w:rPr>
                <w:rFonts w:ascii="Times New Roman" w:hAnsi="Times New Roman"/>
                <w:sz w:val="21"/>
                <w:szCs w:val="21"/>
              </w:rPr>
            </w:pPr>
            <w:r>
              <w:rPr>
                <w:rFonts w:ascii="Times New Roman" w:hAnsi="Times New Roman"/>
                <w:sz w:val="21"/>
                <w:szCs w:val="21"/>
              </w:rPr>
              <w:t>0.3</w:t>
            </w:r>
            <w:r>
              <w:rPr>
                <w:rFonts w:hint="eastAsia" w:ascii="Times New Roman" w:hAnsi="Times New Roman"/>
                <w:sz w:val="21"/>
                <w:szCs w:val="21"/>
              </w:rPr>
              <w:t>9</w:t>
            </w:r>
          </w:p>
        </w:tc>
        <w:tc>
          <w:tcPr>
            <w:tcW w:w="707" w:type="pct"/>
          </w:tcPr>
          <w:p w14:paraId="6D1C5609">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5</w:t>
            </w:r>
          </w:p>
        </w:tc>
      </w:tr>
      <w:tr w14:paraId="5E29C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3"/>
            <w:tcBorders>
              <w:bottom w:val="single" w:color="auto" w:sz="4" w:space="0"/>
            </w:tcBorders>
            <w:vAlign w:val="bottom"/>
          </w:tcPr>
          <w:p w14:paraId="4D3DFD43">
            <w:pPr>
              <w:spacing w:after="0" w:line="240" w:lineRule="auto"/>
              <w:jc w:val="center"/>
              <w:rPr>
                <w:rFonts w:ascii="Times New Roman" w:hAnsi="Times New Roman"/>
                <w:b/>
                <w:bCs/>
                <w:sz w:val="22"/>
                <w:szCs w:val="22"/>
              </w:rPr>
            </w:pPr>
            <w:r>
              <w:rPr>
                <w:rFonts w:hint="eastAsia" w:ascii="Times New Roman" w:hAnsi="Times New Roman"/>
                <w:b/>
                <w:bCs/>
                <w:sz w:val="22"/>
                <w:szCs w:val="22"/>
              </w:rPr>
              <w:t>H=10</w:t>
            </w:r>
          </w:p>
        </w:tc>
      </w:tr>
      <w:tr w14:paraId="3569C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974" w:type="pct"/>
            <w:gridSpan w:val="2"/>
            <w:tcBorders>
              <w:top w:val="single" w:color="auto" w:sz="4" w:space="0"/>
              <w:bottom w:val="single" w:color="auto" w:sz="4" w:space="0"/>
            </w:tcBorders>
            <w:vAlign w:val="center"/>
          </w:tcPr>
          <w:p w14:paraId="03CB39BC">
            <w:pPr>
              <w:spacing w:after="0" w:line="240" w:lineRule="auto"/>
              <w:jc w:val="center"/>
              <w:rPr>
                <w:rFonts w:ascii="Times New Roman" w:hAnsi="Times New Roman" w:cs="Times New Roman"/>
                <w:b/>
                <w:bCs/>
                <w:color w:val="000000"/>
                <w:sz w:val="22"/>
                <w:szCs w:val="22"/>
              </w:rPr>
            </w:pPr>
            <w:r>
              <w:rPr>
                <w:rFonts w:hint="eastAsia"/>
                <w:b/>
                <w:bCs/>
                <w:sz w:val="21"/>
                <w:szCs w:val="21"/>
              </w:rPr>
              <w:t>模型</w:t>
            </w:r>
          </w:p>
        </w:tc>
        <w:tc>
          <w:tcPr>
            <w:tcW w:w="492" w:type="pct"/>
            <w:gridSpan w:val="2"/>
            <w:tcBorders>
              <w:top w:val="single" w:color="auto" w:sz="4" w:space="0"/>
              <w:bottom w:val="single" w:color="auto" w:sz="4" w:space="0"/>
            </w:tcBorders>
            <w:vAlign w:val="center"/>
          </w:tcPr>
          <w:p w14:paraId="267284BD">
            <w:pPr>
              <w:spacing w:after="0" w:line="240" w:lineRule="auto"/>
              <w:jc w:val="center"/>
              <w:rPr>
                <w:rFonts w:ascii="Times New Roman" w:hAnsi="Times New Roman"/>
                <w:sz w:val="18"/>
                <w:szCs w:val="18"/>
              </w:rPr>
            </w:pPr>
            <w:r>
              <w:rPr>
                <w:rFonts w:hint="eastAsia"/>
                <w:b/>
                <w:bCs/>
                <w:sz w:val="21"/>
                <w:szCs w:val="21"/>
              </w:rPr>
              <w:t>换仓成本</w:t>
            </w:r>
          </w:p>
        </w:tc>
        <w:tc>
          <w:tcPr>
            <w:tcW w:w="706" w:type="pct"/>
            <w:gridSpan w:val="2"/>
            <w:tcBorders>
              <w:top w:val="single" w:color="auto" w:sz="4" w:space="0"/>
              <w:bottom w:val="single" w:color="auto" w:sz="4" w:space="0"/>
            </w:tcBorders>
            <w:vAlign w:val="center"/>
          </w:tcPr>
          <w:p w14:paraId="125B1D48">
            <w:pPr>
              <w:spacing w:after="0" w:line="240" w:lineRule="auto"/>
              <w:jc w:val="center"/>
              <w:rPr>
                <w:rFonts w:ascii="Times New Roman" w:hAnsi="Times New Roman"/>
                <w:sz w:val="18"/>
                <w:szCs w:val="18"/>
              </w:rPr>
            </w:pPr>
            <w:r>
              <w:rPr>
                <w:rFonts w:hint="eastAsia"/>
                <w:b/>
                <w:bCs/>
                <w:sz w:val="21"/>
                <w:szCs w:val="21"/>
              </w:rPr>
              <w:t>对数收益率</w:t>
            </w:r>
          </w:p>
        </w:tc>
        <w:tc>
          <w:tcPr>
            <w:tcW w:w="706" w:type="pct"/>
            <w:gridSpan w:val="2"/>
            <w:tcBorders>
              <w:top w:val="single" w:color="auto" w:sz="4" w:space="0"/>
              <w:bottom w:val="single" w:color="auto" w:sz="4" w:space="0"/>
            </w:tcBorders>
            <w:vAlign w:val="center"/>
          </w:tcPr>
          <w:p w14:paraId="4C7F05BB">
            <w:pPr>
              <w:spacing w:after="0" w:line="240" w:lineRule="auto"/>
              <w:jc w:val="center"/>
              <w:rPr>
                <w:rFonts w:ascii="Times New Roman" w:hAnsi="Times New Roman"/>
                <w:sz w:val="18"/>
                <w:szCs w:val="18"/>
              </w:rPr>
            </w:pPr>
            <w:r>
              <w:rPr>
                <w:rFonts w:hint="eastAsia"/>
                <w:b/>
                <w:bCs/>
                <w:sz w:val="21"/>
                <w:szCs w:val="21"/>
              </w:rPr>
              <w:t>年化夏普比率</w:t>
            </w:r>
          </w:p>
        </w:tc>
        <w:tc>
          <w:tcPr>
            <w:tcW w:w="706" w:type="pct"/>
            <w:gridSpan w:val="2"/>
            <w:tcBorders>
              <w:top w:val="single" w:color="auto" w:sz="4" w:space="0"/>
              <w:bottom w:val="single" w:color="auto" w:sz="4" w:space="0"/>
            </w:tcBorders>
            <w:vAlign w:val="center"/>
          </w:tcPr>
          <w:p w14:paraId="400BC813">
            <w:pPr>
              <w:spacing w:after="0" w:line="240" w:lineRule="auto"/>
              <w:jc w:val="center"/>
              <w:rPr>
                <w:rFonts w:ascii="Times New Roman" w:hAnsi="Times New Roman"/>
                <w:sz w:val="18"/>
                <w:szCs w:val="18"/>
              </w:rPr>
            </w:pPr>
            <w:r>
              <w:rPr>
                <w:rFonts w:hint="eastAsia"/>
                <w:b/>
                <w:bCs/>
                <w:sz w:val="21"/>
                <w:szCs w:val="21"/>
              </w:rPr>
              <w:t>命中率</w:t>
            </w:r>
          </w:p>
        </w:tc>
        <w:tc>
          <w:tcPr>
            <w:tcW w:w="709" w:type="pct"/>
            <w:gridSpan w:val="2"/>
            <w:tcBorders>
              <w:top w:val="single" w:color="auto" w:sz="4" w:space="0"/>
              <w:bottom w:val="single" w:color="auto" w:sz="4" w:space="0"/>
            </w:tcBorders>
            <w:vAlign w:val="center"/>
          </w:tcPr>
          <w:p w14:paraId="1F076562">
            <w:pPr>
              <w:spacing w:after="0" w:line="240" w:lineRule="auto"/>
              <w:jc w:val="center"/>
              <w:rPr>
                <w:rFonts w:ascii="Times New Roman" w:hAnsi="Times New Roman"/>
                <w:sz w:val="18"/>
                <w:szCs w:val="18"/>
              </w:rPr>
            </w:pPr>
            <w:r>
              <w:rPr>
                <w:rFonts w:hint="eastAsia"/>
                <w:b/>
                <w:bCs/>
                <w:sz w:val="21"/>
                <w:szCs w:val="21"/>
              </w:rPr>
              <w:t>换手率</w:t>
            </w:r>
          </w:p>
        </w:tc>
        <w:tc>
          <w:tcPr>
            <w:tcW w:w="707" w:type="pct"/>
            <w:tcBorders>
              <w:top w:val="single" w:color="auto" w:sz="4" w:space="0"/>
              <w:bottom w:val="single" w:color="auto" w:sz="4" w:space="0"/>
            </w:tcBorders>
            <w:vAlign w:val="center"/>
          </w:tcPr>
          <w:p w14:paraId="79C92A54">
            <w:pPr>
              <w:spacing w:after="0" w:line="240" w:lineRule="auto"/>
              <w:jc w:val="center"/>
              <w:rPr>
                <w:rFonts w:ascii="Times New Roman" w:hAnsi="Times New Roman"/>
                <w:sz w:val="18"/>
                <w:szCs w:val="18"/>
              </w:rPr>
            </w:pPr>
            <w:r>
              <w:rPr>
                <w:rFonts w:hint="eastAsia"/>
                <w:b/>
                <w:bCs/>
                <w:sz w:val="21"/>
                <w:szCs w:val="21"/>
              </w:rPr>
              <w:t>最大回撤</w:t>
            </w:r>
          </w:p>
        </w:tc>
      </w:tr>
      <w:tr w14:paraId="51976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Borders>
              <w:top w:val="single" w:color="auto" w:sz="4" w:space="0"/>
            </w:tcBorders>
          </w:tcPr>
          <w:p w14:paraId="3724EE2E">
            <w:pPr>
              <w:spacing w:after="0" w:line="240" w:lineRule="auto"/>
              <w:jc w:val="center"/>
              <w:rPr>
                <w:b/>
                <w:bCs/>
                <w:sz w:val="21"/>
                <w:szCs w:val="21"/>
              </w:rPr>
            </w:pPr>
            <w:r>
              <w:rPr>
                <w:rFonts w:hint="eastAsia"/>
                <w:b/>
                <w:bCs/>
                <w:sz w:val="21"/>
                <w:szCs w:val="21"/>
              </w:rPr>
              <w:t>Always Long</w:t>
            </w:r>
          </w:p>
        </w:tc>
        <w:tc>
          <w:tcPr>
            <w:tcW w:w="492" w:type="pct"/>
            <w:gridSpan w:val="2"/>
            <w:tcBorders>
              <w:top w:val="single" w:color="auto" w:sz="4" w:space="0"/>
            </w:tcBorders>
          </w:tcPr>
          <w:p w14:paraId="1ED22C16">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Borders>
              <w:top w:val="single" w:color="auto" w:sz="4" w:space="0"/>
            </w:tcBorders>
          </w:tcPr>
          <w:p w14:paraId="7FF20581">
            <w:pPr>
              <w:spacing w:after="0" w:line="240" w:lineRule="auto"/>
              <w:jc w:val="center"/>
              <w:rPr>
                <w:rFonts w:ascii="Times New Roman" w:hAnsi="Times New Roman"/>
                <w:sz w:val="20"/>
                <w:szCs w:val="20"/>
              </w:rPr>
            </w:pPr>
            <w:r>
              <w:rPr>
                <w:rFonts w:ascii="Times New Roman" w:hAnsi="Times New Roman"/>
                <w:sz w:val="20"/>
                <w:szCs w:val="20"/>
              </w:rPr>
              <w:t>0.35</w:t>
            </w:r>
          </w:p>
        </w:tc>
        <w:tc>
          <w:tcPr>
            <w:tcW w:w="706" w:type="pct"/>
            <w:gridSpan w:val="2"/>
            <w:tcBorders>
              <w:top w:val="single" w:color="auto" w:sz="4" w:space="0"/>
            </w:tcBorders>
          </w:tcPr>
          <w:p w14:paraId="02CA2AF1">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3</w:t>
            </w:r>
          </w:p>
        </w:tc>
        <w:tc>
          <w:tcPr>
            <w:tcW w:w="706" w:type="pct"/>
            <w:gridSpan w:val="2"/>
            <w:tcBorders>
              <w:top w:val="single" w:color="auto" w:sz="4" w:space="0"/>
            </w:tcBorders>
          </w:tcPr>
          <w:p w14:paraId="20DE0372">
            <w:pPr>
              <w:spacing w:after="0" w:line="240" w:lineRule="auto"/>
              <w:jc w:val="center"/>
              <w:rPr>
                <w:rFonts w:ascii="Times New Roman" w:hAnsi="Times New Roman"/>
                <w:sz w:val="20"/>
                <w:szCs w:val="20"/>
              </w:rPr>
            </w:pPr>
            <w:r>
              <w:rPr>
                <w:rFonts w:ascii="Times New Roman" w:hAnsi="Times New Roman"/>
                <w:sz w:val="20"/>
                <w:szCs w:val="20"/>
              </w:rPr>
              <w:t>0.51</w:t>
            </w:r>
          </w:p>
        </w:tc>
        <w:tc>
          <w:tcPr>
            <w:tcW w:w="709" w:type="pct"/>
            <w:gridSpan w:val="2"/>
            <w:tcBorders>
              <w:top w:val="single" w:color="auto" w:sz="4" w:space="0"/>
            </w:tcBorders>
          </w:tcPr>
          <w:p w14:paraId="0036E01F">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Borders>
              <w:top w:val="single" w:color="auto" w:sz="4" w:space="0"/>
            </w:tcBorders>
          </w:tcPr>
          <w:p w14:paraId="5440B61D">
            <w:pPr>
              <w:spacing w:after="0" w:line="240" w:lineRule="auto"/>
              <w:jc w:val="center"/>
              <w:rPr>
                <w:rFonts w:ascii="Times New Roman" w:hAnsi="Times New Roman"/>
                <w:sz w:val="20"/>
                <w:szCs w:val="20"/>
              </w:rPr>
            </w:pPr>
            <w:r>
              <w:rPr>
                <w:rFonts w:ascii="Times New Roman" w:hAnsi="Times New Roman"/>
                <w:sz w:val="20"/>
                <w:szCs w:val="20"/>
              </w:rPr>
              <w:t>-0.14</w:t>
            </w:r>
          </w:p>
        </w:tc>
      </w:tr>
      <w:tr w14:paraId="3A48C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376BB67B">
            <w:pPr>
              <w:spacing w:after="0" w:line="240" w:lineRule="auto"/>
              <w:jc w:val="center"/>
              <w:rPr>
                <w:b/>
                <w:bCs/>
                <w:sz w:val="21"/>
                <w:szCs w:val="21"/>
              </w:rPr>
            </w:pPr>
            <w:r>
              <w:rPr>
                <w:rFonts w:ascii="Times New Roman" w:hAnsi="Times New Roman" w:cs="Times New Roman"/>
                <w:b/>
                <w:bCs/>
                <w:color w:val="000000"/>
                <w:sz w:val="22"/>
                <w:szCs w:val="22"/>
              </w:rPr>
              <w:t>ElasticNet</w:t>
            </w:r>
          </w:p>
        </w:tc>
        <w:tc>
          <w:tcPr>
            <w:tcW w:w="492" w:type="pct"/>
            <w:gridSpan w:val="2"/>
          </w:tcPr>
          <w:p w14:paraId="3A446F5D">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6E712517">
            <w:pPr>
              <w:spacing w:after="0" w:line="240" w:lineRule="auto"/>
              <w:jc w:val="center"/>
              <w:rPr>
                <w:rFonts w:ascii="Times New Roman" w:hAnsi="Times New Roman"/>
                <w:sz w:val="20"/>
                <w:szCs w:val="20"/>
              </w:rPr>
            </w:pPr>
            <w:r>
              <w:rPr>
                <w:rFonts w:ascii="Times New Roman" w:hAnsi="Times New Roman"/>
                <w:sz w:val="20"/>
                <w:szCs w:val="20"/>
              </w:rPr>
              <w:t>0.35</w:t>
            </w:r>
          </w:p>
        </w:tc>
        <w:tc>
          <w:tcPr>
            <w:tcW w:w="706" w:type="pct"/>
            <w:gridSpan w:val="2"/>
          </w:tcPr>
          <w:p w14:paraId="05A8C930">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3</w:t>
            </w:r>
          </w:p>
        </w:tc>
        <w:tc>
          <w:tcPr>
            <w:tcW w:w="706" w:type="pct"/>
            <w:gridSpan w:val="2"/>
          </w:tcPr>
          <w:p w14:paraId="373AE438">
            <w:pPr>
              <w:spacing w:after="0" w:line="240" w:lineRule="auto"/>
              <w:jc w:val="center"/>
              <w:rPr>
                <w:rFonts w:ascii="Times New Roman" w:hAnsi="Times New Roman"/>
                <w:sz w:val="20"/>
                <w:szCs w:val="20"/>
              </w:rPr>
            </w:pPr>
            <w:r>
              <w:rPr>
                <w:rFonts w:ascii="Times New Roman" w:hAnsi="Times New Roman"/>
                <w:sz w:val="20"/>
                <w:szCs w:val="20"/>
              </w:rPr>
              <w:t>0.51</w:t>
            </w:r>
          </w:p>
        </w:tc>
        <w:tc>
          <w:tcPr>
            <w:tcW w:w="709" w:type="pct"/>
            <w:gridSpan w:val="2"/>
          </w:tcPr>
          <w:p w14:paraId="69521182">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Pr>
          <w:p w14:paraId="0C7687EA">
            <w:pPr>
              <w:spacing w:after="0" w:line="240" w:lineRule="auto"/>
              <w:jc w:val="center"/>
              <w:rPr>
                <w:rFonts w:ascii="Times New Roman" w:hAnsi="Times New Roman"/>
                <w:sz w:val="20"/>
                <w:szCs w:val="20"/>
              </w:rPr>
            </w:pPr>
            <w:r>
              <w:rPr>
                <w:rFonts w:ascii="Times New Roman" w:hAnsi="Times New Roman"/>
                <w:sz w:val="20"/>
                <w:szCs w:val="20"/>
              </w:rPr>
              <w:t>-0.14</w:t>
            </w:r>
          </w:p>
        </w:tc>
      </w:tr>
      <w:tr w14:paraId="7AA93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60A7CB2">
            <w:pPr>
              <w:spacing w:after="0" w:line="240" w:lineRule="auto"/>
              <w:jc w:val="center"/>
              <w:rPr>
                <w:b/>
                <w:bCs/>
                <w:sz w:val="21"/>
                <w:szCs w:val="21"/>
              </w:rPr>
            </w:pPr>
          </w:p>
        </w:tc>
        <w:tc>
          <w:tcPr>
            <w:tcW w:w="492" w:type="pct"/>
            <w:gridSpan w:val="2"/>
          </w:tcPr>
          <w:p w14:paraId="2B5E7DC0">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630AF45B">
            <w:pPr>
              <w:spacing w:after="0" w:line="240" w:lineRule="auto"/>
              <w:jc w:val="center"/>
              <w:rPr>
                <w:rFonts w:ascii="Times New Roman" w:hAnsi="Times New Roman"/>
                <w:sz w:val="20"/>
                <w:szCs w:val="20"/>
              </w:rPr>
            </w:pPr>
            <w:r>
              <w:rPr>
                <w:rFonts w:ascii="Times New Roman" w:hAnsi="Times New Roman"/>
                <w:sz w:val="20"/>
                <w:szCs w:val="20"/>
              </w:rPr>
              <w:t>-</w:t>
            </w:r>
            <w:r>
              <w:rPr>
                <w:rFonts w:hint="eastAsia" w:ascii="Times New Roman" w:hAnsi="Times New Roman"/>
                <w:sz w:val="20"/>
                <w:szCs w:val="20"/>
              </w:rPr>
              <w:t>0.02</w:t>
            </w:r>
          </w:p>
        </w:tc>
        <w:tc>
          <w:tcPr>
            <w:tcW w:w="706" w:type="pct"/>
            <w:gridSpan w:val="2"/>
          </w:tcPr>
          <w:p w14:paraId="364D3D72">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c>
          <w:tcPr>
            <w:tcW w:w="706" w:type="pct"/>
            <w:gridSpan w:val="2"/>
          </w:tcPr>
          <w:p w14:paraId="4C3B17F4">
            <w:pPr>
              <w:spacing w:after="0" w:line="240" w:lineRule="auto"/>
              <w:jc w:val="center"/>
              <w:rPr>
                <w:rFonts w:ascii="Times New Roman" w:hAnsi="Times New Roman"/>
                <w:sz w:val="20"/>
                <w:szCs w:val="20"/>
              </w:rPr>
            </w:pPr>
            <w:r>
              <w:rPr>
                <w:rFonts w:ascii="Times New Roman" w:hAnsi="Times New Roman"/>
                <w:sz w:val="20"/>
                <w:szCs w:val="20"/>
              </w:rPr>
              <w:t>0.01</w:t>
            </w:r>
          </w:p>
        </w:tc>
        <w:tc>
          <w:tcPr>
            <w:tcW w:w="709" w:type="pct"/>
            <w:gridSpan w:val="2"/>
          </w:tcPr>
          <w:p w14:paraId="1212C7CE">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c>
          <w:tcPr>
            <w:tcW w:w="707" w:type="pct"/>
          </w:tcPr>
          <w:p w14:paraId="7587ED58">
            <w:pPr>
              <w:spacing w:after="0" w:line="240" w:lineRule="auto"/>
              <w:jc w:val="center"/>
              <w:rPr>
                <w:rFonts w:ascii="Times New Roman" w:hAnsi="Times New Roman"/>
                <w:sz w:val="20"/>
                <w:szCs w:val="20"/>
              </w:rPr>
            </w:pPr>
            <w:r>
              <w:rPr>
                <w:rFonts w:ascii="Times New Roman" w:hAnsi="Times New Roman"/>
                <w:sz w:val="20"/>
                <w:szCs w:val="20"/>
              </w:rPr>
              <w:t>-0.02</w:t>
            </w:r>
          </w:p>
        </w:tc>
      </w:tr>
      <w:tr w14:paraId="001E9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971E54A">
            <w:pPr>
              <w:spacing w:after="0" w:line="240" w:lineRule="auto"/>
              <w:jc w:val="center"/>
              <w:rPr>
                <w:b/>
                <w:bCs/>
                <w:sz w:val="21"/>
                <w:szCs w:val="21"/>
              </w:rPr>
            </w:pPr>
          </w:p>
        </w:tc>
        <w:tc>
          <w:tcPr>
            <w:tcW w:w="492" w:type="pct"/>
            <w:gridSpan w:val="2"/>
          </w:tcPr>
          <w:p w14:paraId="317619A1">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1AC215D9">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22CCEFF0">
            <w:pPr>
              <w:spacing w:after="0" w:line="240" w:lineRule="auto"/>
              <w:jc w:val="center"/>
              <w:rPr>
                <w:rFonts w:ascii="Times New Roman" w:hAnsi="Times New Roman"/>
                <w:sz w:val="20"/>
                <w:szCs w:val="20"/>
              </w:rPr>
            </w:pPr>
            <w:r>
              <w:rPr>
                <w:rFonts w:hint="eastAsia" w:ascii="Times New Roman" w:hAnsi="Times New Roman"/>
                <w:sz w:val="20"/>
                <w:szCs w:val="20"/>
              </w:rPr>
              <w:t>-</w:t>
            </w:r>
          </w:p>
        </w:tc>
        <w:tc>
          <w:tcPr>
            <w:tcW w:w="706" w:type="pct"/>
            <w:gridSpan w:val="2"/>
          </w:tcPr>
          <w:p w14:paraId="2B1D9651">
            <w:pPr>
              <w:spacing w:after="0" w:line="240" w:lineRule="auto"/>
              <w:jc w:val="center"/>
              <w:rPr>
                <w:rFonts w:ascii="Times New Roman" w:hAnsi="Times New Roman"/>
                <w:sz w:val="20"/>
                <w:szCs w:val="20"/>
              </w:rPr>
            </w:pPr>
            <w:r>
              <w:rPr>
                <w:rFonts w:ascii="Times New Roman" w:hAnsi="Times New Roman"/>
                <w:sz w:val="20"/>
                <w:szCs w:val="20"/>
              </w:rPr>
              <w:t>0</w:t>
            </w:r>
          </w:p>
        </w:tc>
        <w:tc>
          <w:tcPr>
            <w:tcW w:w="709" w:type="pct"/>
            <w:gridSpan w:val="2"/>
          </w:tcPr>
          <w:p w14:paraId="291C69E2">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Pr>
          <w:p w14:paraId="4216CF61">
            <w:pPr>
              <w:spacing w:after="0" w:line="240" w:lineRule="auto"/>
              <w:jc w:val="center"/>
              <w:rPr>
                <w:rFonts w:ascii="Times New Roman" w:hAnsi="Times New Roman"/>
                <w:sz w:val="20"/>
                <w:szCs w:val="20"/>
              </w:rPr>
            </w:pPr>
            <w:r>
              <w:rPr>
                <w:rFonts w:ascii="Times New Roman" w:hAnsi="Times New Roman"/>
                <w:sz w:val="20"/>
                <w:szCs w:val="20"/>
              </w:rPr>
              <w:t>0</w:t>
            </w:r>
          </w:p>
        </w:tc>
      </w:tr>
      <w:tr w14:paraId="54DCE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2FEC14E3">
            <w:pPr>
              <w:spacing w:after="0" w:line="240" w:lineRule="auto"/>
              <w:jc w:val="center"/>
              <w:rPr>
                <w:b/>
                <w:bCs/>
                <w:sz w:val="21"/>
                <w:szCs w:val="21"/>
              </w:rPr>
            </w:pPr>
            <w:r>
              <w:rPr>
                <w:rFonts w:ascii="Times New Roman" w:hAnsi="Times New Roman" w:cs="Times New Roman"/>
                <w:b/>
                <w:bCs/>
                <w:color w:val="000000"/>
                <w:sz w:val="22"/>
                <w:szCs w:val="22"/>
              </w:rPr>
              <w:t>Lasso</w:t>
            </w:r>
          </w:p>
        </w:tc>
        <w:tc>
          <w:tcPr>
            <w:tcW w:w="492" w:type="pct"/>
            <w:gridSpan w:val="2"/>
          </w:tcPr>
          <w:p w14:paraId="0EEA1F9C">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46CB6F0D">
            <w:pPr>
              <w:spacing w:after="0" w:line="240" w:lineRule="auto"/>
              <w:jc w:val="center"/>
              <w:rPr>
                <w:rFonts w:ascii="Times New Roman" w:hAnsi="Times New Roman"/>
                <w:sz w:val="20"/>
                <w:szCs w:val="20"/>
              </w:rPr>
            </w:pPr>
            <w:r>
              <w:rPr>
                <w:rFonts w:ascii="Times New Roman" w:hAnsi="Times New Roman"/>
                <w:sz w:val="20"/>
                <w:szCs w:val="20"/>
              </w:rPr>
              <w:t>0.35</w:t>
            </w:r>
          </w:p>
        </w:tc>
        <w:tc>
          <w:tcPr>
            <w:tcW w:w="706" w:type="pct"/>
            <w:gridSpan w:val="2"/>
          </w:tcPr>
          <w:p w14:paraId="0570153A">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3</w:t>
            </w:r>
          </w:p>
        </w:tc>
        <w:tc>
          <w:tcPr>
            <w:tcW w:w="706" w:type="pct"/>
            <w:gridSpan w:val="2"/>
          </w:tcPr>
          <w:p w14:paraId="37EAFAD5">
            <w:pPr>
              <w:spacing w:after="0" w:line="240" w:lineRule="auto"/>
              <w:jc w:val="center"/>
              <w:rPr>
                <w:rFonts w:ascii="Times New Roman" w:hAnsi="Times New Roman"/>
                <w:sz w:val="20"/>
                <w:szCs w:val="20"/>
              </w:rPr>
            </w:pPr>
            <w:r>
              <w:rPr>
                <w:rFonts w:ascii="Times New Roman" w:hAnsi="Times New Roman"/>
                <w:sz w:val="20"/>
                <w:szCs w:val="20"/>
              </w:rPr>
              <w:t>0.51</w:t>
            </w:r>
          </w:p>
        </w:tc>
        <w:tc>
          <w:tcPr>
            <w:tcW w:w="709" w:type="pct"/>
            <w:gridSpan w:val="2"/>
          </w:tcPr>
          <w:p w14:paraId="4CA59006">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Pr>
          <w:p w14:paraId="06931D6F">
            <w:pPr>
              <w:spacing w:after="0" w:line="240" w:lineRule="auto"/>
              <w:jc w:val="center"/>
              <w:rPr>
                <w:rFonts w:ascii="Times New Roman" w:hAnsi="Times New Roman"/>
                <w:sz w:val="20"/>
                <w:szCs w:val="20"/>
              </w:rPr>
            </w:pPr>
            <w:r>
              <w:rPr>
                <w:rFonts w:ascii="Times New Roman" w:hAnsi="Times New Roman"/>
                <w:sz w:val="20"/>
                <w:szCs w:val="20"/>
              </w:rPr>
              <w:t>-0.14</w:t>
            </w:r>
          </w:p>
        </w:tc>
      </w:tr>
      <w:tr w14:paraId="1917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3A16DC3B">
            <w:pPr>
              <w:spacing w:after="0" w:line="240" w:lineRule="auto"/>
              <w:jc w:val="center"/>
              <w:rPr>
                <w:b/>
                <w:bCs/>
                <w:sz w:val="21"/>
                <w:szCs w:val="21"/>
              </w:rPr>
            </w:pPr>
          </w:p>
        </w:tc>
        <w:tc>
          <w:tcPr>
            <w:tcW w:w="492" w:type="pct"/>
            <w:gridSpan w:val="2"/>
          </w:tcPr>
          <w:p w14:paraId="1A0B87FF">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476CFCD4">
            <w:pPr>
              <w:spacing w:after="0" w:line="240" w:lineRule="auto"/>
              <w:jc w:val="center"/>
              <w:rPr>
                <w:rFonts w:ascii="Times New Roman" w:hAnsi="Times New Roman"/>
                <w:sz w:val="20"/>
                <w:szCs w:val="20"/>
              </w:rPr>
            </w:pPr>
            <w:r>
              <w:rPr>
                <w:rFonts w:ascii="Times New Roman" w:hAnsi="Times New Roman"/>
                <w:sz w:val="20"/>
                <w:szCs w:val="20"/>
              </w:rPr>
              <w:t>-</w:t>
            </w:r>
            <w:r>
              <w:rPr>
                <w:rFonts w:hint="eastAsia" w:ascii="Times New Roman" w:hAnsi="Times New Roman"/>
                <w:sz w:val="20"/>
                <w:szCs w:val="20"/>
              </w:rPr>
              <w:t>0.02</w:t>
            </w:r>
          </w:p>
        </w:tc>
        <w:tc>
          <w:tcPr>
            <w:tcW w:w="706" w:type="pct"/>
            <w:gridSpan w:val="2"/>
          </w:tcPr>
          <w:p w14:paraId="3B2C3DE3">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c>
          <w:tcPr>
            <w:tcW w:w="706" w:type="pct"/>
            <w:gridSpan w:val="2"/>
          </w:tcPr>
          <w:p w14:paraId="2B4F0462">
            <w:pPr>
              <w:spacing w:after="0" w:line="240" w:lineRule="auto"/>
              <w:jc w:val="center"/>
              <w:rPr>
                <w:rFonts w:ascii="Times New Roman" w:hAnsi="Times New Roman"/>
                <w:sz w:val="20"/>
                <w:szCs w:val="20"/>
              </w:rPr>
            </w:pPr>
            <w:r>
              <w:rPr>
                <w:rFonts w:ascii="Times New Roman" w:hAnsi="Times New Roman"/>
                <w:sz w:val="20"/>
                <w:szCs w:val="20"/>
              </w:rPr>
              <w:t>0.01</w:t>
            </w:r>
          </w:p>
        </w:tc>
        <w:tc>
          <w:tcPr>
            <w:tcW w:w="709" w:type="pct"/>
            <w:gridSpan w:val="2"/>
          </w:tcPr>
          <w:p w14:paraId="1167F20E">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2</w:t>
            </w:r>
          </w:p>
        </w:tc>
        <w:tc>
          <w:tcPr>
            <w:tcW w:w="707" w:type="pct"/>
          </w:tcPr>
          <w:p w14:paraId="5BBDBD61">
            <w:pPr>
              <w:spacing w:after="0" w:line="240" w:lineRule="auto"/>
              <w:jc w:val="center"/>
              <w:rPr>
                <w:rFonts w:ascii="Times New Roman" w:hAnsi="Times New Roman"/>
                <w:sz w:val="20"/>
                <w:szCs w:val="20"/>
              </w:rPr>
            </w:pPr>
            <w:r>
              <w:rPr>
                <w:rFonts w:ascii="Times New Roman" w:hAnsi="Times New Roman"/>
                <w:sz w:val="20"/>
                <w:szCs w:val="20"/>
              </w:rPr>
              <w:t>-0.02</w:t>
            </w:r>
          </w:p>
        </w:tc>
      </w:tr>
      <w:tr w14:paraId="339F8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2608D7FD">
            <w:pPr>
              <w:spacing w:after="0" w:line="240" w:lineRule="auto"/>
              <w:jc w:val="center"/>
              <w:rPr>
                <w:b/>
                <w:bCs/>
                <w:sz w:val="21"/>
                <w:szCs w:val="21"/>
              </w:rPr>
            </w:pPr>
          </w:p>
        </w:tc>
        <w:tc>
          <w:tcPr>
            <w:tcW w:w="492" w:type="pct"/>
            <w:gridSpan w:val="2"/>
          </w:tcPr>
          <w:p w14:paraId="3C52CEDD">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4FD6D8D7">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004980CF">
            <w:pPr>
              <w:spacing w:after="0" w:line="240" w:lineRule="auto"/>
              <w:jc w:val="center"/>
              <w:rPr>
                <w:rFonts w:ascii="Times New Roman" w:hAnsi="Times New Roman"/>
                <w:sz w:val="20"/>
                <w:szCs w:val="20"/>
              </w:rPr>
            </w:pPr>
            <w:r>
              <w:rPr>
                <w:rFonts w:hint="eastAsia" w:ascii="Times New Roman" w:hAnsi="Times New Roman"/>
                <w:sz w:val="20"/>
                <w:szCs w:val="20"/>
              </w:rPr>
              <w:t>-</w:t>
            </w:r>
          </w:p>
        </w:tc>
        <w:tc>
          <w:tcPr>
            <w:tcW w:w="706" w:type="pct"/>
            <w:gridSpan w:val="2"/>
          </w:tcPr>
          <w:p w14:paraId="1EDF2A5E">
            <w:pPr>
              <w:spacing w:after="0" w:line="240" w:lineRule="auto"/>
              <w:jc w:val="center"/>
              <w:rPr>
                <w:rFonts w:ascii="Times New Roman" w:hAnsi="Times New Roman"/>
                <w:sz w:val="20"/>
                <w:szCs w:val="20"/>
              </w:rPr>
            </w:pPr>
            <w:r>
              <w:rPr>
                <w:rFonts w:ascii="Times New Roman" w:hAnsi="Times New Roman"/>
                <w:sz w:val="20"/>
                <w:szCs w:val="20"/>
              </w:rPr>
              <w:t>0</w:t>
            </w:r>
          </w:p>
        </w:tc>
        <w:tc>
          <w:tcPr>
            <w:tcW w:w="709" w:type="pct"/>
            <w:gridSpan w:val="2"/>
          </w:tcPr>
          <w:p w14:paraId="72690F38">
            <w:pPr>
              <w:spacing w:after="0" w:line="240" w:lineRule="auto"/>
              <w:jc w:val="center"/>
              <w:rPr>
                <w:rFonts w:ascii="Times New Roman" w:hAnsi="Times New Roman"/>
                <w:sz w:val="20"/>
                <w:szCs w:val="20"/>
              </w:rPr>
            </w:pPr>
            <w:r>
              <w:rPr>
                <w:rFonts w:ascii="Times New Roman" w:hAnsi="Times New Roman"/>
                <w:sz w:val="20"/>
                <w:szCs w:val="20"/>
              </w:rPr>
              <w:t>0</w:t>
            </w:r>
          </w:p>
        </w:tc>
        <w:tc>
          <w:tcPr>
            <w:tcW w:w="707" w:type="pct"/>
          </w:tcPr>
          <w:p w14:paraId="4379D2FA">
            <w:pPr>
              <w:spacing w:after="0" w:line="240" w:lineRule="auto"/>
              <w:jc w:val="center"/>
              <w:rPr>
                <w:rFonts w:ascii="Times New Roman" w:hAnsi="Times New Roman"/>
                <w:sz w:val="20"/>
                <w:szCs w:val="20"/>
              </w:rPr>
            </w:pPr>
            <w:r>
              <w:rPr>
                <w:rFonts w:ascii="Times New Roman" w:hAnsi="Times New Roman"/>
                <w:sz w:val="20"/>
                <w:szCs w:val="20"/>
              </w:rPr>
              <w:t>0</w:t>
            </w:r>
          </w:p>
        </w:tc>
      </w:tr>
      <w:tr w14:paraId="35F5C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0B53AA36">
            <w:pPr>
              <w:spacing w:after="0" w:line="240" w:lineRule="auto"/>
              <w:jc w:val="center"/>
              <w:rPr>
                <w:b/>
                <w:bCs/>
                <w:sz w:val="21"/>
                <w:szCs w:val="21"/>
              </w:rPr>
            </w:pPr>
            <w:r>
              <w:rPr>
                <w:rFonts w:ascii="Times New Roman" w:hAnsi="Times New Roman" w:cs="Times New Roman"/>
                <w:b/>
                <w:bCs/>
                <w:color w:val="000000"/>
                <w:sz w:val="22"/>
                <w:szCs w:val="22"/>
              </w:rPr>
              <w:t>Ridge</w:t>
            </w:r>
          </w:p>
        </w:tc>
        <w:tc>
          <w:tcPr>
            <w:tcW w:w="492" w:type="pct"/>
            <w:gridSpan w:val="2"/>
          </w:tcPr>
          <w:p w14:paraId="23B588C0">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064BEAE5">
            <w:pPr>
              <w:spacing w:after="0" w:line="240" w:lineRule="auto"/>
              <w:jc w:val="center"/>
              <w:rPr>
                <w:rFonts w:ascii="Times New Roman" w:hAnsi="Times New Roman"/>
                <w:sz w:val="20"/>
                <w:szCs w:val="20"/>
              </w:rPr>
            </w:pPr>
            <w:r>
              <w:rPr>
                <w:rFonts w:ascii="Times New Roman" w:hAnsi="Times New Roman"/>
                <w:sz w:val="20"/>
                <w:szCs w:val="20"/>
              </w:rPr>
              <w:t>0.96</w:t>
            </w:r>
          </w:p>
        </w:tc>
        <w:tc>
          <w:tcPr>
            <w:tcW w:w="706" w:type="pct"/>
            <w:gridSpan w:val="2"/>
          </w:tcPr>
          <w:p w14:paraId="297F0F10">
            <w:pPr>
              <w:spacing w:after="0" w:line="240" w:lineRule="auto"/>
              <w:jc w:val="center"/>
              <w:rPr>
                <w:rFonts w:ascii="Times New Roman" w:hAnsi="Times New Roman"/>
                <w:sz w:val="20"/>
                <w:szCs w:val="20"/>
              </w:rPr>
            </w:pPr>
            <w:r>
              <w:rPr>
                <w:rFonts w:ascii="Times New Roman" w:hAnsi="Times New Roman"/>
                <w:sz w:val="20"/>
                <w:szCs w:val="20"/>
              </w:rPr>
              <w:t>0.34</w:t>
            </w:r>
          </w:p>
        </w:tc>
        <w:tc>
          <w:tcPr>
            <w:tcW w:w="706" w:type="pct"/>
            <w:gridSpan w:val="2"/>
          </w:tcPr>
          <w:p w14:paraId="0A719150">
            <w:pPr>
              <w:spacing w:after="0" w:line="240" w:lineRule="auto"/>
              <w:jc w:val="center"/>
              <w:rPr>
                <w:rFonts w:ascii="Times New Roman" w:hAnsi="Times New Roman"/>
                <w:sz w:val="20"/>
                <w:szCs w:val="20"/>
              </w:rPr>
            </w:pPr>
            <w:r>
              <w:rPr>
                <w:rFonts w:ascii="Times New Roman" w:hAnsi="Times New Roman"/>
                <w:sz w:val="20"/>
                <w:szCs w:val="20"/>
              </w:rPr>
              <w:t>0.53</w:t>
            </w:r>
          </w:p>
        </w:tc>
        <w:tc>
          <w:tcPr>
            <w:tcW w:w="709" w:type="pct"/>
            <w:gridSpan w:val="2"/>
          </w:tcPr>
          <w:p w14:paraId="41E05BE4">
            <w:pPr>
              <w:spacing w:after="0" w:line="240" w:lineRule="auto"/>
              <w:jc w:val="center"/>
              <w:rPr>
                <w:rFonts w:ascii="Times New Roman" w:hAnsi="Times New Roman"/>
                <w:sz w:val="20"/>
                <w:szCs w:val="20"/>
              </w:rPr>
            </w:pPr>
            <w:r>
              <w:rPr>
                <w:rFonts w:ascii="Times New Roman" w:hAnsi="Times New Roman"/>
                <w:sz w:val="20"/>
                <w:szCs w:val="20"/>
              </w:rPr>
              <w:t>0.</w:t>
            </w:r>
            <w:r>
              <w:rPr>
                <w:rFonts w:hint="eastAsia" w:ascii="Times New Roman" w:hAnsi="Times New Roman"/>
                <w:sz w:val="20"/>
                <w:szCs w:val="20"/>
              </w:rPr>
              <w:t>20</w:t>
            </w:r>
          </w:p>
        </w:tc>
        <w:tc>
          <w:tcPr>
            <w:tcW w:w="707" w:type="pct"/>
          </w:tcPr>
          <w:p w14:paraId="57320BA6">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2</w:t>
            </w:r>
          </w:p>
        </w:tc>
      </w:tr>
      <w:tr w14:paraId="26BA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30D1FAD6">
            <w:pPr>
              <w:spacing w:after="0" w:line="240" w:lineRule="auto"/>
              <w:jc w:val="center"/>
              <w:rPr>
                <w:b/>
                <w:bCs/>
                <w:sz w:val="21"/>
                <w:szCs w:val="21"/>
              </w:rPr>
            </w:pPr>
          </w:p>
        </w:tc>
        <w:tc>
          <w:tcPr>
            <w:tcW w:w="492" w:type="pct"/>
            <w:gridSpan w:val="2"/>
          </w:tcPr>
          <w:p w14:paraId="0290B040">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03C625D3">
            <w:pPr>
              <w:spacing w:after="0" w:line="240" w:lineRule="auto"/>
              <w:jc w:val="center"/>
              <w:rPr>
                <w:rFonts w:ascii="Times New Roman" w:hAnsi="Times New Roman"/>
                <w:sz w:val="20"/>
                <w:szCs w:val="20"/>
              </w:rPr>
            </w:pPr>
            <w:r>
              <w:rPr>
                <w:rFonts w:ascii="Times New Roman" w:hAnsi="Times New Roman"/>
                <w:sz w:val="20"/>
                <w:szCs w:val="20"/>
              </w:rPr>
              <w:t>1</w:t>
            </w:r>
            <w:r>
              <w:rPr>
                <w:rFonts w:hint="eastAsia" w:ascii="Times New Roman" w:hAnsi="Times New Roman"/>
                <w:sz w:val="20"/>
                <w:szCs w:val="20"/>
              </w:rPr>
              <w:t>.</w:t>
            </w:r>
            <w:r>
              <w:rPr>
                <w:rFonts w:ascii="Times New Roman" w:hAnsi="Times New Roman"/>
                <w:sz w:val="20"/>
                <w:szCs w:val="20"/>
              </w:rPr>
              <w:t>02</w:t>
            </w:r>
          </w:p>
        </w:tc>
        <w:tc>
          <w:tcPr>
            <w:tcW w:w="706" w:type="pct"/>
            <w:gridSpan w:val="2"/>
          </w:tcPr>
          <w:p w14:paraId="63A5C753">
            <w:pPr>
              <w:spacing w:after="0" w:line="240" w:lineRule="auto"/>
              <w:jc w:val="center"/>
              <w:rPr>
                <w:rFonts w:ascii="Times New Roman" w:hAnsi="Times New Roman"/>
                <w:sz w:val="20"/>
                <w:szCs w:val="20"/>
              </w:rPr>
            </w:pPr>
            <w:r>
              <w:rPr>
                <w:rFonts w:ascii="Times New Roman" w:hAnsi="Times New Roman"/>
                <w:sz w:val="20"/>
                <w:szCs w:val="20"/>
              </w:rPr>
              <w:t>0.37</w:t>
            </w:r>
          </w:p>
        </w:tc>
        <w:tc>
          <w:tcPr>
            <w:tcW w:w="706" w:type="pct"/>
            <w:gridSpan w:val="2"/>
          </w:tcPr>
          <w:p w14:paraId="69DCAA69">
            <w:pPr>
              <w:spacing w:after="0" w:line="240" w:lineRule="auto"/>
              <w:jc w:val="center"/>
              <w:rPr>
                <w:rFonts w:ascii="Times New Roman" w:hAnsi="Times New Roman"/>
                <w:sz w:val="20"/>
                <w:szCs w:val="20"/>
              </w:rPr>
            </w:pPr>
            <w:r>
              <w:rPr>
                <w:rFonts w:ascii="Times New Roman" w:hAnsi="Times New Roman"/>
                <w:sz w:val="20"/>
                <w:szCs w:val="20"/>
              </w:rPr>
              <w:t>0.50</w:t>
            </w:r>
          </w:p>
        </w:tc>
        <w:tc>
          <w:tcPr>
            <w:tcW w:w="709" w:type="pct"/>
            <w:gridSpan w:val="2"/>
          </w:tcPr>
          <w:p w14:paraId="518264F2">
            <w:pPr>
              <w:spacing w:after="0" w:line="240" w:lineRule="auto"/>
              <w:jc w:val="center"/>
              <w:rPr>
                <w:rFonts w:ascii="Times New Roman" w:hAnsi="Times New Roman"/>
                <w:sz w:val="20"/>
                <w:szCs w:val="20"/>
              </w:rPr>
            </w:pPr>
            <w:r>
              <w:rPr>
                <w:rFonts w:ascii="Times New Roman" w:hAnsi="Times New Roman"/>
                <w:sz w:val="20"/>
                <w:szCs w:val="20"/>
              </w:rPr>
              <w:t>0.</w:t>
            </w:r>
            <w:r>
              <w:rPr>
                <w:rFonts w:hint="eastAsia" w:ascii="Times New Roman" w:hAnsi="Times New Roman"/>
                <w:sz w:val="20"/>
                <w:szCs w:val="20"/>
              </w:rPr>
              <w:t>20</w:t>
            </w:r>
          </w:p>
        </w:tc>
        <w:tc>
          <w:tcPr>
            <w:tcW w:w="707" w:type="pct"/>
          </w:tcPr>
          <w:p w14:paraId="126779D9">
            <w:pPr>
              <w:spacing w:after="0" w:line="240" w:lineRule="auto"/>
              <w:jc w:val="center"/>
              <w:rPr>
                <w:rFonts w:ascii="Times New Roman" w:hAnsi="Times New Roman"/>
                <w:sz w:val="20"/>
                <w:szCs w:val="20"/>
              </w:rPr>
            </w:pPr>
            <w:r>
              <w:rPr>
                <w:rFonts w:ascii="Times New Roman" w:hAnsi="Times New Roman"/>
                <w:sz w:val="20"/>
                <w:szCs w:val="20"/>
              </w:rPr>
              <w:t>-0.1</w:t>
            </w:r>
            <w:r>
              <w:rPr>
                <w:rFonts w:hint="eastAsia" w:ascii="Times New Roman" w:hAnsi="Times New Roman"/>
                <w:sz w:val="20"/>
                <w:szCs w:val="20"/>
              </w:rPr>
              <w:t>2</w:t>
            </w:r>
          </w:p>
        </w:tc>
      </w:tr>
      <w:tr w14:paraId="63F0B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51BC069A">
            <w:pPr>
              <w:spacing w:after="0" w:line="240" w:lineRule="auto"/>
              <w:jc w:val="center"/>
              <w:rPr>
                <w:b/>
                <w:bCs/>
                <w:sz w:val="21"/>
                <w:szCs w:val="21"/>
              </w:rPr>
            </w:pPr>
          </w:p>
        </w:tc>
        <w:tc>
          <w:tcPr>
            <w:tcW w:w="492" w:type="pct"/>
            <w:gridSpan w:val="2"/>
          </w:tcPr>
          <w:p w14:paraId="35561245">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4207B01E">
            <w:pPr>
              <w:spacing w:after="0" w:line="240" w:lineRule="auto"/>
              <w:jc w:val="center"/>
              <w:rPr>
                <w:rFonts w:ascii="Times New Roman" w:hAnsi="Times New Roman"/>
                <w:sz w:val="20"/>
                <w:szCs w:val="20"/>
              </w:rPr>
            </w:pPr>
            <w:r>
              <w:rPr>
                <w:rFonts w:ascii="Times New Roman" w:hAnsi="Times New Roman"/>
                <w:sz w:val="20"/>
                <w:szCs w:val="20"/>
              </w:rPr>
              <w:t>1</w:t>
            </w:r>
            <w:r>
              <w:rPr>
                <w:rFonts w:hint="eastAsia" w:ascii="Times New Roman" w:hAnsi="Times New Roman"/>
                <w:sz w:val="20"/>
                <w:szCs w:val="20"/>
              </w:rPr>
              <w:t>.</w:t>
            </w:r>
            <w:r>
              <w:rPr>
                <w:rFonts w:ascii="Times New Roman" w:hAnsi="Times New Roman"/>
                <w:sz w:val="20"/>
                <w:szCs w:val="20"/>
              </w:rPr>
              <w:t>02</w:t>
            </w:r>
          </w:p>
        </w:tc>
        <w:tc>
          <w:tcPr>
            <w:tcW w:w="706" w:type="pct"/>
            <w:gridSpan w:val="2"/>
          </w:tcPr>
          <w:p w14:paraId="3BFC3A94">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9</w:t>
            </w:r>
          </w:p>
        </w:tc>
        <w:tc>
          <w:tcPr>
            <w:tcW w:w="706" w:type="pct"/>
            <w:gridSpan w:val="2"/>
          </w:tcPr>
          <w:p w14:paraId="566004C6">
            <w:pPr>
              <w:spacing w:after="0" w:line="240" w:lineRule="auto"/>
              <w:jc w:val="center"/>
              <w:rPr>
                <w:rFonts w:ascii="Times New Roman" w:hAnsi="Times New Roman"/>
                <w:sz w:val="20"/>
                <w:szCs w:val="20"/>
              </w:rPr>
            </w:pPr>
            <w:r>
              <w:rPr>
                <w:rFonts w:ascii="Times New Roman" w:hAnsi="Times New Roman"/>
                <w:sz w:val="20"/>
                <w:szCs w:val="20"/>
              </w:rPr>
              <w:t>0.46</w:t>
            </w:r>
          </w:p>
        </w:tc>
        <w:tc>
          <w:tcPr>
            <w:tcW w:w="709" w:type="pct"/>
            <w:gridSpan w:val="2"/>
          </w:tcPr>
          <w:p w14:paraId="3CA404EF">
            <w:pPr>
              <w:spacing w:after="0" w:line="240" w:lineRule="auto"/>
              <w:jc w:val="center"/>
              <w:rPr>
                <w:rFonts w:ascii="Times New Roman" w:hAnsi="Times New Roman"/>
                <w:sz w:val="20"/>
                <w:szCs w:val="20"/>
              </w:rPr>
            </w:pPr>
            <w:r>
              <w:rPr>
                <w:rFonts w:ascii="Times New Roman" w:hAnsi="Times New Roman"/>
                <w:sz w:val="20"/>
                <w:szCs w:val="20"/>
              </w:rPr>
              <w:t>0.2</w:t>
            </w:r>
            <w:r>
              <w:rPr>
                <w:rFonts w:hint="eastAsia" w:ascii="Times New Roman" w:hAnsi="Times New Roman"/>
                <w:sz w:val="20"/>
                <w:szCs w:val="20"/>
              </w:rPr>
              <w:t>3</w:t>
            </w:r>
          </w:p>
        </w:tc>
        <w:tc>
          <w:tcPr>
            <w:tcW w:w="707" w:type="pct"/>
          </w:tcPr>
          <w:p w14:paraId="7B5E18F7">
            <w:pPr>
              <w:spacing w:after="0" w:line="240" w:lineRule="auto"/>
              <w:jc w:val="center"/>
              <w:rPr>
                <w:rFonts w:ascii="Times New Roman" w:hAnsi="Times New Roman"/>
                <w:sz w:val="20"/>
                <w:szCs w:val="20"/>
              </w:rPr>
            </w:pPr>
            <w:r>
              <w:rPr>
                <w:rFonts w:ascii="Times New Roman" w:hAnsi="Times New Roman"/>
                <w:sz w:val="20"/>
                <w:szCs w:val="20"/>
              </w:rPr>
              <w:t>-0.11</w:t>
            </w:r>
          </w:p>
        </w:tc>
      </w:tr>
      <w:tr w14:paraId="68F4E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254CB2D0">
            <w:pPr>
              <w:spacing w:after="0" w:line="240" w:lineRule="auto"/>
              <w:jc w:val="center"/>
              <w:rPr>
                <w:b/>
                <w:bCs/>
                <w:sz w:val="21"/>
                <w:szCs w:val="21"/>
              </w:rPr>
            </w:pPr>
            <w:r>
              <w:rPr>
                <w:rFonts w:ascii="Times New Roman" w:hAnsi="Times New Roman" w:cs="Times New Roman"/>
                <w:b/>
                <w:bCs/>
                <w:color w:val="000000"/>
                <w:sz w:val="22"/>
                <w:szCs w:val="22"/>
              </w:rPr>
              <w:t>RandomForest</w:t>
            </w:r>
          </w:p>
        </w:tc>
        <w:tc>
          <w:tcPr>
            <w:tcW w:w="492" w:type="pct"/>
            <w:gridSpan w:val="2"/>
          </w:tcPr>
          <w:p w14:paraId="0A749541">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358EA13A">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8</w:t>
            </w:r>
            <w:r>
              <w:rPr>
                <w:rFonts w:hint="eastAsia" w:ascii="Times New Roman" w:hAnsi="Times New Roman"/>
                <w:sz w:val="20"/>
                <w:szCs w:val="20"/>
              </w:rPr>
              <w:t>6</w:t>
            </w:r>
          </w:p>
        </w:tc>
        <w:tc>
          <w:tcPr>
            <w:tcW w:w="706" w:type="pct"/>
            <w:gridSpan w:val="2"/>
          </w:tcPr>
          <w:p w14:paraId="3BCBF3E7">
            <w:pPr>
              <w:spacing w:after="0" w:line="240" w:lineRule="auto"/>
              <w:jc w:val="center"/>
              <w:rPr>
                <w:rFonts w:ascii="Times New Roman" w:hAnsi="Times New Roman"/>
                <w:sz w:val="20"/>
                <w:szCs w:val="20"/>
              </w:rPr>
            </w:pPr>
            <w:r>
              <w:rPr>
                <w:rFonts w:ascii="Times New Roman" w:hAnsi="Times New Roman"/>
                <w:sz w:val="20"/>
                <w:szCs w:val="20"/>
              </w:rPr>
              <w:t>1.8</w:t>
            </w:r>
            <w:r>
              <w:rPr>
                <w:rFonts w:hint="eastAsia" w:ascii="Times New Roman" w:hAnsi="Times New Roman"/>
                <w:sz w:val="20"/>
                <w:szCs w:val="20"/>
              </w:rPr>
              <w:t>7</w:t>
            </w:r>
          </w:p>
        </w:tc>
        <w:tc>
          <w:tcPr>
            <w:tcW w:w="706" w:type="pct"/>
            <w:gridSpan w:val="2"/>
          </w:tcPr>
          <w:p w14:paraId="1A58C9D9">
            <w:pPr>
              <w:spacing w:after="0" w:line="240" w:lineRule="auto"/>
              <w:jc w:val="center"/>
              <w:rPr>
                <w:rFonts w:ascii="Times New Roman" w:hAnsi="Times New Roman"/>
                <w:sz w:val="20"/>
                <w:szCs w:val="20"/>
              </w:rPr>
            </w:pPr>
            <w:r>
              <w:rPr>
                <w:rFonts w:ascii="Times New Roman" w:hAnsi="Times New Roman"/>
                <w:sz w:val="20"/>
                <w:szCs w:val="20"/>
              </w:rPr>
              <w:t>0.64</w:t>
            </w:r>
          </w:p>
        </w:tc>
        <w:tc>
          <w:tcPr>
            <w:tcW w:w="709" w:type="pct"/>
            <w:gridSpan w:val="2"/>
          </w:tcPr>
          <w:p w14:paraId="5B445702">
            <w:pPr>
              <w:spacing w:after="0" w:line="240" w:lineRule="auto"/>
              <w:jc w:val="center"/>
              <w:rPr>
                <w:rFonts w:ascii="Times New Roman" w:hAnsi="Times New Roman"/>
                <w:sz w:val="20"/>
                <w:szCs w:val="20"/>
              </w:rPr>
            </w:pPr>
            <w:r>
              <w:rPr>
                <w:rFonts w:ascii="Times New Roman" w:hAnsi="Times New Roman"/>
                <w:sz w:val="20"/>
                <w:szCs w:val="20"/>
              </w:rPr>
              <w:t>0.40</w:t>
            </w:r>
          </w:p>
        </w:tc>
        <w:tc>
          <w:tcPr>
            <w:tcW w:w="707" w:type="pct"/>
          </w:tcPr>
          <w:p w14:paraId="67CAC503">
            <w:pPr>
              <w:spacing w:after="0" w:line="240" w:lineRule="auto"/>
              <w:jc w:val="center"/>
              <w:rPr>
                <w:rFonts w:ascii="Times New Roman" w:hAnsi="Times New Roman"/>
                <w:sz w:val="20"/>
                <w:szCs w:val="20"/>
              </w:rPr>
            </w:pPr>
            <w:r>
              <w:rPr>
                <w:rFonts w:ascii="Times New Roman" w:hAnsi="Times New Roman"/>
                <w:sz w:val="20"/>
                <w:szCs w:val="20"/>
              </w:rPr>
              <w:t>-0.04</w:t>
            </w:r>
          </w:p>
        </w:tc>
      </w:tr>
      <w:tr w14:paraId="7786A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5C49BB2">
            <w:pPr>
              <w:spacing w:after="0" w:line="240" w:lineRule="auto"/>
              <w:jc w:val="center"/>
              <w:rPr>
                <w:b/>
                <w:bCs/>
                <w:sz w:val="21"/>
                <w:szCs w:val="21"/>
              </w:rPr>
            </w:pPr>
          </w:p>
        </w:tc>
        <w:tc>
          <w:tcPr>
            <w:tcW w:w="492" w:type="pct"/>
            <w:gridSpan w:val="2"/>
          </w:tcPr>
          <w:p w14:paraId="3295B4C3">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3444600D">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6</w:t>
            </w:r>
            <w:r>
              <w:rPr>
                <w:rFonts w:hint="eastAsia" w:ascii="Times New Roman" w:hAnsi="Times New Roman"/>
                <w:sz w:val="20"/>
                <w:szCs w:val="20"/>
              </w:rPr>
              <w:t>2</w:t>
            </w:r>
          </w:p>
        </w:tc>
        <w:tc>
          <w:tcPr>
            <w:tcW w:w="706" w:type="pct"/>
            <w:gridSpan w:val="2"/>
          </w:tcPr>
          <w:p w14:paraId="3E25A9F1">
            <w:pPr>
              <w:spacing w:after="0" w:line="240" w:lineRule="auto"/>
              <w:jc w:val="center"/>
              <w:rPr>
                <w:rFonts w:ascii="Times New Roman" w:hAnsi="Times New Roman"/>
                <w:sz w:val="20"/>
                <w:szCs w:val="20"/>
              </w:rPr>
            </w:pPr>
            <w:r>
              <w:rPr>
                <w:rFonts w:ascii="Times New Roman" w:hAnsi="Times New Roman"/>
                <w:sz w:val="20"/>
                <w:szCs w:val="20"/>
              </w:rPr>
              <w:t>1.8</w:t>
            </w:r>
            <w:r>
              <w:rPr>
                <w:rFonts w:hint="eastAsia" w:ascii="Times New Roman" w:hAnsi="Times New Roman"/>
                <w:sz w:val="20"/>
                <w:szCs w:val="20"/>
              </w:rPr>
              <w:t>7</w:t>
            </w:r>
          </w:p>
        </w:tc>
        <w:tc>
          <w:tcPr>
            <w:tcW w:w="706" w:type="pct"/>
            <w:gridSpan w:val="2"/>
          </w:tcPr>
          <w:p w14:paraId="45F54683">
            <w:pPr>
              <w:spacing w:after="0" w:line="240" w:lineRule="auto"/>
              <w:jc w:val="center"/>
              <w:rPr>
                <w:rFonts w:ascii="Times New Roman" w:hAnsi="Times New Roman"/>
                <w:sz w:val="20"/>
                <w:szCs w:val="20"/>
              </w:rPr>
            </w:pPr>
            <w:r>
              <w:rPr>
                <w:rFonts w:ascii="Times New Roman" w:hAnsi="Times New Roman"/>
                <w:sz w:val="20"/>
                <w:szCs w:val="20"/>
              </w:rPr>
              <w:t>0.55</w:t>
            </w:r>
          </w:p>
        </w:tc>
        <w:tc>
          <w:tcPr>
            <w:tcW w:w="709" w:type="pct"/>
            <w:gridSpan w:val="2"/>
          </w:tcPr>
          <w:p w14:paraId="6D9EDFC3">
            <w:pPr>
              <w:spacing w:after="0" w:line="240" w:lineRule="auto"/>
              <w:jc w:val="center"/>
              <w:rPr>
                <w:rFonts w:ascii="Times New Roman" w:hAnsi="Times New Roman"/>
                <w:sz w:val="20"/>
                <w:szCs w:val="20"/>
              </w:rPr>
            </w:pPr>
            <w:r>
              <w:rPr>
                <w:rFonts w:ascii="Times New Roman" w:hAnsi="Times New Roman"/>
                <w:sz w:val="20"/>
                <w:szCs w:val="20"/>
              </w:rPr>
              <w:t>0.</w:t>
            </w:r>
            <w:r>
              <w:rPr>
                <w:rFonts w:hint="eastAsia" w:ascii="Times New Roman" w:hAnsi="Times New Roman"/>
                <w:sz w:val="20"/>
                <w:szCs w:val="20"/>
              </w:rPr>
              <w:t>40</w:t>
            </w:r>
          </w:p>
        </w:tc>
        <w:tc>
          <w:tcPr>
            <w:tcW w:w="707" w:type="pct"/>
          </w:tcPr>
          <w:p w14:paraId="02FB2352">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4</w:t>
            </w:r>
          </w:p>
        </w:tc>
      </w:tr>
      <w:tr w14:paraId="5228A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04DE3078">
            <w:pPr>
              <w:spacing w:after="0" w:line="240" w:lineRule="auto"/>
              <w:jc w:val="center"/>
              <w:rPr>
                <w:b/>
                <w:bCs/>
                <w:sz w:val="21"/>
                <w:szCs w:val="21"/>
              </w:rPr>
            </w:pPr>
          </w:p>
        </w:tc>
        <w:tc>
          <w:tcPr>
            <w:tcW w:w="492" w:type="pct"/>
            <w:gridSpan w:val="2"/>
          </w:tcPr>
          <w:p w14:paraId="5AF61DDF">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2EE4C948">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24</w:t>
            </w:r>
          </w:p>
        </w:tc>
        <w:tc>
          <w:tcPr>
            <w:tcW w:w="706" w:type="pct"/>
            <w:gridSpan w:val="2"/>
          </w:tcPr>
          <w:p w14:paraId="1A0A9DC2">
            <w:pPr>
              <w:spacing w:after="0" w:line="240" w:lineRule="auto"/>
              <w:jc w:val="center"/>
              <w:rPr>
                <w:rFonts w:ascii="Times New Roman" w:hAnsi="Times New Roman"/>
                <w:sz w:val="20"/>
                <w:szCs w:val="20"/>
              </w:rPr>
            </w:pPr>
            <w:r>
              <w:rPr>
                <w:rFonts w:ascii="Times New Roman" w:hAnsi="Times New Roman"/>
                <w:sz w:val="20"/>
                <w:szCs w:val="20"/>
              </w:rPr>
              <w:t>1.81</w:t>
            </w:r>
          </w:p>
        </w:tc>
        <w:tc>
          <w:tcPr>
            <w:tcW w:w="706" w:type="pct"/>
            <w:gridSpan w:val="2"/>
          </w:tcPr>
          <w:p w14:paraId="2452E3B6">
            <w:pPr>
              <w:spacing w:after="0" w:line="240" w:lineRule="auto"/>
              <w:jc w:val="center"/>
              <w:rPr>
                <w:rFonts w:ascii="Times New Roman" w:hAnsi="Times New Roman"/>
                <w:sz w:val="20"/>
                <w:szCs w:val="20"/>
              </w:rPr>
            </w:pPr>
            <w:r>
              <w:rPr>
                <w:rFonts w:ascii="Times New Roman" w:hAnsi="Times New Roman"/>
                <w:sz w:val="20"/>
                <w:szCs w:val="20"/>
              </w:rPr>
              <w:t>0.46</w:t>
            </w:r>
          </w:p>
        </w:tc>
        <w:tc>
          <w:tcPr>
            <w:tcW w:w="709" w:type="pct"/>
            <w:gridSpan w:val="2"/>
          </w:tcPr>
          <w:p w14:paraId="1AF6747E">
            <w:pPr>
              <w:spacing w:after="0" w:line="240" w:lineRule="auto"/>
              <w:jc w:val="center"/>
              <w:rPr>
                <w:rFonts w:ascii="Times New Roman" w:hAnsi="Times New Roman"/>
                <w:sz w:val="20"/>
                <w:szCs w:val="20"/>
              </w:rPr>
            </w:pPr>
            <w:r>
              <w:rPr>
                <w:rFonts w:ascii="Times New Roman" w:hAnsi="Times New Roman"/>
                <w:sz w:val="20"/>
                <w:szCs w:val="20"/>
              </w:rPr>
              <w:t>0.36</w:t>
            </w:r>
          </w:p>
        </w:tc>
        <w:tc>
          <w:tcPr>
            <w:tcW w:w="707" w:type="pct"/>
          </w:tcPr>
          <w:p w14:paraId="7BDFC22A">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4</w:t>
            </w:r>
          </w:p>
        </w:tc>
      </w:tr>
      <w:tr w14:paraId="1C558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7DBC792F">
            <w:pPr>
              <w:spacing w:after="0" w:line="240" w:lineRule="auto"/>
              <w:jc w:val="center"/>
              <w:rPr>
                <w:b/>
                <w:bCs/>
                <w:sz w:val="21"/>
                <w:szCs w:val="21"/>
              </w:rPr>
            </w:pPr>
            <w:r>
              <w:rPr>
                <w:rFonts w:ascii="Times New Roman" w:hAnsi="Times New Roman" w:cs="Times New Roman"/>
                <w:b/>
                <w:bCs/>
                <w:color w:val="000000"/>
                <w:sz w:val="22"/>
                <w:szCs w:val="22"/>
              </w:rPr>
              <w:t>XGBoost</w:t>
            </w:r>
          </w:p>
        </w:tc>
        <w:tc>
          <w:tcPr>
            <w:tcW w:w="492" w:type="pct"/>
            <w:gridSpan w:val="2"/>
          </w:tcPr>
          <w:p w14:paraId="428201DA">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108DD2C1">
            <w:pPr>
              <w:spacing w:after="0" w:line="240" w:lineRule="auto"/>
              <w:jc w:val="center"/>
              <w:rPr>
                <w:rFonts w:ascii="Times New Roman" w:hAnsi="Times New Roman"/>
                <w:sz w:val="20"/>
                <w:szCs w:val="20"/>
              </w:rPr>
            </w:pPr>
            <w:r>
              <w:rPr>
                <w:rFonts w:ascii="Times New Roman" w:hAnsi="Times New Roman"/>
                <w:sz w:val="20"/>
                <w:szCs w:val="20"/>
              </w:rPr>
              <w:t>3</w:t>
            </w:r>
            <w:r>
              <w:rPr>
                <w:rFonts w:hint="eastAsia" w:ascii="Times New Roman" w:hAnsi="Times New Roman"/>
                <w:sz w:val="20"/>
                <w:szCs w:val="20"/>
              </w:rPr>
              <w:t>.</w:t>
            </w:r>
            <w:r>
              <w:rPr>
                <w:rFonts w:ascii="Times New Roman" w:hAnsi="Times New Roman"/>
                <w:sz w:val="20"/>
                <w:szCs w:val="20"/>
              </w:rPr>
              <w:t>3</w:t>
            </w:r>
            <w:r>
              <w:rPr>
                <w:rFonts w:hint="eastAsia" w:ascii="Times New Roman" w:hAnsi="Times New Roman"/>
                <w:sz w:val="20"/>
                <w:szCs w:val="20"/>
              </w:rPr>
              <w:t>4</w:t>
            </w:r>
          </w:p>
        </w:tc>
        <w:tc>
          <w:tcPr>
            <w:tcW w:w="706" w:type="pct"/>
            <w:gridSpan w:val="2"/>
          </w:tcPr>
          <w:p w14:paraId="2BDADF53">
            <w:pPr>
              <w:spacing w:after="0" w:line="240" w:lineRule="auto"/>
              <w:jc w:val="center"/>
              <w:rPr>
                <w:rFonts w:ascii="Times New Roman" w:hAnsi="Times New Roman"/>
                <w:sz w:val="20"/>
                <w:szCs w:val="20"/>
              </w:rPr>
            </w:pPr>
            <w:r>
              <w:rPr>
                <w:rFonts w:ascii="Times New Roman" w:hAnsi="Times New Roman"/>
                <w:sz w:val="20"/>
                <w:szCs w:val="20"/>
              </w:rPr>
              <w:t>1.2</w:t>
            </w:r>
            <w:r>
              <w:rPr>
                <w:rFonts w:hint="eastAsia" w:ascii="Times New Roman" w:hAnsi="Times New Roman"/>
                <w:sz w:val="20"/>
                <w:szCs w:val="20"/>
              </w:rPr>
              <w:t>4</w:t>
            </w:r>
          </w:p>
        </w:tc>
        <w:tc>
          <w:tcPr>
            <w:tcW w:w="706" w:type="pct"/>
            <w:gridSpan w:val="2"/>
          </w:tcPr>
          <w:p w14:paraId="06B64940">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9</w:t>
            </w:r>
          </w:p>
        </w:tc>
        <w:tc>
          <w:tcPr>
            <w:tcW w:w="709" w:type="pct"/>
            <w:gridSpan w:val="2"/>
          </w:tcPr>
          <w:p w14:paraId="1A24C46A">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6</w:t>
            </w:r>
          </w:p>
        </w:tc>
        <w:tc>
          <w:tcPr>
            <w:tcW w:w="707" w:type="pct"/>
          </w:tcPr>
          <w:p w14:paraId="0F8FD7C6">
            <w:pPr>
              <w:spacing w:after="0" w:line="240" w:lineRule="auto"/>
              <w:jc w:val="center"/>
              <w:rPr>
                <w:rFonts w:ascii="Times New Roman" w:hAnsi="Times New Roman"/>
                <w:sz w:val="20"/>
                <w:szCs w:val="20"/>
              </w:rPr>
            </w:pPr>
            <w:r>
              <w:rPr>
                <w:rFonts w:ascii="Times New Roman" w:hAnsi="Times New Roman"/>
                <w:sz w:val="20"/>
                <w:szCs w:val="20"/>
              </w:rPr>
              <w:t>-0.0</w:t>
            </w:r>
            <w:r>
              <w:rPr>
                <w:rFonts w:hint="eastAsia" w:ascii="Times New Roman" w:hAnsi="Times New Roman"/>
                <w:sz w:val="20"/>
                <w:szCs w:val="20"/>
              </w:rPr>
              <w:t>5</w:t>
            </w:r>
          </w:p>
        </w:tc>
      </w:tr>
      <w:tr w14:paraId="34108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17794B9E">
            <w:pPr>
              <w:spacing w:after="0" w:line="240" w:lineRule="auto"/>
              <w:jc w:val="center"/>
              <w:rPr>
                <w:b/>
                <w:bCs/>
                <w:sz w:val="21"/>
                <w:szCs w:val="21"/>
              </w:rPr>
            </w:pPr>
          </w:p>
        </w:tc>
        <w:tc>
          <w:tcPr>
            <w:tcW w:w="492" w:type="pct"/>
            <w:gridSpan w:val="2"/>
          </w:tcPr>
          <w:p w14:paraId="2356B2D5">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50176554">
            <w:pPr>
              <w:spacing w:after="0" w:line="240" w:lineRule="auto"/>
              <w:jc w:val="center"/>
              <w:rPr>
                <w:rFonts w:ascii="Times New Roman" w:hAnsi="Times New Roman"/>
                <w:sz w:val="20"/>
                <w:szCs w:val="20"/>
              </w:rPr>
            </w:pPr>
            <w:r>
              <w:rPr>
                <w:rFonts w:ascii="Times New Roman" w:hAnsi="Times New Roman"/>
                <w:sz w:val="20"/>
                <w:szCs w:val="20"/>
              </w:rPr>
              <w:t>3</w:t>
            </w:r>
            <w:r>
              <w:rPr>
                <w:rFonts w:hint="eastAsia" w:ascii="Times New Roman" w:hAnsi="Times New Roman"/>
                <w:sz w:val="20"/>
                <w:szCs w:val="20"/>
              </w:rPr>
              <w:t>.</w:t>
            </w:r>
            <w:r>
              <w:rPr>
                <w:rFonts w:ascii="Times New Roman" w:hAnsi="Times New Roman"/>
                <w:sz w:val="20"/>
                <w:szCs w:val="20"/>
              </w:rPr>
              <w:t>2</w:t>
            </w:r>
            <w:r>
              <w:rPr>
                <w:rFonts w:hint="eastAsia" w:ascii="Times New Roman" w:hAnsi="Times New Roman"/>
                <w:sz w:val="20"/>
                <w:szCs w:val="20"/>
              </w:rPr>
              <w:t>6</w:t>
            </w:r>
          </w:p>
        </w:tc>
        <w:tc>
          <w:tcPr>
            <w:tcW w:w="706" w:type="pct"/>
            <w:gridSpan w:val="2"/>
          </w:tcPr>
          <w:p w14:paraId="2C971A17">
            <w:pPr>
              <w:spacing w:after="0" w:line="240" w:lineRule="auto"/>
              <w:jc w:val="center"/>
              <w:rPr>
                <w:rFonts w:ascii="Times New Roman" w:hAnsi="Times New Roman"/>
                <w:sz w:val="20"/>
                <w:szCs w:val="20"/>
              </w:rPr>
            </w:pPr>
            <w:r>
              <w:rPr>
                <w:rFonts w:ascii="Times New Roman" w:hAnsi="Times New Roman"/>
                <w:sz w:val="20"/>
                <w:szCs w:val="20"/>
              </w:rPr>
              <w:t>1.33</w:t>
            </w:r>
          </w:p>
        </w:tc>
        <w:tc>
          <w:tcPr>
            <w:tcW w:w="706" w:type="pct"/>
            <w:gridSpan w:val="2"/>
          </w:tcPr>
          <w:p w14:paraId="3BD09E47">
            <w:pPr>
              <w:spacing w:after="0" w:line="240" w:lineRule="auto"/>
              <w:jc w:val="center"/>
              <w:rPr>
                <w:rFonts w:ascii="Times New Roman" w:hAnsi="Times New Roman"/>
                <w:sz w:val="20"/>
                <w:szCs w:val="20"/>
              </w:rPr>
            </w:pPr>
            <w:r>
              <w:rPr>
                <w:rFonts w:ascii="Times New Roman" w:hAnsi="Times New Roman"/>
                <w:sz w:val="20"/>
                <w:szCs w:val="20"/>
              </w:rPr>
              <w:t>0.47</w:t>
            </w:r>
          </w:p>
        </w:tc>
        <w:tc>
          <w:tcPr>
            <w:tcW w:w="709" w:type="pct"/>
            <w:gridSpan w:val="2"/>
          </w:tcPr>
          <w:p w14:paraId="4D54CCEE">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9</w:t>
            </w:r>
          </w:p>
        </w:tc>
        <w:tc>
          <w:tcPr>
            <w:tcW w:w="707" w:type="pct"/>
          </w:tcPr>
          <w:p w14:paraId="494696B5">
            <w:pPr>
              <w:spacing w:after="0" w:line="240" w:lineRule="auto"/>
              <w:jc w:val="center"/>
              <w:rPr>
                <w:rFonts w:ascii="Times New Roman" w:hAnsi="Times New Roman"/>
                <w:sz w:val="20"/>
                <w:szCs w:val="20"/>
              </w:rPr>
            </w:pPr>
            <w:r>
              <w:rPr>
                <w:rFonts w:ascii="Times New Roman" w:hAnsi="Times New Roman"/>
                <w:sz w:val="20"/>
                <w:szCs w:val="20"/>
              </w:rPr>
              <w:t>-0.04</w:t>
            </w:r>
          </w:p>
        </w:tc>
      </w:tr>
      <w:tr w14:paraId="3F89B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79DF5053">
            <w:pPr>
              <w:spacing w:after="0" w:line="240" w:lineRule="auto"/>
              <w:jc w:val="center"/>
              <w:rPr>
                <w:b/>
                <w:bCs/>
                <w:sz w:val="21"/>
                <w:szCs w:val="21"/>
              </w:rPr>
            </w:pPr>
          </w:p>
        </w:tc>
        <w:tc>
          <w:tcPr>
            <w:tcW w:w="492" w:type="pct"/>
            <w:gridSpan w:val="2"/>
          </w:tcPr>
          <w:p w14:paraId="07196B27">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75307954">
            <w:pPr>
              <w:spacing w:after="0" w:line="240" w:lineRule="auto"/>
              <w:jc w:val="center"/>
              <w:rPr>
                <w:rFonts w:ascii="Times New Roman" w:hAnsi="Times New Roman"/>
                <w:sz w:val="20"/>
                <w:szCs w:val="20"/>
              </w:rPr>
            </w:pPr>
            <w:r>
              <w:rPr>
                <w:rFonts w:ascii="Times New Roman" w:hAnsi="Times New Roman"/>
                <w:sz w:val="20"/>
                <w:szCs w:val="20"/>
              </w:rPr>
              <w:t>3</w:t>
            </w:r>
            <w:r>
              <w:rPr>
                <w:rFonts w:hint="eastAsia" w:ascii="Times New Roman" w:hAnsi="Times New Roman"/>
                <w:sz w:val="20"/>
                <w:szCs w:val="20"/>
              </w:rPr>
              <w:t>.</w:t>
            </w:r>
            <w:r>
              <w:rPr>
                <w:rFonts w:ascii="Times New Roman" w:hAnsi="Times New Roman"/>
                <w:sz w:val="20"/>
                <w:szCs w:val="20"/>
              </w:rPr>
              <w:t>06</w:t>
            </w:r>
          </w:p>
        </w:tc>
        <w:tc>
          <w:tcPr>
            <w:tcW w:w="706" w:type="pct"/>
            <w:gridSpan w:val="2"/>
          </w:tcPr>
          <w:p w14:paraId="5FAB7444">
            <w:pPr>
              <w:spacing w:after="0" w:line="240" w:lineRule="auto"/>
              <w:jc w:val="center"/>
              <w:rPr>
                <w:rFonts w:ascii="Times New Roman" w:hAnsi="Times New Roman"/>
                <w:sz w:val="20"/>
                <w:szCs w:val="20"/>
              </w:rPr>
            </w:pPr>
            <w:r>
              <w:rPr>
                <w:rFonts w:ascii="Times New Roman" w:hAnsi="Times New Roman"/>
                <w:sz w:val="20"/>
                <w:szCs w:val="20"/>
              </w:rPr>
              <w:t>1.40</w:t>
            </w:r>
          </w:p>
        </w:tc>
        <w:tc>
          <w:tcPr>
            <w:tcW w:w="706" w:type="pct"/>
            <w:gridSpan w:val="2"/>
          </w:tcPr>
          <w:p w14:paraId="4F982C25">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9</w:t>
            </w:r>
          </w:p>
        </w:tc>
        <w:tc>
          <w:tcPr>
            <w:tcW w:w="709" w:type="pct"/>
            <w:gridSpan w:val="2"/>
          </w:tcPr>
          <w:p w14:paraId="1BE2604F">
            <w:pPr>
              <w:spacing w:after="0" w:line="240" w:lineRule="auto"/>
              <w:jc w:val="center"/>
              <w:rPr>
                <w:rFonts w:ascii="Times New Roman" w:hAnsi="Times New Roman"/>
                <w:sz w:val="20"/>
                <w:szCs w:val="20"/>
              </w:rPr>
            </w:pPr>
            <w:r>
              <w:rPr>
                <w:rFonts w:ascii="Times New Roman" w:hAnsi="Times New Roman"/>
                <w:sz w:val="20"/>
                <w:szCs w:val="20"/>
              </w:rPr>
              <w:t>0.3</w:t>
            </w:r>
            <w:r>
              <w:rPr>
                <w:rFonts w:hint="eastAsia" w:ascii="Times New Roman" w:hAnsi="Times New Roman"/>
                <w:sz w:val="20"/>
                <w:szCs w:val="20"/>
              </w:rPr>
              <w:t>7</w:t>
            </w:r>
          </w:p>
        </w:tc>
        <w:tc>
          <w:tcPr>
            <w:tcW w:w="707" w:type="pct"/>
          </w:tcPr>
          <w:p w14:paraId="56957A82">
            <w:pPr>
              <w:spacing w:after="0" w:line="240" w:lineRule="auto"/>
              <w:jc w:val="center"/>
              <w:rPr>
                <w:rFonts w:ascii="Times New Roman" w:hAnsi="Times New Roman"/>
                <w:sz w:val="20"/>
                <w:szCs w:val="20"/>
              </w:rPr>
            </w:pPr>
            <w:r>
              <w:rPr>
                <w:rFonts w:ascii="Times New Roman" w:hAnsi="Times New Roman"/>
                <w:sz w:val="20"/>
                <w:szCs w:val="20"/>
              </w:rPr>
              <w:t>-0.04</w:t>
            </w:r>
          </w:p>
        </w:tc>
      </w:tr>
      <w:tr w14:paraId="5A3F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restart"/>
          </w:tcPr>
          <w:p w14:paraId="21114F5F">
            <w:pPr>
              <w:spacing w:after="0" w:line="240" w:lineRule="auto"/>
              <w:jc w:val="center"/>
              <w:rPr>
                <w:b/>
                <w:bCs/>
                <w:sz w:val="21"/>
                <w:szCs w:val="21"/>
              </w:rPr>
            </w:pPr>
            <w:r>
              <w:rPr>
                <w:rFonts w:ascii="Times New Roman" w:hAnsi="Times New Roman" w:cs="Times New Roman"/>
                <w:b/>
                <w:bCs/>
                <w:color w:val="000000"/>
                <w:sz w:val="22"/>
                <w:szCs w:val="22"/>
              </w:rPr>
              <w:t>LightGBM</w:t>
            </w:r>
          </w:p>
        </w:tc>
        <w:tc>
          <w:tcPr>
            <w:tcW w:w="492" w:type="pct"/>
            <w:gridSpan w:val="2"/>
          </w:tcPr>
          <w:p w14:paraId="301EC2AF">
            <w:pPr>
              <w:spacing w:after="0" w:line="240" w:lineRule="auto"/>
              <w:jc w:val="center"/>
              <w:rPr>
                <w:rFonts w:ascii="Times New Roman" w:hAnsi="Times New Roman"/>
                <w:sz w:val="20"/>
                <w:szCs w:val="20"/>
              </w:rPr>
            </w:pPr>
            <w:r>
              <w:rPr>
                <w:rFonts w:ascii="Times New Roman" w:hAnsi="Times New Roman"/>
                <w:sz w:val="20"/>
                <w:szCs w:val="20"/>
              </w:rPr>
              <w:t>0</w:t>
            </w:r>
          </w:p>
        </w:tc>
        <w:tc>
          <w:tcPr>
            <w:tcW w:w="706" w:type="pct"/>
            <w:gridSpan w:val="2"/>
          </w:tcPr>
          <w:p w14:paraId="271F7EE1">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8</w:t>
            </w:r>
            <w:r>
              <w:rPr>
                <w:rFonts w:hint="eastAsia" w:ascii="Times New Roman" w:hAnsi="Times New Roman"/>
                <w:sz w:val="20"/>
                <w:szCs w:val="20"/>
              </w:rPr>
              <w:t>1</w:t>
            </w:r>
          </w:p>
        </w:tc>
        <w:tc>
          <w:tcPr>
            <w:tcW w:w="706" w:type="pct"/>
            <w:gridSpan w:val="2"/>
          </w:tcPr>
          <w:p w14:paraId="7E534644">
            <w:pPr>
              <w:spacing w:after="0" w:line="240" w:lineRule="auto"/>
              <w:jc w:val="center"/>
              <w:rPr>
                <w:rFonts w:ascii="Times New Roman" w:hAnsi="Times New Roman"/>
                <w:sz w:val="20"/>
                <w:szCs w:val="20"/>
              </w:rPr>
            </w:pPr>
            <w:r>
              <w:rPr>
                <w:rFonts w:ascii="Times New Roman" w:hAnsi="Times New Roman"/>
                <w:sz w:val="20"/>
                <w:szCs w:val="20"/>
              </w:rPr>
              <w:t>1.8</w:t>
            </w:r>
            <w:r>
              <w:rPr>
                <w:rFonts w:hint="eastAsia" w:ascii="Times New Roman" w:hAnsi="Times New Roman"/>
                <w:sz w:val="20"/>
                <w:szCs w:val="20"/>
              </w:rPr>
              <w:t>5</w:t>
            </w:r>
          </w:p>
        </w:tc>
        <w:tc>
          <w:tcPr>
            <w:tcW w:w="706" w:type="pct"/>
            <w:gridSpan w:val="2"/>
          </w:tcPr>
          <w:p w14:paraId="5BBB984F">
            <w:pPr>
              <w:spacing w:after="0" w:line="240" w:lineRule="auto"/>
              <w:jc w:val="center"/>
              <w:rPr>
                <w:rFonts w:ascii="Times New Roman" w:hAnsi="Times New Roman"/>
                <w:sz w:val="20"/>
                <w:szCs w:val="20"/>
              </w:rPr>
            </w:pPr>
            <w:r>
              <w:rPr>
                <w:rFonts w:ascii="Times New Roman" w:hAnsi="Times New Roman"/>
                <w:sz w:val="20"/>
                <w:szCs w:val="20"/>
              </w:rPr>
              <w:t>0.64</w:t>
            </w:r>
          </w:p>
        </w:tc>
        <w:tc>
          <w:tcPr>
            <w:tcW w:w="709" w:type="pct"/>
            <w:gridSpan w:val="2"/>
          </w:tcPr>
          <w:p w14:paraId="46CF0769">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9</w:t>
            </w:r>
          </w:p>
        </w:tc>
        <w:tc>
          <w:tcPr>
            <w:tcW w:w="707" w:type="pct"/>
          </w:tcPr>
          <w:p w14:paraId="0F5C1287">
            <w:pPr>
              <w:spacing w:after="0" w:line="240" w:lineRule="auto"/>
              <w:jc w:val="center"/>
              <w:rPr>
                <w:rFonts w:ascii="Times New Roman" w:hAnsi="Times New Roman"/>
                <w:sz w:val="20"/>
                <w:szCs w:val="20"/>
              </w:rPr>
            </w:pPr>
            <w:r>
              <w:rPr>
                <w:rFonts w:ascii="Times New Roman" w:hAnsi="Times New Roman"/>
                <w:sz w:val="20"/>
                <w:szCs w:val="20"/>
              </w:rPr>
              <w:t>-0.05</w:t>
            </w:r>
          </w:p>
        </w:tc>
      </w:tr>
      <w:tr w14:paraId="201B3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E72A9D6">
            <w:pPr>
              <w:spacing w:after="0" w:line="240" w:lineRule="auto"/>
              <w:jc w:val="center"/>
              <w:rPr>
                <w:b/>
                <w:bCs/>
                <w:sz w:val="21"/>
                <w:szCs w:val="21"/>
              </w:rPr>
            </w:pPr>
          </w:p>
        </w:tc>
        <w:tc>
          <w:tcPr>
            <w:tcW w:w="492" w:type="pct"/>
            <w:gridSpan w:val="2"/>
          </w:tcPr>
          <w:p w14:paraId="1FEA4964">
            <w:pPr>
              <w:spacing w:after="0" w:line="240" w:lineRule="auto"/>
              <w:jc w:val="center"/>
              <w:rPr>
                <w:rFonts w:ascii="Times New Roman" w:hAnsi="Times New Roman"/>
                <w:sz w:val="20"/>
                <w:szCs w:val="20"/>
              </w:rPr>
            </w:pPr>
            <w:r>
              <w:rPr>
                <w:rFonts w:hint="eastAsia" w:ascii="Times New Roman" w:hAnsi="Times New Roman"/>
                <w:sz w:val="20"/>
                <w:szCs w:val="20"/>
              </w:rPr>
              <w:t>5</w:t>
            </w:r>
            <w:r>
              <w:rPr>
                <w:rFonts w:ascii="Times New Roman" w:hAnsi="Times New Roman"/>
                <w:sz w:val="20"/>
                <w:szCs w:val="20"/>
              </w:rPr>
              <w:t>‱</w:t>
            </w:r>
          </w:p>
        </w:tc>
        <w:tc>
          <w:tcPr>
            <w:tcW w:w="706" w:type="pct"/>
            <w:gridSpan w:val="2"/>
          </w:tcPr>
          <w:p w14:paraId="7A0E4236">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95</w:t>
            </w:r>
          </w:p>
        </w:tc>
        <w:tc>
          <w:tcPr>
            <w:tcW w:w="706" w:type="pct"/>
            <w:gridSpan w:val="2"/>
          </w:tcPr>
          <w:p w14:paraId="100F1D5D">
            <w:pPr>
              <w:spacing w:after="0" w:line="240" w:lineRule="auto"/>
              <w:jc w:val="center"/>
              <w:rPr>
                <w:rFonts w:ascii="Times New Roman" w:hAnsi="Times New Roman"/>
                <w:sz w:val="20"/>
                <w:szCs w:val="20"/>
              </w:rPr>
            </w:pPr>
            <w:r>
              <w:rPr>
                <w:rFonts w:ascii="Times New Roman" w:hAnsi="Times New Roman"/>
                <w:sz w:val="20"/>
                <w:szCs w:val="20"/>
              </w:rPr>
              <w:t>1.99</w:t>
            </w:r>
          </w:p>
        </w:tc>
        <w:tc>
          <w:tcPr>
            <w:tcW w:w="706" w:type="pct"/>
            <w:gridSpan w:val="2"/>
          </w:tcPr>
          <w:p w14:paraId="2EE6231F">
            <w:pPr>
              <w:spacing w:after="0" w:line="240" w:lineRule="auto"/>
              <w:jc w:val="center"/>
              <w:rPr>
                <w:rFonts w:ascii="Times New Roman" w:hAnsi="Times New Roman"/>
                <w:sz w:val="20"/>
                <w:szCs w:val="20"/>
              </w:rPr>
            </w:pPr>
            <w:r>
              <w:rPr>
                <w:rFonts w:ascii="Times New Roman" w:hAnsi="Times New Roman"/>
                <w:sz w:val="20"/>
                <w:szCs w:val="20"/>
              </w:rPr>
              <w:t>0.59</w:t>
            </w:r>
          </w:p>
        </w:tc>
        <w:tc>
          <w:tcPr>
            <w:tcW w:w="709" w:type="pct"/>
            <w:gridSpan w:val="2"/>
          </w:tcPr>
          <w:p w14:paraId="4DDE27CA">
            <w:pPr>
              <w:spacing w:after="0" w:line="240" w:lineRule="auto"/>
              <w:jc w:val="center"/>
              <w:rPr>
                <w:rFonts w:ascii="Times New Roman" w:hAnsi="Times New Roman"/>
                <w:sz w:val="20"/>
                <w:szCs w:val="20"/>
              </w:rPr>
            </w:pPr>
            <w:r>
              <w:rPr>
                <w:rFonts w:ascii="Times New Roman" w:hAnsi="Times New Roman"/>
                <w:sz w:val="20"/>
                <w:szCs w:val="20"/>
              </w:rPr>
              <w:t>0.57</w:t>
            </w:r>
          </w:p>
        </w:tc>
        <w:tc>
          <w:tcPr>
            <w:tcW w:w="707" w:type="pct"/>
          </w:tcPr>
          <w:p w14:paraId="5EA94DD1">
            <w:pPr>
              <w:spacing w:after="0" w:line="240" w:lineRule="auto"/>
              <w:jc w:val="center"/>
              <w:rPr>
                <w:rFonts w:ascii="Times New Roman" w:hAnsi="Times New Roman"/>
                <w:sz w:val="20"/>
                <w:szCs w:val="20"/>
              </w:rPr>
            </w:pPr>
            <w:r>
              <w:rPr>
                <w:rFonts w:ascii="Times New Roman" w:hAnsi="Times New Roman"/>
                <w:sz w:val="20"/>
                <w:szCs w:val="20"/>
              </w:rPr>
              <w:t>-0.04</w:t>
            </w:r>
          </w:p>
        </w:tc>
      </w:tr>
      <w:tr w14:paraId="36DB6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vMerge w:val="continue"/>
          </w:tcPr>
          <w:p w14:paraId="4F46C361">
            <w:pPr>
              <w:spacing w:after="0" w:line="240" w:lineRule="auto"/>
              <w:jc w:val="center"/>
              <w:rPr>
                <w:b/>
                <w:bCs/>
                <w:sz w:val="21"/>
                <w:szCs w:val="21"/>
              </w:rPr>
            </w:pPr>
          </w:p>
        </w:tc>
        <w:tc>
          <w:tcPr>
            <w:tcW w:w="492" w:type="pct"/>
            <w:gridSpan w:val="2"/>
          </w:tcPr>
          <w:p w14:paraId="68C24072">
            <w:pPr>
              <w:spacing w:after="0" w:line="240" w:lineRule="auto"/>
              <w:jc w:val="center"/>
              <w:rPr>
                <w:rFonts w:ascii="Times New Roman" w:hAnsi="Times New Roman"/>
                <w:sz w:val="20"/>
                <w:szCs w:val="20"/>
              </w:rPr>
            </w:pPr>
            <w:r>
              <w:rPr>
                <w:rFonts w:hint="eastAsia" w:ascii="Times New Roman" w:hAnsi="Times New Roman"/>
                <w:sz w:val="20"/>
                <w:szCs w:val="20"/>
              </w:rPr>
              <w:t>1‰</w:t>
            </w:r>
          </w:p>
        </w:tc>
        <w:tc>
          <w:tcPr>
            <w:tcW w:w="706" w:type="pct"/>
            <w:gridSpan w:val="2"/>
          </w:tcPr>
          <w:p w14:paraId="7F2F37F1">
            <w:pPr>
              <w:spacing w:after="0" w:line="240" w:lineRule="auto"/>
              <w:jc w:val="center"/>
              <w:rPr>
                <w:rFonts w:ascii="Times New Roman" w:hAnsi="Times New Roman"/>
                <w:sz w:val="20"/>
                <w:szCs w:val="20"/>
              </w:rPr>
            </w:pPr>
            <w:r>
              <w:rPr>
                <w:rFonts w:ascii="Times New Roman" w:hAnsi="Times New Roman"/>
                <w:sz w:val="20"/>
                <w:szCs w:val="20"/>
              </w:rPr>
              <w:t>4</w:t>
            </w:r>
            <w:r>
              <w:rPr>
                <w:rFonts w:hint="eastAsia" w:ascii="Times New Roman" w:hAnsi="Times New Roman"/>
                <w:sz w:val="20"/>
                <w:szCs w:val="20"/>
              </w:rPr>
              <w:t>.</w:t>
            </w:r>
            <w:r>
              <w:rPr>
                <w:rFonts w:ascii="Times New Roman" w:hAnsi="Times New Roman"/>
                <w:sz w:val="20"/>
                <w:szCs w:val="20"/>
              </w:rPr>
              <w:t>99</w:t>
            </w:r>
          </w:p>
        </w:tc>
        <w:tc>
          <w:tcPr>
            <w:tcW w:w="706" w:type="pct"/>
            <w:gridSpan w:val="2"/>
          </w:tcPr>
          <w:p w14:paraId="51821348">
            <w:pPr>
              <w:spacing w:after="0" w:line="240" w:lineRule="auto"/>
              <w:jc w:val="center"/>
              <w:rPr>
                <w:rFonts w:ascii="Times New Roman" w:hAnsi="Times New Roman"/>
                <w:b/>
                <w:bCs/>
                <w:sz w:val="20"/>
                <w:szCs w:val="20"/>
              </w:rPr>
            </w:pPr>
            <w:r>
              <w:rPr>
                <w:rFonts w:ascii="Times New Roman" w:hAnsi="Times New Roman"/>
                <w:b/>
                <w:bCs/>
                <w:sz w:val="20"/>
                <w:szCs w:val="20"/>
              </w:rPr>
              <w:t>2.10</w:t>
            </w:r>
          </w:p>
        </w:tc>
        <w:tc>
          <w:tcPr>
            <w:tcW w:w="706" w:type="pct"/>
            <w:gridSpan w:val="2"/>
          </w:tcPr>
          <w:p w14:paraId="062A9F61">
            <w:pPr>
              <w:spacing w:after="0" w:line="240" w:lineRule="auto"/>
              <w:jc w:val="center"/>
              <w:rPr>
                <w:rFonts w:ascii="Times New Roman" w:hAnsi="Times New Roman"/>
                <w:sz w:val="20"/>
                <w:szCs w:val="20"/>
              </w:rPr>
            </w:pPr>
            <w:r>
              <w:rPr>
                <w:rFonts w:ascii="Times New Roman" w:hAnsi="Times New Roman"/>
                <w:sz w:val="20"/>
                <w:szCs w:val="20"/>
              </w:rPr>
              <w:t>0.5</w:t>
            </w:r>
            <w:r>
              <w:rPr>
                <w:rFonts w:hint="eastAsia" w:ascii="Times New Roman" w:hAnsi="Times New Roman"/>
                <w:sz w:val="20"/>
                <w:szCs w:val="20"/>
              </w:rPr>
              <w:t>5</w:t>
            </w:r>
          </w:p>
        </w:tc>
        <w:tc>
          <w:tcPr>
            <w:tcW w:w="709" w:type="pct"/>
            <w:gridSpan w:val="2"/>
          </w:tcPr>
          <w:p w14:paraId="2C310722">
            <w:pPr>
              <w:spacing w:after="0" w:line="240" w:lineRule="auto"/>
              <w:jc w:val="center"/>
              <w:rPr>
                <w:rFonts w:ascii="Times New Roman" w:hAnsi="Times New Roman"/>
                <w:sz w:val="20"/>
                <w:szCs w:val="20"/>
              </w:rPr>
            </w:pPr>
            <w:r>
              <w:rPr>
                <w:rFonts w:ascii="Times New Roman" w:hAnsi="Times New Roman"/>
                <w:sz w:val="20"/>
                <w:szCs w:val="20"/>
              </w:rPr>
              <w:t>0.56</w:t>
            </w:r>
          </w:p>
        </w:tc>
        <w:tc>
          <w:tcPr>
            <w:tcW w:w="707" w:type="pct"/>
          </w:tcPr>
          <w:p w14:paraId="6FEB7459">
            <w:pPr>
              <w:spacing w:after="0" w:line="240" w:lineRule="auto"/>
              <w:jc w:val="center"/>
              <w:rPr>
                <w:rFonts w:ascii="Times New Roman" w:hAnsi="Times New Roman"/>
                <w:sz w:val="20"/>
                <w:szCs w:val="20"/>
              </w:rPr>
            </w:pPr>
            <w:r>
              <w:rPr>
                <w:rFonts w:ascii="Times New Roman" w:hAnsi="Times New Roman"/>
                <w:sz w:val="20"/>
                <w:szCs w:val="20"/>
              </w:rPr>
              <w:t>-0.03</w:t>
            </w:r>
          </w:p>
        </w:tc>
      </w:tr>
      <w:tr w14:paraId="75CAF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3"/>
            <w:tcBorders>
              <w:bottom w:val="single" w:color="auto" w:sz="4" w:space="0"/>
            </w:tcBorders>
            <w:vAlign w:val="center"/>
          </w:tcPr>
          <w:p w14:paraId="19413640">
            <w:pPr>
              <w:spacing w:after="0" w:line="240" w:lineRule="auto"/>
              <w:jc w:val="center"/>
              <w:rPr>
                <w:rFonts w:ascii="Times New Roman" w:hAnsi="Times New Roman"/>
                <w:b/>
                <w:bCs/>
                <w:sz w:val="22"/>
                <w:szCs w:val="22"/>
              </w:rPr>
            </w:pPr>
            <w:r>
              <w:rPr>
                <w:rFonts w:hint="eastAsia" w:ascii="Times New Roman" w:hAnsi="Times New Roman"/>
                <w:b/>
                <w:bCs/>
                <w:sz w:val="22"/>
                <w:szCs w:val="22"/>
              </w:rPr>
              <w:t>H=20</w:t>
            </w:r>
          </w:p>
        </w:tc>
      </w:tr>
      <w:tr w14:paraId="0A8E1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974" w:type="pct"/>
            <w:gridSpan w:val="2"/>
            <w:tcBorders>
              <w:bottom w:val="single" w:color="auto" w:sz="4" w:space="0"/>
            </w:tcBorders>
            <w:vAlign w:val="center"/>
          </w:tcPr>
          <w:p w14:paraId="0770F52A">
            <w:pPr>
              <w:spacing w:after="0" w:line="240" w:lineRule="auto"/>
              <w:jc w:val="center"/>
              <w:rPr>
                <w:b/>
                <w:bCs/>
                <w:sz w:val="21"/>
                <w:szCs w:val="21"/>
              </w:rPr>
            </w:pPr>
            <w:r>
              <w:rPr>
                <w:rFonts w:hint="eastAsia"/>
                <w:b/>
                <w:bCs/>
                <w:sz w:val="21"/>
                <w:szCs w:val="21"/>
              </w:rPr>
              <w:t>模型</w:t>
            </w:r>
          </w:p>
        </w:tc>
        <w:tc>
          <w:tcPr>
            <w:tcW w:w="492" w:type="pct"/>
            <w:gridSpan w:val="2"/>
            <w:tcBorders>
              <w:bottom w:val="single" w:color="auto" w:sz="4" w:space="0"/>
            </w:tcBorders>
            <w:vAlign w:val="center"/>
          </w:tcPr>
          <w:p w14:paraId="137A007C">
            <w:pPr>
              <w:spacing w:after="0" w:line="240" w:lineRule="auto"/>
              <w:jc w:val="center"/>
              <w:rPr>
                <w:rFonts w:ascii="Times New Roman" w:hAnsi="Times New Roman"/>
                <w:sz w:val="18"/>
                <w:szCs w:val="18"/>
              </w:rPr>
            </w:pPr>
            <w:r>
              <w:rPr>
                <w:rFonts w:hint="eastAsia"/>
                <w:b/>
                <w:bCs/>
                <w:sz w:val="21"/>
                <w:szCs w:val="21"/>
              </w:rPr>
              <w:t>换仓成本</w:t>
            </w:r>
          </w:p>
        </w:tc>
        <w:tc>
          <w:tcPr>
            <w:tcW w:w="706" w:type="pct"/>
            <w:gridSpan w:val="2"/>
            <w:tcBorders>
              <w:bottom w:val="single" w:color="auto" w:sz="4" w:space="0"/>
            </w:tcBorders>
            <w:vAlign w:val="center"/>
          </w:tcPr>
          <w:p w14:paraId="4A715FAD">
            <w:pPr>
              <w:spacing w:after="0" w:line="240" w:lineRule="auto"/>
              <w:jc w:val="center"/>
              <w:rPr>
                <w:rFonts w:ascii="Times New Roman" w:hAnsi="Times New Roman"/>
                <w:sz w:val="18"/>
                <w:szCs w:val="18"/>
              </w:rPr>
            </w:pPr>
            <w:r>
              <w:rPr>
                <w:rFonts w:hint="eastAsia"/>
                <w:b/>
                <w:bCs/>
                <w:sz w:val="21"/>
                <w:szCs w:val="21"/>
              </w:rPr>
              <w:t>对数收益率</w:t>
            </w:r>
          </w:p>
        </w:tc>
        <w:tc>
          <w:tcPr>
            <w:tcW w:w="706" w:type="pct"/>
            <w:gridSpan w:val="2"/>
            <w:tcBorders>
              <w:bottom w:val="single" w:color="auto" w:sz="4" w:space="0"/>
            </w:tcBorders>
            <w:vAlign w:val="center"/>
          </w:tcPr>
          <w:p w14:paraId="7A704663">
            <w:pPr>
              <w:spacing w:after="0" w:line="240" w:lineRule="auto"/>
              <w:jc w:val="center"/>
              <w:rPr>
                <w:rFonts w:ascii="Times New Roman" w:hAnsi="Times New Roman"/>
                <w:sz w:val="18"/>
                <w:szCs w:val="18"/>
              </w:rPr>
            </w:pPr>
            <w:r>
              <w:rPr>
                <w:rFonts w:hint="eastAsia"/>
                <w:b/>
                <w:bCs/>
                <w:sz w:val="21"/>
                <w:szCs w:val="21"/>
              </w:rPr>
              <w:t>年化夏普比率</w:t>
            </w:r>
          </w:p>
        </w:tc>
        <w:tc>
          <w:tcPr>
            <w:tcW w:w="706" w:type="pct"/>
            <w:gridSpan w:val="2"/>
            <w:tcBorders>
              <w:bottom w:val="single" w:color="auto" w:sz="4" w:space="0"/>
            </w:tcBorders>
            <w:vAlign w:val="center"/>
          </w:tcPr>
          <w:p w14:paraId="40493C4D">
            <w:pPr>
              <w:spacing w:after="0" w:line="240" w:lineRule="auto"/>
              <w:jc w:val="center"/>
              <w:rPr>
                <w:rFonts w:ascii="Times New Roman" w:hAnsi="Times New Roman"/>
                <w:sz w:val="18"/>
                <w:szCs w:val="18"/>
              </w:rPr>
            </w:pPr>
            <w:r>
              <w:rPr>
                <w:rFonts w:hint="eastAsia"/>
                <w:b/>
                <w:bCs/>
                <w:sz w:val="21"/>
                <w:szCs w:val="21"/>
              </w:rPr>
              <w:t>命中率</w:t>
            </w:r>
          </w:p>
        </w:tc>
        <w:tc>
          <w:tcPr>
            <w:tcW w:w="709" w:type="pct"/>
            <w:gridSpan w:val="2"/>
            <w:tcBorders>
              <w:bottom w:val="single" w:color="auto" w:sz="4" w:space="0"/>
            </w:tcBorders>
            <w:vAlign w:val="center"/>
          </w:tcPr>
          <w:p w14:paraId="549B2505">
            <w:pPr>
              <w:spacing w:after="0" w:line="240" w:lineRule="auto"/>
              <w:jc w:val="center"/>
              <w:rPr>
                <w:rFonts w:ascii="Times New Roman" w:hAnsi="Times New Roman"/>
                <w:sz w:val="18"/>
                <w:szCs w:val="18"/>
              </w:rPr>
            </w:pPr>
            <w:r>
              <w:rPr>
                <w:rFonts w:hint="eastAsia"/>
                <w:b/>
                <w:bCs/>
                <w:sz w:val="21"/>
                <w:szCs w:val="21"/>
              </w:rPr>
              <w:t>换手率</w:t>
            </w:r>
          </w:p>
        </w:tc>
        <w:tc>
          <w:tcPr>
            <w:tcW w:w="707" w:type="pct"/>
            <w:tcBorders>
              <w:bottom w:val="single" w:color="auto" w:sz="4" w:space="0"/>
            </w:tcBorders>
            <w:vAlign w:val="center"/>
          </w:tcPr>
          <w:p w14:paraId="5EE822DB">
            <w:pPr>
              <w:spacing w:after="0" w:line="240" w:lineRule="auto"/>
              <w:jc w:val="center"/>
              <w:rPr>
                <w:rFonts w:ascii="Times New Roman" w:hAnsi="Times New Roman"/>
                <w:sz w:val="18"/>
                <w:szCs w:val="18"/>
              </w:rPr>
            </w:pPr>
            <w:r>
              <w:rPr>
                <w:rFonts w:hint="eastAsia"/>
                <w:b/>
                <w:bCs/>
                <w:sz w:val="21"/>
                <w:szCs w:val="21"/>
              </w:rPr>
              <w:t>最大回撤</w:t>
            </w:r>
          </w:p>
        </w:tc>
      </w:tr>
      <w:tr w14:paraId="654A4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Borders>
              <w:top w:val="single" w:color="auto" w:sz="4" w:space="0"/>
            </w:tcBorders>
          </w:tcPr>
          <w:p w14:paraId="08128D78">
            <w:pPr>
              <w:spacing w:after="0" w:line="240" w:lineRule="auto"/>
              <w:jc w:val="center"/>
              <w:rPr>
                <w:b/>
                <w:bCs/>
                <w:sz w:val="21"/>
                <w:szCs w:val="21"/>
              </w:rPr>
            </w:pPr>
            <w:r>
              <w:rPr>
                <w:rFonts w:hint="eastAsia"/>
                <w:b/>
                <w:bCs/>
                <w:sz w:val="21"/>
                <w:szCs w:val="21"/>
              </w:rPr>
              <w:t>Always Long</w:t>
            </w:r>
          </w:p>
        </w:tc>
        <w:tc>
          <w:tcPr>
            <w:tcW w:w="492" w:type="pct"/>
            <w:gridSpan w:val="2"/>
            <w:tcBorders>
              <w:top w:val="single" w:color="auto" w:sz="4" w:space="0"/>
            </w:tcBorders>
          </w:tcPr>
          <w:p w14:paraId="4AC9E260">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Borders>
              <w:top w:val="single" w:color="auto" w:sz="4" w:space="0"/>
            </w:tcBorders>
          </w:tcPr>
          <w:p w14:paraId="3DFE560A">
            <w:pPr>
              <w:spacing w:after="0" w:line="240" w:lineRule="auto"/>
              <w:jc w:val="center"/>
              <w:rPr>
                <w:rFonts w:ascii="Times New Roman" w:hAnsi="Times New Roman"/>
                <w:sz w:val="21"/>
                <w:szCs w:val="21"/>
              </w:rPr>
            </w:pPr>
            <w:r>
              <w:rPr>
                <w:rFonts w:ascii="Times New Roman" w:hAnsi="Times New Roman"/>
                <w:sz w:val="21"/>
                <w:szCs w:val="21"/>
              </w:rPr>
              <w:t>0.70</w:t>
            </w:r>
          </w:p>
        </w:tc>
        <w:tc>
          <w:tcPr>
            <w:tcW w:w="706" w:type="pct"/>
            <w:gridSpan w:val="2"/>
            <w:tcBorders>
              <w:top w:val="single" w:color="auto" w:sz="4" w:space="0"/>
            </w:tcBorders>
          </w:tcPr>
          <w:p w14:paraId="61379D51">
            <w:pPr>
              <w:spacing w:after="0" w:line="240" w:lineRule="auto"/>
              <w:jc w:val="center"/>
              <w:rPr>
                <w:rFonts w:ascii="Times New Roman" w:hAnsi="Times New Roman"/>
                <w:sz w:val="21"/>
                <w:szCs w:val="21"/>
              </w:rPr>
            </w:pPr>
            <w:r>
              <w:rPr>
                <w:rFonts w:ascii="Times New Roman" w:hAnsi="Times New Roman"/>
                <w:sz w:val="21"/>
                <w:szCs w:val="21"/>
              </w:rPr>
              <w:t>0.12</w:t>
            </w:r>
          </w:p>
        </w:tc>
        <w:tc>
          <w:tcPr>
            <w:tcW w:w="706" w:type="pct"/>
            <w:gridSpan w:val="2"/>
            <w:tcBorders>
              <w:top w:val="single" w:color="auto" w:sz="4" w:space="0"/>
            </w:tcBorders>
          </w:tcPr>
          <w:p w14:paraId="2D9B048B">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1</w:t>
            </w:r>
          </w:p>
        </w:tc>
        <w:tc>
          <w:tcPr>
            <w:tcW w:w="709" w:type="pct"/>
            <w:gridSpan w:val="2"/>
            <w:tcBorders>
              <w:top w:val="single" w:color="auto" w:sz="4" w:space="0"/>
            </w:tcBorders>
          </w:tcPr>
          <w:p w14:paraId="2F0A135A">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Borders>
              <w:top w:val="single" w:color="auto" w:sz="4" w:space="0"/>
            </w:tcBorders>
          </w:tcPr>
          <w:p w14:paraId="309528C8">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r>
      <w:tr w14:paraId="55A8E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6D766EB9">
            <w:pPr>
              <w:spacing w:after="0" w:line="240" w:lineRule="auto"/>
              <w:jc w:val="center"/>
              <w:rPr>
                <w:b/>
                <w:bCs/>
                <w:sz w:val="21"/>
                <w:szCs w:val="21"/>
              </w:rPr>
            </w:pPr>
            <w:r>
              <w:rPr>
                <w:rFonts w:ascii="Times New Roman" w:hAnsi="Times New Roman" w:cs="Times New Roman"/>
                <w:b/>
                <w:bCs/>
                <w:color w:val="000000"/>
                <w:sz w:val="22"/>
                <w:szCs w:val="22"/>
              </w:rPr>
              <w:t>ElasticNet</w:t>
            </w:r>
          </w:p>
        </w:tc>
        <w:tc>
          <w:tcPr>
            <w:tcW w:w="492" w:type="pct"/>
            <w:gridSpan w:val="2"/>
          </w:tcPr>
          <w:p w14:paraId="7382AF1B">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7784A168">
            <w:pPr>
              <w:spacing w:after="0" w:line="240" w:lineRule="auto"/>
              <w:jc w:val="center"/>
              <w:rPr>
                <w:rFonts w:ascii="Times New Roman" w:hAnsi="Times New Roman"/>
                <w:sz w:val="21"/>
                <w:szCs w:val="21"/>
              </w:rPr>
            </w:pPr>
            <w:r>
              <w:rPr>
                <w:rFonts w:ascii="Times New Roman" w:hAnsi="Times New Roman"/>
                <w:sz w:val="21"/>
                <w:szCs w:val="21"/>
              </w:rPr>
              <w:t>0.70</w:t>
            </w:r>
          </w:p>
        </w:tc>
        <w:tc>
          <w:tcPr>
            <w:tcW w:w="706" w:type="pct"/>
            <w:gridSpan w:val="2"/>
          </w:tcPr>
          <w:p w14:paraId="363103B3">
            <w:pPr>
              <w:spacing w:after="0" w:line="240" w:lineRule="auto"/>
              <w:jc w:val="center"/>
              <w:rPr>
                <w:rFonts w:ascii="Times New Roman" w:hAnsi="Times New Roman"/>
                <w:sz w:val="21"/>
                <w:szCs w:val="21"/>
              </w:rPr>
            </w:pPr>
            <w:r>
              <w:rPr>
                <w:rFonts w:ascii="Times New Roman" w:hAnsi="Times New Roman"/>
                <w:sz w:val="21"/>
                <w:szCs w:val="21"/>
              </w:rPr>
              <w:t>0.12</w:t>
            </w:r>
          </w:p>
        </w:tc>
        <w:tc>
          <w:tcPr>
            <w:tcW w:w="706" w:type="pct"/>
            <w:gridSpan w:val="2"/>
          </w:tcPr>
          <w:p w14:paraId="1167B9AE">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1</w:t>
            </w:r>
          </w:p>
        </w:tc>
        <w:tc>
          <w:tcPr>
            <w:tcW w:w="709" w:type="pct"/>
            <w:gridSpan w:val="2"/>
          </w:tcPr>
          <w:p w14:paraId="534AFEE8">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7F21FB0B">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r>
      <w:tr w14:paraId="09724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4B271EC2">
            <w:pPr>
              <w:spacing w:after="0" w:line="240" w:lineRule="auto"/>
              <w:jc w:val="center"/>
              <w:rPr>
                <w:b/>
                <w:bCs/>
                <w:sz w:val="21"/>
                <w:szCs w:val="21"/>
              </w:rPr>
            </w:pPr>
          </w:p>
        </w:tc>
        <w:tc>
          <w:tcPr>
            <w:tcW w:w="492" w:type="pct"/>
            <w:gridSpan w:val="2"/>
          </w:tcPr>
          <w:p w14:paraId="36D3C641">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756973EB">
            <w:pPr>
              <w:spacing w:after="0" w:line="240" w:lineRule="auto"/>
              <w:jc w:val="center"/>
              <w:rPr>
                <w:rFonts w:ascii="Times New Roman" w:hAnsi="Times New Roman"/>
                <w:sz w:val="21"/>
                <w:szCs w:val="21"/>
              </w:rPr>
            </w:pPr>
            <w:r>
              <w:rPr>
                <w:rFonts w:ascii="Times New Roman" w:hAnsi="Times New Roman"/>
                <w:sz w:val="21"/>
                <w:szCs w:val="21"/>
              </w:rPr>
              <w:t>0.36</w:t>
            </w:r>
          </w:p>
        </w:tc>
        <w:tc>
          <w:tcPr>
            <w:tcW w:w="706" w:type="pct"/>
            <w:gridSpan w:val="2"/>
          </w:tcPr>
          <w:p w14:paraId="6990E313">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7</w:t>
            </w:r>
          </w:p>
        </w:tc>
        <w:tc>
          <w:tcPr>
            <w:tcW w:w="706" w:type="pct"/>
            <w:gridSpan w:val="2"/>
          </w:tcPr>
          <w:p w14:paraId="76642E89">
            <w:pPr>
              <w:spacing w:after="0" w:line="240" w:lineRule="auto"/>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40</w:t>
            </w:r>
          </w:p>
        </w:tc>
        <w:tc>
          <w:tcPr>
            <w:tcW w:w="709" w:type="pct"/>
            <w:gridSpan w:val="2"/>
          </w:tcPr>
          <w:p w14:paraId="7C5A276A">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c>
          <w:tcPr>
            <w:tcW w:w="707" w:type="pct"/>
          </w:tcPr>
          <w:p w14:paraId="29A71235">
            <w:pPr>
              <w:spacing w:after="0" w:line="240" w:lineRule="auto"/>
              <w:jc w:val="center"/>
              <w:rPr>
                <w:rFonts w:ascii="Times New Roman" w:hAnsi="Times New Roman"/>
                <w:sz w:val="21"/>
                <w:szCs w:val="21"/>
              </w:rPr>
            </w:pPr>
            <w:r>
              <w:rPr>
                <w:rFonts w:ascii="Times New Roman" w:hAnsi="Times New Roman"/>
                <w:sz w:val="21"/>
                <w:szCs w:val="21"/>
              </w:rPr>
              <w:t>-0.11</w:t>
            </w:r>
          </w:p>
        </w:tc>
      </w:tr>
      <w:tr w14:paraId="1379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006B6016">
            <w:pPr>
              <w:spacing w:after="0" w:line="240" w:lineRule="auto"/>
              <w:jc w:val="center"/>
              <w:rPr>
                <w:b/>
                <w:bCs/>
                <w:sz w:val="21"/>
                <w:szCs w:val="21"/>
              </w:rPr>
            </w:pPr>
          </w:p>
        </w:tc>
        <w:tc>
          <w:tcPr>
            <w:tcW w:w="492" w:type="pct"/>
            <w:gridSpan w:val="2"/>
          </w:tcPr>
          <w:p w14:paraId="3251E636">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0AF984A2">
            <w:pPr>
              <w:spacing w:after="0" w:line="240" w:lineRule="auto"/>
              <w:jc w:val="center"/>
              <w:rPr>
                <w:rFonts w:ascii="Times New Roman" w:hAnsi="Times New Roman"/>
                <w:sz w:val="21"/>
                <w:szCs w:val="21"/>
              </w:rPr>
            </w:pPr>
            <w:r>
              <w:rPr>
                <w:rFonts w:ascii="Times New Roman" w:hAnsi="Times New Roman"/>
                <w:sz w:val="21"/>
                <w:szCs w:val="21"/>
              </w:rPr>
              <w:t>-</w:t>
            </w:r>
            <w:r>
              <w:rPr>
                <w:rFonts w:hint="eastAsia" w:ascii="Times New Roman" w:hAnsi="Times New Roman"/>
                <w:sz w:val="21"/>
                <w:szCs w:val="21"/>
              </w:rPr>
              <w:t>0.0</w:t>
            </w:r>
            <w:r>
              <w:rPr>
                <w:rFonts w:ascii="Times New Roman" w:hAnsi="Times New Roman"/>
                <w:sz w:val="21"/>
                <w:szCs w:val="21"/>
              </w:rPr>
              <w:t>1</w:t>
            </w:r>
          </w:p>
        </w:tc>
        <w:tc>
          <w:tcPr>
            <w:tcW w:w="706" w:type="pct"/>
            <w:gridSpan w:val="2"/>
          </w:tcPr>
          <w:p w14:paraId="2161DFC2">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7</w:t>
            </w:r>
          </w:p>
        </w:tc>
        <w:tc>
          <w:tcPr>
            <w:tcW w:w="706" w:type="pct"/>
            <w:gridSpan w:val="2"/>
          </w:tcPr>
          <w:p w14:paraId="42D1C757">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2</w:t>
            </w:r>
          </w:p>
        </w:tc>
        <w:tc>
          <w:tcPr>
            <w:tcW w:w="709" w:type="pct"/>
            <w:gridSpan w:val="2"/>
          </w:tcPr>
          <w:p w14:paraId="04D93D19">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c>
          <w:tcPr>
            <w:tcW w:w="707" w:type="pct"/>
          </w:tcPr>
          <w:p w14:paraId="1D0993D8">
            <w:pPr>
              <w:spacing w:after="0" w:line="240" w:lineRule="auto"/>
              <w:jc w:val="center"/>
              <w:rPr>
                <w:rFonts w:ascii="Times New Roman" w:hAnsi="Times New Roman"/>
                <w:sz w:val="21"/>
                <w:szCs w:val="21"/>
              </w:rPr>
            </w:pPr>
            <w:r>
              <w:rPr>
                <w:rFonts w:ascii="Times New Roman" w:hAnsi="Times New Roman"/>
                <w:sz w:val="21"/>
                <w:szCs w:val="21"/>
              </w:rPr>
              <w:t>-0.02</w:t>
            </w:r>
          </w:p>
        </w:tc>
      </w:tr>
      <w:tr w14:paraId="2C62F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3694A86A">
            <w:pPr>
              <w:spacing w:after="0" w:line="240" w:lineRule="auto"/>
              <w:jc w:val="center"/>
              <w:rPr>
                <w:b/>
                <w:bCs/>
                <w:sz w:val="21"/>
                <w:szCs w:val="21"/>
              </w:rPr>
            </w:pPr>
            <w:r>
              <w:rPr>
                <w:rFonts w:ascii="Times New Roman" w:hAnsi="Times New Roman" w:cs="Times New Roman"/>
                <w:b/>
                <w:bCs/>
                <w:color w:val="000000"/>
                <w:sz w:val="22"/>
                <w:szCs w:val="22"/>
              </w:rPr>
              <w:t>Lasso</w:t>
            </w:r>
          </w:p>
        </w:tc>
        <w:tc>
          <w:tcPr>
            <w:tcW w:w="492" w:type="pct"/>
            <w:gridSpan w:val="2"/>
          </w:tcPr>
          <w:p w14:paraId="000DB883">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296C3070">
            <w:pPr>
              <w:spacing w:after="0" w:line="240" w:lineRule="auto"/>
              <w:jc w:val="center"/>
              <w:rPr>
                <w:rFonts w:ascii="Times New Roman" w:hAnsi="Times New Roman"/>
                <w:sz w:val="21"/>
                <w:szCs w:val="21"/>
              </w:rPr>
            </w:pPr>
            <w:r>
              <w:rPr>
                <w:rFonts w:ascii="Times New Roman" w:hAnsi="Times New Roman"/>
                <w:sz w:val="21"/>
                <w:szCs w:val="21"/>
              </w:rPr>
              <w:t>0.70</w:t>
            </w:r>
          </w:p>
        </w:tc>
        <w:tc>
          <w:tcPr>
            <w:tcW w:w="706" w:type="pct"/>
            <w:gridSpan w:val="2"/>
          </w:tcPr>
          <w:p w14:paraId="368B1108">
            <w:pPr>
              <w:spacing w:after="0" w:line="240" w:lineRule="auto"/>
              <w:jc w:val="center"/>
              <w:rPr>
                <w:rFonts w:ascii="Times New Roman" w:hAnsi="Times New Roman"/>
                <w:sz w:val="21"/>
                <w:szCs w:val="21"/>
              </w:rPr>
            </w:pPr>
            <w:r>
              <w:rPr>
                <w:rFonts w:ascii="Times New Roman" w:hAnsi="Times New Roman"/>
                <w:sz w:val="21"/>
                <w:szCs w:val="21"/>
              </w:rPr>
              <w:t>0.12</w:t>
            </w:r>
          </w:p>
        </w:tc>
        <w:tc>
          <w:tcPr>
            <w:tcW w:w="706" w:type="pct"/>
            <w:gridSpan w:val="2"/>
          </w:tcPr>
          <w:p w14:paraId="101926F1">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1</w:t>
            </w:r>
          </w:p>
        </w:tc>
        <w:tc>
          <w:tcPr>
            <w:tcW w:w="709" w:type="pct"/>
            <w:gridSpan w:val="2"/>
          </w:tcPr>
          <w:p w14:paraId="2FF7A685">
            <w:pPr>
              <w:spacing w:after="0" w:line="240" w:lineRule="auto"/>
              <w:jc w:val="center"/>
              <w:rPr>
                <w:rFonts w:ascii="Times New Roman" w:hAnsi="Times New Roman"/>
                <w:sz w:val="21"/>
                <w:szCs w:val="21"/>
              </w:rPr>
            </w:pPr>
            <w:r>
              <w:rPr>
                <w:rFonts w:ascii="Times New Roman" w:hAnsi="Times New Roman"/>
                <w:sz w:val="21"/>
                <w:szCs w:val="21"/>
              </w:rPr>
              <w:t>0</w:t>
            </w:r>
          </w:p>
        </w:tc>
        <w:tc>
          <w:tcPr>
            <w:tcW w:w="707" w:type="pct"/>
          </w:tcPr>
          <w:p w14:paraId="4ABC1448">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4</w:t>
            </w:r>
          </w:p>
        </w:tc>
      </w:tr>
      <w:tr w14:paraId="1AC43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6AD52303">
            <w:pPr>
              <w:spacing w:after="0" w:line="240" w:lineRule="auto"/>
              <w:jc w:val="center"/>
              <w:rPr>
                <w:b/>
                <w:bCs/>
                <w:sz w:val="21"/>
                <w:szCs w:val="21"/>
              </w:rPr>
            </w:pPr>
          </w:p>
        </w:tc>
        <w:tc>
          <w:tcPr>
            <w:tcW w:w="492" w:type="pct"/>
            <w:gridSpan w:val="2"/>
          </w:tcPr>
          <w:p w14:paraId="0DAD1551">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44177534">
            <w:pPr>
              <w:spacing w:after="0" w:line="240" w:lineRule="auto"/>
              <w:jc w:val="center"/>
              <w:rPr>
                <w:rFonts w:ascii="Times New Roman" w:hAnsi="Times New Roman"/>
                <w:sz w:val="21"/>
                <w:szCs w:val="21"/>
              </w:rPr>
            </w:pPr>
            <w:r>
              <w:rPr>
                <w:rFonts w:ascii="Times New Roman" w:hAnsi="Times New Roman"/>
                <w:sz w:val="21"/>
                <w:szCs w:val="21"/>
              </w:rPr>
              <w:t>0.36</w:t>
            </w:r>
          </w:p>
        </w:tc>
        <w:tc>
          <w:tcPr>
            <w:tcW w:w="706" w:type="pct"/>
            <w:gridSpan w:val="2"/>
          </w:tcPr>
          <w:p w14:paraId="52F82F3F">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7</w:t>
            </w:r>
          </w:p>
        </w:tc>
        <w:tc>
          <w:tcPr>
            <w:tcW w:w="706" w:type="pct"/>
            <w:gridSpan w:val="2"/>
          </w:tcPr>
          <w:p w14:paraId="1639582F">
            <w:pPr>
              <w:spacing w:after="0" w:line="240" w:lineRule="auto"/>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40</w:t>
            </w:r>
          </w:p>
        </w:tc>
        <w:tc>
          <w:tcPr>
            <w:tcW w:w="709" w:type="pct"/>
            <w:gridSpan w:val="2"/>
          </w:tcPr>
          <w:p w14:paraId="30F8C3D0">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c>
          <w:tcPr>
            <w:tcW w:w="707" w:type="pct"/>
          </w:tcPr>
          <w:p w14:paraId="527CDA01">
            <w:pPr>
              <w:spacing w:after="0" w:line="240" w:lineRule="auto"/>
              <w:jc w:val="center"/>
              <w:rPr>
                <w:rFonts w:ascii="Times New Roman" w:hAnsi="Times New Roman"/>
                <w:sz w:val="21"/>
                <w:szCs w:val="21"/>
              </w:rPr>
            </w:pPr>
            <w:r>
              <w:rPr>
                <w:rFonts w:ascii="Times New Roman" w:hAnsi="Times New Roman"/>
                <w:sz w:val="21"/>
                <w:szCs w:val="21"/>
              </w:rPr>
              <w:t>-0.11</w:t>
            </w:r>
          </w:p>
        </w:tc>
      </w:tr>
      <w:tr w14:paraId="51268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73A1683E">
            <w:pPr>
              <w:spacing w:after="0" w:line="240" w:lineRule="auto"/>
              <w:jc w:val="center"/>
              <w:rPr>
                <w:b/>
                <w:bCs/>
                <w:sz w:val="21"/>
                <w:szCs w:val="21"/>
              </w:rPr>
            </w:pPr>
          </w:p>
        </w:tc>
        <w:tc>
          <w:tcPr>
            <w:tcW w:w="492" w:type="pct"/>
            <w:gridSpan w:val="2"/>
          </w:tcPr>
          <w:p w14:paraId="1228FB20">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4936C3FB">
            <w:pPr>
              <w:spacing w:after="0" w:line="240" w:lineRule="auto"/>
              <w:jc w:val="center"/>
              <w:rPr>
                <w:rFonts w:ascii="Times New Roman" w:hAnsi="Times New Roman"/>
                <w:sz w:val="21"/>
                <w:szCs w:val="21"/>
              </w:rPr>
            </w:pPr>
            <w:r>
              <w:rPr>
                <w:rFonts w:ascii="Times New Roman" w:hAnsi="Times New Roman"/>
                <w:sz w:val="21"/>
                <w:szCs w:val="21"/>
              </w:rPr>
              <w:t>-</w:t>
            </w:r>
            <w:r>
              <w:rPr>
                <w:rFonts w:hint="eastAsia" w:ascii="Times New Roman" w:hAnsi="Times New Roman"/>
                <w:sz w:val="21"/>
                <w:szCs w:val="21"/>
              </w:rPr>
              <w:t>0.0</w:t>
            </w:r>
            <w:r>
              <w:rPr>
                <w:rFonts w:ascii="Times New Roman" w:hAnsi="Times New Roman"/>
                <w:sz w:val="21"/>
                <w:szCs w:val="21"/>
              </w:rPr>
              <w:t>1</w:t>
            </w:r>
          </w:p>
        </w:tc>
        <w:tc>
          <w:tcPr>
            <w:tcW w:w="706" w:type="pct"/>
            <w:gridSpan w:val="2"/>
          </w:tcPr>
          <w:p w14:paraId="5509475A">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7</w:t>
            </w:r>
          </w:p>
        </w:tc>
        <w:tc>
          <w:tcPr>
            <w:tcW w:w="706" w:type="pct"/>
            <w:gridSpan w:val="2"/>
          </w:tcPr>
          <w:p w14:paraId="6003395C">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2</w:t>
            </w:r>
          </w:p>
        </w:tc>
        <w:tc>
          <w:tcPr>
            <w:tcW w:w="709" w:type="pct"/>
            <w:gridSpan w:val="2"/>
          </w:tcPr>
          <w:p w14:paraId="76BC6D50">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c>
          <w:tcPr>
            <w:tcW w:w="707" w:type="pct"/>
          </w:tcPr>
          <w:p w14:paraId="35BA8FAC">
            <w:pPr>
              <w:spacing w:after="0" w:line="240" w:lineRule="auto"/>
              <w:jc w:val="center"/>
              <w:rPr>
                <w:rFonts w:ascii="Times New Roman" w:hAnsi="Times New Roman"/>
                <w:sz w:val="21"/>
                <w:szCs w:val="21"/>
              </w:rPr>
            </w:pPr>
            <w:r>
              <w:rPr>
                <w:rFonts w:ascii="Times New Roman" w:hAnsi="Times New Roman"/>
                <w:sz w:val="21"/>
                <w:szCs w:val="21"/>
              </w:rPr>
              <w:t>-0.02</w:t>
            </w:r>
          </w:p>
        </w:tc>
      </w:tr>
      <w:tr w14:paraId="442CA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4ECF35C2">
            <w:pPr>
              <w:spacing w:after="0" w:line="240" w:lineRule="auto"/>
              <w:jc w:val="center"/>
              <w:rPr>
                <w:b/>
                <w:bCs/>
                <w:sz w:val="21"/>
                <w:szCs w:val="21"/>
              </w:rPr>
            </w:pPr>
            <w:r>
              <w:rPr>
                <w:rFonts w:ascii="Times New Roman" w:hAnsi="Times New Roman" w:cs="Times New Roman"/>
                <w:b/>
                <w:bCs/>
                <w:color w:val="000000"/>
                <w:sz w:val="22"/>
                <w:szCs w:val="22"/>
              </w:rPr>
              <w:t>Ridge</w:t>
            </w:r>
          </w:p>
        </w:tc>
        <w:tc>
          <w:tcPr>
            <w:tcW w:w="492" w:type="pct"/>
            <w:gridSpan w:val="2"/>
          </w:tcPr>
          <w:p w14:paraId="7E4E22F9">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16A09FF3">
            <w:pPr>
              <w:spacing w:after="0" w:line="240" w:lineRule="auto"/>
              <w:jc w:val="center"/>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rPr>
              <w:t>.</w:t>
            </w:r>
            <w:r>
              <w:rPr>
                <w:rFonts w:ascii="Times New Roman" w:hAnsi="Times New Roman"/>
                <w:sz w:val="21"/>
                <w:szCs w:val="21"/>
              </w:rPr>
              <w:t>1</w:t>
            </w:r>
            <w:r>
              <w:rPr>
                <w:rFonts w:hint="eastAsia" w:ascii="Times New Roman" w:hAnsi="Times New Roman"/>
                <w:sz w:val="21"/>
                <w:szCs w:val="21"/>
              </w:rPr>
              <w:t>3</w:t>
            </w:r>
          </w:p>
        </w:tc>
        <w:tc>
          <w:tcPr>
            <w:tcW w:w="706" w:type="pct"/>
            <w:gridSpan w:val="2"/>
          </w:tcPr>
          <w:p w14:paraId="2B24D990">
            <w:pPr>
              <w:spacing w:after="0" w:line="240" w:lineRule="auto"/>
              <w:jc w:val="center"/>
              <w:rPr>
                <w:rFonts w:ascii="Times New Roman" w:hAnsi="Times New Roman"/>
                <w:sz w:val="21"/>
                <w:szCs w:val="21"/>
              </w:rPr>
            </w:pPr>
            <w:r>
              <w:rPr>
                <w:rFonts w:ascii="Times New Roman" w:hAnsi="Times New Roman"/>
                <w:sz w:val="21"/>
                <w:szCs w:val="21"/>
              </w:rPr>
              <w:t>0.37</w:t>
            </w:r>
          </w:p>
        </w:tc>
        <w:tc>
          <w:tcPr>
            <w:tcW w:w="706" w:type="pct"/>
            <w:gridSpan w:val="2"/>
          </w:tcPr>
          <w:p w14:paraId="3FBB2A33">
            <w:pPr>
              <w:spacing w:after="0" w:line="240" w:lineRule="auto"/>
              <w:jc w:val="center"/>
              <w:rPr>
                <w:rFonts w:ascii="Times New Roman" w:hAnsi="Times New Roman"/>
                <w:sz w:val="21"/>
                <w:szCs w:val="21"/>
              </w:rPr>
            </w:pPr>
            <w:r>
              <w:rPr>
                <w:rFonts w:ascii="Times New Roman" w:hAnsi="Times New Roman"/>
                <w:sz w:val="21"/>
                <w:szCs w:val="21"/>
              </w:rPr>
              <w:t>0.54</w:t>
            </w:r>
          </w:p>
        </w:tc>
        <w:tc>
          <w:tcPr>
            <w:tcW w:w="709" w:type="pct"/>
            <w:gridSpan w:val="2"/>
          </w:tcPr>
          <w:p w14:paraId="0A4ECBE9">
            <w:pPr>
              <w:spacing w:after="0" w:line="240" w:lineRule="auto"/>
              <w:jc w:val="center"/>
              <w:rPr>
                <w:rFonts w:ascii="Times New Roman" w:hAnsi="Times New Roman"/>
                <w:sz w:val="21"/>
                <w:szCs w:val="21"/>
              </w:rPr>
            </w:pPr>
            <w:r>
              <w:rPr>
                <w:rFonts w:ascii="Times New Roman" w:hAnsi="Times New Roman"/>
                <w:sz w:val="21"/>
                <w:szCs w:val="21"/>
              </w:rPr>
              <w:t>0.27</w:t>
            </w:r>
          </w:p>
        </w:tc>
        <w:tc>
          <w:tcPr>
            <w:tcW w:w="707" w:type="pct"/>
          </w:tcPr>
          <w:p w14:paraId="0BF153E8">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1</w:t>
            </w:r>
          </w:p>
        </w:tc>
      </w:tr>
      <w:tr w14:paraId="4C5DA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0162ACAB">
            <w:pPr>
              <w:spacing w:after="0" w:line="240" w:lineRule="auto"/>
              <w:jc w:val="center"/>
              <w:rPr>
                <w:b/>
                <w:bCs/>
                <w:sz w:val="21"/>
                <w:szCs w:val="21"/>
              </w:rPr>
            </w:pPr>
          </w:p>
        </w:tc>
        <w:tc>
          <w:tcPr>
            <w:tcW w:w="492" w:type="pct"/>
            <w:gridSpan w:val="2"/>
          </w:tcPr>
          <w:p w14:paraId="4186BC44">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68F1539E">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96</w:t>
            </w:r>
          </w:p>
        </w:tc>
        <w:tc>
          <w:tcPr>
            <w:tcW w:w="706" w:type="pct"/>
            <w:gridSpan w:val="2"/>
          </w:tcPr>
          <w:p w14:paraId="0D21D4AE">
            <w:pPr>
              <w:spacing w:after="0" w:line="240" w:lineRule="auto"/>
              <w:jc w:val="center"/>
              <w:rPr>
                <w:rFonts w:ascii="Times New Roman" w:hAnsi="Times New Roman"/>
                <w:sz w:val="21"/>
                <w:szCs w:val="21"/>
              </w:rPr>
            </w:pPr>
            <w:r>
              <w:rPr>
                <w:rFonts w:ascii="Times New Roman" w:hAnsi="Times New Roman"/>
                <w:sz w:val="21"/>
                <w:szCs w:val="21"/>
              </w:rPr>
              <w:t>0.3</w:t>
            </w:r>
            <w:r>
              <w:rPr>
                <w:rFonts w:hint="eastAsia" w:ascii="Times New Roman" w:hAnsi="Times New Roman"/>
                <w:sz w:val="21"/>
                <w:szCs w:val="21"/>
              </w:rPr>
              <w:t>5</w:t>
            </w:r>
          </w:p>
        </w:tc>
        <w:tc>
          <w:tcPr>
            <w:tcW w:w="706" w:type="pct"/>
            <w:gridSpan w:val="2"/>
          </w:tcPr>
          <w:p w14:paraId="65E8C97C">
            <w:pPr>
              <w:spacing w:after="0" w:line="240" w:lineRule="auto"/>
              <w:jc w:val="center"/>
              <w:rPr>
                <w:rFonts w:ascii="Times New Roman" w:hAnsi="Times New Roman"/>
                <w:sz w:val="21"/>
                <w:szCs w:val="21"/>
              </w:rPr>
            </w:pPr>
            <w:r>
              <w:rPr>
                <w:rFonts w:ascii="Times New Roman" w:hAnsi="Times New Roman"/>
                <w:sz w:val="21"/>
                <w:szCs w:val="21"/>
              </w:rPr>
              <w:t>0.52</w:t>
            </w:r>
          </w:p>
        </w:tc>
        <w:tc>
          <w:tcPr>
            <w:tcW w:w="709" w:type="pct"/>
            <w:gridSpan w:val="2"/>
          </w:tcPr>
          <w:p w14:paraId="2E8695AE">
            <w:pPr>
              <w:spacing w:after="0" w:line="240" w:lineRule="auto"/>
              <w:jc w:val="center"/>
              <w:rPr>
                <w:rFonts w:ascii="Times New Roman" w:hAnsi="Times New Roman"/>
                <w:sz w:val="21"/>
                <w:szCs w:val="21"/>
              </w:rPr>
            </w:pPr>
            <w:r>
              <w:rPr>
                <w:rFonts w:ascii="Times New Roman" w:hAnsi="Times New Roman"/>
                <w:sz w:val="21"/>
                <w:szCs w:val="21"/>
              </w:rPr>
              <w:t>0.27</w:t>
            </w:r>
          </w:p>
        </w:tc>
        <w:tc>
          <w:tcPr>
            <w:tcW w:w="707" w:type="pct"/>
          </w:tcPr>
          <w:p w14:paraId="7C2902CF">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1</w:t>
            </w:r>
          </w:p>
        </w:tc>
      </w:tr>
      <w:tr w14:paraId="35071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40E1227B">
            <w:pPr>
              <w:spacing w:after="0" w:line="240" w:lineRule="auto"/>
              <w:jc w:val="center"/>
              <w:rPr>
                <w:b/>
                <w:bCs/>
                <w:sz w:val="21"/>
                <w:szCs w:val="21"/>
              </w:rPr>
            </w:pPr>
          </w:p>
        </w:tc>
        <w:tc>
          <w:tcPr>
            <w:tcW w:w="492" w:type="pct"/>
            <w:gridSpan w:val="2"/>
          </w:tcPr>
          <w:p w14:paraId="17F4AB71">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2061D0F7">
            <w:pPr>
              <w:spacing w:after="0" w:line="240" w:lineRule="auto"/>
              <w:jc w:val="center"/>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w:t>
            </w:r>
            <w:r>
              <w:rPr>
                <w:rFonts w:ascii="Times New Roman" w:hAnsi="Times New Roman"/>
                <w:sz w:val="21"/>
                <w:szCs w:val="21"/>
              </w:rPr>
              <w:t>8</w:t>
            </w:r>
            <w:r>
              <w:rPr>
                <w:rFonts w:hint="eastAsia" w:ascii="Times New Roman" w:hAnsi="Times New Roman"/>
                <w:sz w:val="21"/>
                <w:szCs w:val="21"/>
              </w:rPr>
              <w:t>3</w:t>
            </w:r>
          </w:p>
        </w:tc>
        <w:tc>
          <w:tcPr>
            <w:tcW w:w="706" w:type="pct"/>
            <w:gridSpan w:val="2"/>
          </w:tcPr>
          <w:p w14:paraId="639A4F12">
            <w:pPr>
              <w:spacing w:after="0" w:line="240" w:lineRule="auto"/>
              <w:jc w:val="center"/>
              <w:rPr>
                <w:rFonts w:ascii="Times New Roman" w:hAnsi="Times New Roman"/>
                <w:sz w:val="21"/>
                <w:szCs w:val="21"/>
              </w:rPr>
            </w:pPr>
            <w:r>
              <w:rPr>
                <w:rFonts w:ascii="Times New Roman" w:hAnsi="Times New Roman"/>
                <w:sz w:val="21"/>
                <w:szCs w:val="21"/>
              </w:rPr>
              <w:t>0.3</w:t>
            </w:r>
            <w:r>
              <w:rPr>
                <w:rFonts w:hint="eastAsia" w:ascii="Times New Roman" w:hAnsi="Times New Roman"/>
                <w:sz w:val="21"/>
                <w:szCs w:val="21"/>
              </w:rPr>
              <w:t>3</w:t>
            </w:r>
          </w:p>
        </w:tc>
        <w:tc>
          <w:tcPr>
            <w:tcW w:w="706" w:type="pct"/>
            <w:gridSpan w:val="2"/>
          </w:tcPr>
          <w:p w14:paraId="31D86059">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1</w:t>
            </w:r>
          </w:p>
        </w:tc>
        <w:tc>
          <w:tcPr>
            <w:tcW w:w="709" w:type="pct"/>
            <w:gridSpan w:val="2"/>
          </w:tcPr>
          <w:p w14:paraId="54F50501">
            <w:pPr>
              <w:spacing w:after="0" w:line="240" w:lineRule="auto"/>
              <w:jc w:val="center"/>
              <w:rPr>
                <w:rFonts w:ascii="Times New Roman" w:hAnsi="Times New Roman"/>
                <w:sz w:val="21"/>
                <w:szCs w:val="21"/>
              </w:rPr>
            </w:pPr>
            <w:r>
              <w:rPr>
                <w:rFonts w:ascii="Times New Roman" w:hAnsi="Times New Roman"/>
                <w:sz w:val="21"/>
                <w:szCs w:val="21"/>
              </w:rPr>
              <w:t>0.28</w:t>
            </w:r>
          </w:p>
        </w:tc>
        <w:tc>
          <w:tcPr>
            <w:tcW w:w="707" w:type="pct"/>
          </w:tcPr>
          <w:p w14:paraId="56CDECED">
            <w:pPr>
              <w:spacing w:after="0" w:line="240" w:lineRule="auto"/>
              <w:jc w:val="center"/>
              <w:rPr>
                <w:rFonts w:ascii="Times New Roman" w:hAnsi="Times New Roman"/>
                <w:sz w:val="21"/>
                <w:szCs w:val="21"/>
              </w:rPr>
            </w:pPr>
            <w:r>
              <w:rPr>
                <w:rFonts w:ascii="Times New Roman" w:hAnsi="Times New Roman"/>
                <w:sz w:val="21"/>
                <w:szCs w:val="21"/>
              </w:rPr>
              <w:t>-0.1</w:t>
            </w:r>
            <w:r>
              <w:rPr>
                <w:rFonts w:hint="eastAsia" w:ascii="Times New Roman" w:hAnsi="Times New Roman"/>
                <w:sz w:val="21"/>
                <w:szCs w:val="21"/>
              </w:rPr>
              <w:t>1</w:t>
            </w:r>
          </w:p>
        </w:tc>
      </w:tr>
      <w:tr w14:paraId="669C3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6C723E3F">
            <w:pPr>
              <w:spacing w:after="0" w:line="240" w:lineRule="auto"/>
              <w:jc w:val="center"/>
              <w:rPr>
                <w:b/>
                <w:bCs/>
                <w:sz w:val="21"/>
                <w:szCs w:val="21"/>
              </w:rPr>
            </w:pPr>
            <w:r>
              <w:rPr>
                <w:rFonts w:ascii="Times New Roman" w:hAnsi="Times New Roman" w:cs="Times New Roman"/>
                <w:b/>
                <w:bCs/>
                <w:color w:val="000000"/>
                <w:sz w:val="22"/>
                <w:szCs w:val="22"/>
              </w:rPr>
              <w:t>RandomForest</w:t>
            </w:r>
          </w:p>
        </w:tc>
        <w:tc>
          <w:tcPr>
            <w:tcW w:w="492" w:type="pct"/>
            <w:gridSpan w:val="2"/>
          </w:tcPr>
          <w:p w14:paraId="75CADCA3">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027F4CD5">
            <w:pPr>
              <w:spacing w:after="0" w:line="240" w:lineRule="auto"/>
              <w:jc w:val="center"/>
              <w:rPr>
                <w:rFonts w:ascii="Times New Roman" w:hAnsi="Times New Roman"/>
                <w:sz w:val="21"/>
                <w:szCs w:val="21"/>
              </w:rPr>
            </w:pPr>
            <w:r>
              <w:rPr>
                <w:rFonts w:ascii="Times New Roman" w:hAnsi="Times New Roman"/>
                <w:sz w:val="21"/>
                <w:szCs w:val="21"/>
              </w:rPr>
              <w:t>10</w:t>
            </w:r>
            <w:r>
              <w:rPr>
                <w:rFonts w:hint="eastAsia" w:ascii="Times New Roman" w:hAnsi="Times New Roman"/>
                <w:sz w:val="21"/>
                <w:szCs w:val="21"/>
              </w:rPr>
              <w:t>.</w:t>
            </w:r>
            <w:r>
              <w:rPr>
                <w:rFonts w:ascii="Times New Roman" w:hAnsi="Times New Roman"/>
                <w:sz w:val="21"/>
                <w:szCs w:val="21"/>
              </w:rPr>
              <w:t>7</w:t>
            </w:r>
            <w:r>
              <w:rPr>
                <w:rFonts w:hint="eastAsia" w:ascii="Times New Roman" w:hAnsi="Times New Roman"/>
                <w:sz w:val="21"/>
                <w:szCs w:val="21"/>
              </w:rPr>
              <w:t>6</w:t>
            </w:r>
          </w:p>
        </w:tc>
        <w:tc>
          <w:tcPr>
            <w:tcW w:w="706" w:type="pct"/>
            <w:gridSpan w:val="2"/>
          </w:tcPr>
          <w:p w14:paraId="68B34558">
            <w:pPr>
              <w:spacing w:after="0" w:line="240" w:lineRule="auto"/>
              <w:jc w:val="center"/>
              <w:rPr>
                <w:rFonts w:ascii="Times New Roman" w:hAnsi="Times New Roman"/>
                <w:sz w:val="21"/>
                <w:szCs w:val="21"/>
              </w:rPr>
            </w:pPr>
            <w:r>
              <w:rPr>
                <w:rFonts w:ascii="Times New Roman" w:hAnsi="Times New Roman"/>
                <w:sz w:val="21"/>
                <w:szCs w:val="21"/>
              </w:rPr>
              <w:t>2.2</w:t>
            </w:r>
            <w:r>
              <w:rPr>
                <w:rFonts w:hint="eastAsia" w:ascii="Times New Roman" w:hAnsi="Times New Roman"/>
                <w:sz w:val="21"/>
                <w:szCs w:val="21"/>
              </w:rPr>
              <w:t>3</w:t>
            </w:r>
          </w:p>
        </w:tc>
        <w:tc>
          <w:tcPr>
            <w:tcW w:w="706" w:type="pct"/>
            <w:gridSpan w:val="2"/>
          </w:tcPr>
          <w:p w14:paraId="40782321">
            <w:pPr>
              <w:spacing w:after="0" w:line="240" w:lineRule="auto"/>
              <w:jc w:val="center"/>
              <w:rPr>
                <w:rFonts w:ascii="Times New Roman" w:hAnsi="Times New Roman"/>
                <w:sz w:val="21"/>
                <w:szCs w:val="21"/>
              </w:rPr>
            </w:pPr>
            <w:r>
              <w:rPr>
                <w:rFonts w:ascii="Times New Roman" w:hAnsi="Times New Roman"/>
                <w:sz w:val="21"/>
                <w:szCs w:val="21"/>
              </w:rPr>
              <w:t>0.7</w:t>
            </w:r>
            <w:r>
              <w:rPr>
                <w:rFonts w:hint="eastAsia" w:ascii="Times New Roman" w:hAnsi="Times New Roman"/>
                <w:sz w:val="21"/>
                <w:szCs w:val="21"/>
              </w:rPr>
              <w:t>4</w:t>
            </w:r>
          </w:p>
        </w:tc>
        <w:tc>
          <w:tcPr>
            <w:tcW w:w="709" w:type="pct"/>
            <w:gridSpan w:val="2"/>
          </w:tcPr>
          <w:p w14:paraId="5BE87184">
            <w:pPr>
              <w:spacing w:after="0" w:line="240" w:lineRule="auto"/>
              <w:jc w:val="center"/>
              <w:rPr>
                <w:rFonts w:ascii="Times New Roman" w:hAnsi="Times New Roman"/>
                <w:sz w:val="21"/>
                <w:szCs w:val="21"/>
              </w:rPr>
            </w:pPr>
            <w:r>
              <w:rPr>
                <w:rFonts w:ascii="Times New Roman" w:hAnsi="Times New Roman"/>
                <w:sz w:val="21"/>
                <w:szCs w:val="21"/>
              </w:rPr>
              <w:t>0.56</w:t>
            </w:r>
          </w:p>
        </w:tc>
        <w:tc>
          <w:tcPr>
            <w:tcW w:w="707" w:type="pct"/>
          </w:tcPr>
          <w:p w14:paraId="7F57CE8F">
            <w:pPr>
              <w:spacing w:after="0" w:line="240" w:lineRule="auto"/>
              <w:jc w:val="center"/>
              <w:rPr>
                <w:rFonts w:ascii="Times New Roman" w:hAnsi="Times New Roman"/>
                <w:sz w:val="21"/>
                <w:szCs w:val="21"/>
              </w:rPr>
            </w:pPr>
            <w:r>
              <w:rPr>
                <w:rFonts w:ascii="Times New Roman" w:hAnsi="Times New Roman"/>
                <w:sz w:val="21"/>
                <w:szCs w:val="21"/>
              </w:rPr>
              <w:t>-0.03</w:t>
            </w:r>
          </w:p>
        </w:tc>
      </w:tr>
      <w:tr w14:paraId="2220A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12CD0B0E">
            <w:pPr>
              <w:spacing w:after="0" w:line="240" w:lineRule="auto"/>
              <w:jc w:val="center"/>
              <w:rPr>
                <w:b/>
                <w:bCs/>
                <w:sz w:val="21"/>
                <w:szCs w:val="21"/>
              </w:rPr>
            </w:pPr>
          </w:p>
        </w:tc>
        <w:tc>
          <w:tcPr>
            <w:tcW w:w="492" w:type="pct"/>
            <w:gridSpan w:val="2"/>
          </w:tcPr>
          <w:p w14:paraId="5F2DD347">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7C0F37A9">
            <w:pPr>
              <w:spacing w:after="0" w:line="240" w:lineRule="auto"/>
              <w:jc w:val="center"/>
              <w:rPr>
                <w:rFonts w:ascii="Times New Roman" w:hAnsi="Times New Roman"/>
                <w:sz w:val="21"/>
                <w:szCs w:val="21"/>
              </w:rPr>
            </w:pPr>
            <w:r>
              <w:rPr>
                <w:rFonts w:ascii="Times New Roman" w:hAnsi="Times New Roman"/>
                <w:sz w:val="21"/>
                <w:szCs w:val="21"/>
              </w:rPr>
              <w:t>10</w:t>
            </w:r>
            <w:r>
              <w:rPr>
                <w:rFonts w:hint="eastAsia" w:ascii="Times New Roman" w:hAnsi="Times New Roman"/>
                <w:sz w:val="21"/>
                <w:szCs w:val="21"/>
              </w:rPr>
              <w:t>.</w:t>
            </w:r>
            <w:r>
              <w:rPr>
                <w:rFonts w:ascii="Times New Roman" w:hAnsi="Times New Roman"/>
                <w:sz w:val="21"/>
                <w:szCs w:val="21"/>
              </w:rPr>
              <w:t>82</w:t>
            </w:r>
          </w:p>
        </w:tc>
        <w:tc>
          <w:tcPr>
            <w:tcW w:w="706" w:type="pct"/>
            <w:gridSpan w:val="2"/>
          </w:tcPr>
          <w:p w14:paraId="6ED74BAC">
            <w:pPr>
              <w:spacing w:after="0" w:line="240" w:lineRule="auto"/>
              <w:jc w:val="center"/>
              <w:rPr>
                <w:rFonts w:ascii="Times New Roman" w:hAnsi="Times New Roman"/>
                <w:sz w:val="21"/>
                <w:szCs w:val="21"/>
              </w:rPr>
            </w:pPr>
            <w:r>
              <w:rPr>
                <w:rFonts w:ascii="Times New Roman" w:hAnsi="Times New Roman"/>
                <w:sz w:val="21"/>
                <w:szCs w:val="21"/>
              </w:rPr>
              <w:t>2.32</w:t>
            </w:r>
          </w:p>
        </w:tc>
        <w:tc>
          <w:tcPr>
            <w:tcW w:w="706" w:type="pct"/>
            <w:gridSpan w:val="2"/>
          </w:tcPr>
          <w:p w14:paraId="547EFA4C">
            <w:pPr>
              <w:spacing w:after="0" w:line="240" w:lineRule="auto"/>
              <w:jc w:val="center"/>
              <w:rPr>
                <w:rFonts w:ascii="Times New Roman" w:hAnsi="Times New Roman"/>
                <w:sz w:val="21"/>
                <w:szCs w:val="21"/>
              </w:rPr>
            </w:pPr>
            <w:r>
              <w:rPr>
                <w:rFonts w:ascii="Times New Roman" w:hAnsi="Times New Roman"/>
                <w:sz w:val="21"/>
                <w:szCs w:val="21"/>
              </w:rPr>
              <w:t>0.71</w:t>
            </w:r>
          </w:p>
        </w:tc>
        <w:tc>
          <w:tcPr>
            <w:tcW w:w="709" w:type="pct"/>
            <w:gridSpan w:val="2"/>
          </w:tcPr>
          <w:p w14:paraId="26551658">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7</w:t>
            </w:r>
          </w:p>
        </w:tc>
        <w:tc>
          <w:tcPr>
            <w:tcW w:w="707" w:type="pct"/>
          </w:tcPr>
          <w:p w14:paraId="2946F48E">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3</w:t>
            </w:r>
          </w:p>
        </w:tc>
      </w:tr>
      <w:tr w14:paraId="34BB4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591E3380">
            <w:pPr>
              <w:spacing w:after="0" w:line="240" w:lineRule="auto"/>
              <w:jc w:val="center"/>
              <w:rPr>
                <w:b/>
                <w:bCs/>
                <w:sz w:val="21"/>
                <w:szCs w:val="21"/>
              </w:rPr>
            </w:pPr>
          </w:p>
        </w:tc>
        <w:tc>
          <w:tcPr>
            <w:tcW w:w="492" w:type="pct"/>
            <w:gridSpan w:val="2"/>
          </w:tcPr>
          <w:p w14:paraId="76AA9687">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095DC1DE">
            <w:pPr>
              <w:spacing w:after="0" w:line="240" w:lineRule="auto"/>
              <w:jc w:val="center"/>
              <w:rPr>
                <w:rFonts w:ascii="Times New Roman" w:hAnsi="Times New Roman"/>
                <w:sz w:val="21"/>
                <w:szCs w:val="21"/>
              </w:rPr>
            </w:pPr>
            <w:r>
              <w:rPr>
                <w:rFonts w:ascii="Times New Roman" w:hAnsi="Times New Roman"/>
                <w:sz w:val="21"/>
                <w:szCs w:val="21"/>
              </w:rPr>
              <w:t>10</w:t>
            </w:r>
            <w:r>
              <w:rPr>
                <w:rFonts w:hint="eastAsia" w:ascii="Times New Roman" w:hAnsi="Times New Roman"/>
                <w:sz w:val="21"/>
                <w:szCs w:val="21"/>
              </w:rPr>
              <w:t>.</w:t>
            </w:r>
            <w:r>
              <w:rPr>
                <w:rFonts w:ascii="Times New Roman" w:hAnsi="Times New Roman"/>
                <w:sz w:val="21"/>
                <w:szCs w:val="21"/>
              </w:rPr>
              <w:t>66</w:t>
            </w:r>
          </w:p>
        </w:tc>
        <w:tc>
          <w:tcPr>
            <w:tcW w:w="706" w:type="pct"/>
            <w:gridSpan w:val="2"/>
          </w:tcPr>
          <w:p w14:paraId="6CE308D5">
            <w:pPr>
              <w:spacing w:after="0" w:line="240" w:lineRule="auto"/>
              <w:jc w:val="center"/>
              <w:rPr>
                <w:rFonts w:ascii="Times New Roman" w:hAnsi="Times New Roman"/>
                <w:sz w:val="21"/>
                <w:szCs w:val="21"/>
              </w:rPr>
            </w:pPr>
            <w:r>
              <w:rPr>
                <w:rFonts w:ascii="Times New Roman" w:hAnsi="Times New Roman"/>
                <w:sz w:val="21"/>
                <w:szCs w:val="21"/>
              </w:rPr>
              <w:t>2.3</w:t>
            </w:r>
            <w:r>
              <w:rPr>
                <w:rFonts w:hint="eastAsia" w:ascii="Times New Roman" w:hAnsi="Times New Roman"/>
                <w:sz w:val="21"/>
                <w:szCs w:val="21"/>
              </w:rPr>
              <w:t>6</w:t>
            </w:r>
          </w:p>
        </w:tc>
        <w:tc>
          <w:tcPr>
            <w:tcW w:w="706" w:type="pct"/>
            <w:gridSpan w:val="2"/>
          </w:tcPr>
          <w:p w14:paraId="5CD6D381">
            <w:pPr>
              <w:spacing w:after="0" w:line="240" w:lineRule="auto"/>
              <w:jc w:val="center"/>
              <w:rPr>
                <w:rFonts w:ascii="Times New Roman" w:hAnsi="Times New Roman"/>
                <w:sz w:val="21"/>
                <w:szCs w:val="21"/>
              </w:rPr>
            </w:pPr>
            <w:r>
              <w:rPr>
                <w:rFonts w:ascii="Times New Roman" w:hAnsi="Times New Roman"/>
                <w:sz w:val="21"/>
                <w:szCs w:val="21"/>
              </w:rPr>
              <w:t>0.68</w:t>
            </w:r>
          </w:p>
        </w:tc>
        <w:tc>
          <w:tcPr>
            <w:tcW w:w="709" w:type="pct"/>
            <w:gridSpan w:val="2"/>
          </w:tcPr>
          <w:p w14:paraId="387CED15">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7</w:t>
            </w:r>
          </w:p>
        </w:tc>
        <w:tc>
          <w:tcPr>
            <w:tcW w:w="707" w:type="pct"/>
          </w:tcPr>
          <w:p w14:paraId="2BA003B7">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3</w:t>
            </w:r>
          </w:p>
        </w:tc>
      </w:tr>
      <w:tr w14:paraId="6966F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0FEFC762">
            <w:pPr>
              <w:spacing w:after="0" w:line="240" w:lineRule="auto"/>
              <w:jc w:val="center"/>
              <w:rPr>
                <w:b/>
                <w:bCs/>
                <w:sz w:val="21"/>
                <w:szCs w:val="21"/>
              </w:rPr>
            </w:pPr>
            <w:r>
              <w:rPr>
                <w:rFonts w:ascii="Times New Roman" w:hAnsi="Times New Roman" w:cs="Times New Roman"/>
                <w:b/>
                <w:bCs/>
                <w:color w:val="000000"/>
                <w:sz w:val="22"/>
                <w:szCs w:val="22"/>
              </w:rPr>
              <w:t>XGBoost</w:t>
            </w:r>
          </w:p>
        </w:tc>
        <w:tc>
          <w:tcPr>
            <w:tcW w:w="492" w:type="pct"/>
            <w:gridSpan w:val="2"/>
          </w:tcPr>
          <w:p w14:paraId="7CC0ADC6">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06D78775">
            <w:pPr>
              <w:spacing w:after="0" w:line="240" w:lineRule="auto"/>
              <w:jc w:val="center"/>
              <w:rPr>
                <w:rFonts w:ascii="Times New Roman" w:hAnsi="Times New Roman"/>
                <w:sz w:val="21"/>
                <w:szCs w:val="21"/>
              </w:rPr>
            </w:pPr>
            <w:r>
              <w:rPr>
                <w:rFonts w:ascii="Times New Roman" w:hAnsi="Times New Roman"/>
                <w:sz w:val="21"/>
                <w:szCs w:val="21"/>
              </w:rPr>
              <w:t>6</w:t>
            </w:r>
            <w:r>
              <w:rPr>
                <w:rFonts w:hint="eastAsia" w:ascii="Times New Roman" w:hAnsi="Times New Roman"/>
                <w:sz w:val="21"/>
                <w:szCs w:val="21"/>
              </w:rPr>
              <w:t>.</w:t>
            </w:r>
            <w:r>
              <w:rPr>
                <w:rFonts w:ascii="Times New Roman" w:hAnsi="Times New Roman"/>
                <w:sz w:val="21"/>
                <w:szCs w:val="21"/>
              </w:rPr>
              <w:t>8</w:t>
            </w:r>
            <w:r>
              <w:rPr>
                <w:rFonts w:hint="eastAsia" w:ascii="Times New Roman" w:hAnsi="Times New Roman"/>
                <w:sz w:val="21"/>
                <w:szCs w:val="21"/>
              </w:rPr>
              <w:t>9</w:t>
            </w:r>
          </w:p>
        </w:tc>
        <w:tc>
          <w:tcPr>
            <w:tcW w:w="706" w:type="pct"/>
            <w:gridSpan w:val="2"/>
          </w:tcPr>
          <w:p w14:paraId="1574572B">
            <w:pPr>
              <w:spacing w:after="0" w:line="240" w:lineRule="auto"/>
              <w:jc w:val="center"/>
              <w:rPr>
                <w:rFonts w:ascii="Times New Roman" w:hAnsi="Times New Roman"/>
                <w:sz w:val="21"/>
                <w:szCs w:val="21"/>
              </w:rPr>
            </w:pPr>
            <w:r>
              <w:rPr>
                <w:rFonts w:ascii="Times New Roman" w:hAnsi="Times New Roman"/>
                <w:sz w:val="21"/>
                <w:szCs w:val="21"/>
              </w:rPr>
              <w:t>1.29</w:t>
            </w:r>
          </w:p>
        </w:tc>
        <w:tc>
          <w:tcPr>
            <w:tcW w:w="706" w:type="pct"/>
            <w:gridSpan w:val="2"/>
          </w:tcPr>
          <w:p w14:paraId="2B40C0EC">
            <w:pPr>
              <w:spacing w:after="0" w:line="240" w:lineRule="auto"/>
              <w:jc w:val="center"/>
              <w:rPr>
                <w:rFonts w:ascii="Times New Roman" w:hAnsi="Times New Roman"/>
                <w:sz w:val="21"/>
                <w:szCs w:val="21"/>
              </w:rPr>
            </w:pPr>
            <w:r>
              <w:rPr>
                <w:rFonts w:ascii="Times New Roman" w:hAnsi="Times New Roman"/>
                <w:sz w:val="21"/>
                <w:szCs w:val="21"/>
              </w:rPr>
              <w:t>0.64</w:t>
            </w:r>
          </w:p>
        </w:tc>
        <w:tc>
          <w:tcPr>
            <w:tcW w:w="709" w:type="pct"/>
            <w:gridSpan w:val="2"/>
          </w:tcPr>
          <w:p w14:paraId="6E35EF54">
            <w:pPr>
              <w:spacing w:after="0" w:line="240" w:lineRule="auto"/>
              <w:jc w:val="center"/>
              <w:rPr>
                <w:rFonts w:ascii="Times New Roman" w:hAnsi="Times New Roman"/>
                <w:sz w:val="21"/>
                <w:szCs w:val="21"/>
              </w:rPr>
            </w:pPr>
            <w:r>
              <w:rPr>
                <w:rFonts w:ascii="Times New Roman" w:hAnsi="Times New Roman"/>
                <w:sz w:val="21"/>
                <w:szCs w:val="21"/>
              </w:rPr>
              <w:t>0.6</w:t>
            </w:r>
            <w:r>
              <w:rPr>
                <w:rFonts w:hint="eastAsia" w:ascii="Times New Roman" w:hAnsi="Times New Roman"/>
                <w:sz w:val="21"/>
                <w:szCs w:val="21"/>
              </w:rPr>
              <w:t>6</w:t>
            </w:r>
          </w:p>
        </w:tc>
        <w:tc>
          <w:tcPr>
            <w:tcW w:w="707" w:type="pct"/>
          </w:tcPr>
          <w:p w14:paraId="262B624D">
            <w:pPr>
              <w:spacing w:after="0" w:line="240" w:lineRule="auto"/>
              <w:jc w:val="center"/>
              <w:rPr>
                <w:rFonts w:ascii="Times New Roman" w:hAnsi="Times New Roman"/>
                <w:sz w:val="21"/>
                <w:szCs w:val="21"/>
              </w:rPr>
            </w:pPr>
            <w:r>
              <w:rPr>
                <w:rFonts w:ascii="Times New Roman" w:hAnsi="Times New Roman"/>
                <w:sz w:val="21"/>
                <w:szCs w:val="21"/>
              </w:rPr>
              <w:t>-0.05</w:t>
            </w:r>
          </w:p>
        </w:tc>
      </w:tr>
      <w:tr w14:paraId="06FE2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2E04732B">
            <w:pPr>
              <w:spacing w:after="0" w:line="240" w:lineRule="auto"/>
              <w:jc w:val="center"/>
              <w:rPr>
                <w:b/>
                <w:bCs/>
                <w:sz w:val="21"/>
                <w:szCs w:val="21"/>
              </w:rPr>
            </w:pPr>
          </w:p>
        </w:tc>
        <w:tc>
          <w:tcPr>
            <w:tcW w:w="492" w:type="pct"/>
            <w:gridSpan w:val="2"/>
          </w:tcPr>
          <w:p w14:paraId="7BC3081E">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041B5C64">
            <w:pPr>
              <w:spacing w:after="0" w:line="240" w:lineRule="auto"/>
              <w:jc w:val="center"/>
              <w:rPr>
                <w:rFonts w:ascii="Times New Roman" w:hAnsi="Times New Roman"/>
                <w:sz w:val="21"/>
                <w:szCs w:val="21"/>
              </w:rPr>
            </w:pPr>
            <w:r>
              <w:rPr>
                <w:rFonts w:ascii="Times New Roman" w:hAnsi="Times New Roman"/>
                <w:sz w:val="21"/>
                <w:szCs w:val="21"/>
              </w:rPr>
              <w:t>6</w:t>
            </w:r>
            <w:r>
              <w:rPr>
                <w:rFonts w:hint="eastAsia" w:ascii="Times New Roman" w:hAnsi="Times New Roman"/>
                <w:sz w:val="21"/>
                <w:szCs w:val="21"/>
              </w:rPr>
              <w:t>.</w:t>
            </w:r>
            <w:r>
              <w:rPr>
                <w:rFonts w:ascii="Times New Roman" w:hAnsi="Times New Roman"/>
                <w:sz w:val="21"/>
                <w:szCs w:val="21"/>
              </w:rPr>
              <w:t>9</w:t>
            </w:r>
            <w:r>
              <w:rPr>
                <w:rFonts w:hint="eastAsia" w:ascii="Times New Roman" w:hAnsi="Times New Roman"/>
                <w:sz w:val="21"/>
                <w:szCs w:val="21"/>
              </w:rPr>
              <w:t>5</w:t>
            </w:r>
          </w:p>
        </w:tc>
        <w:tc>
          <w:tcPr>
            <w:tcW w:w="706" w:type="pct"/>
            <w:gridSpan w:val="2"/>
          </w:tcPr>
          <w:p w14:paraId="28B4149D">
            <w:pPr>
              <w:spacing w:after="0" w:line="240" w:lineRule="auto"/>
              <w:jc w:val="center"/>
              <w:rPr>
                <w:rFonts w:ascii="Times New Roman" w:hAnsi="Times New Roman"/>
                <w:sz w:val="21"/>
                <w:szCs w:val="21"/>
              </w:rPr>
            </w:pPr>
            <w:r>
              <w:rPr>
                <w:rFonts w:ascii="Times New Roman" w:hAnsi="Times New Roman"/>
                <w:sz w:val="21"/>
                <w:szCs w:val="21"/>
              </w:rPr>
              <w:t>1.39</w:t>
            </w:r>
          </w:p>
        </w:tc>
        <w:tc>
          <w:tcPr>
            <w:tcW w:w="706" w:type="pct"/>
            <w:gridSpan w:val="2"/>
          </w:tcPr>
          <w:p w14:paraId="1F878BED">
            <w:pPr>
              <w:spacing w:after="0" w:line="240" w:lineRule="auto"/>
              <w:jc w:val="center"/>
              <w:rPr>
                <w:rFonts w:ascii="Times New Roman" w:hAnsi="Times New Roman"/>
                <w:sz w:val="21"/>
                <w:szCs w:val="21"/>
              </w:rPr>
            </w:pPr>
            <w:r>
              <w:rPr>
                <w:rFonts w:ascii="Times New Roman" w:hAnsi="Times New Roman"/>
                <w:sz w:val="21"/>
                <w:szCs w:val="21"/>
              </w:rPr>
              <w:t>0.57</w:t>
            </w:r>
          </w:p>
        </w:tc>
        <w:tc>
          <w:tcPr>
            <w:tcW w:w="709" w:type="pct"/>
            <w:gridSpan w:val="2"/>
          </w:tcPr>
          <w:p w14:paraId="2E0FC21D">
            <w:pPr>
              <w:spacing w:after="0" w:line="240" w:lineRule="auto"/>
              <w:jc w:val="center"/>
              <w:rPr>
                <w:rFonts w:ascii="Times New Roman" w:hAnsi="Times New Roman"/>
                <w:sz w:val="21"/>
                <w:szCs w:val="21"/>
              </w:rPr>
            </w:pPr>
            <w:r>
              <w:rPr>
                <w:rFonts w:ascii="Times New Roman" w:hAnsi="Times New Roman"/>
                <w:sz w:val="21"/>
                <w:szCs w:val="21"/>
              </w:rPr>
              <w:t>0.6</w:t>
            </w:r>
            <w:r>
              <w:rPr>
                <w:rFonts w:hint="eastAsia" w:ascii="Times New Roman" w:hAnsi="Times New Roman"/>
                <w:sz w:val="21"/>
                <w:szCs w:val="21"/>
              </w:rPr>
              <w:t>2</w:t>
            </w:r>
          </w:p>
        </w:tc>
        <w:tc>
          <w:tcPr>
            <w:tcW w:w="707" w:type="pct"/>
          </w:tcPr>
          <w:p w14:paraId="2D96A329">
            <w:pPr>
              <w:spacing w:after="0" w:line="240" w:lineRule="auto"/>
              <w:jc w:val="center"/>
              <w:rPr>
                <w:rFonts w:ascii="Times New Roman" w:hAnsi="Times New Roman"/>
                <w:sz w:val="21"/>
                <w:szCs w:val="21"/>
              </w:rPr>
            </w:pPr>
            <w:r>
              <w:rPr>
                <w:rFonts w:ascii="Times New Roman" w:hAnsi="Times New Roman"/>
                <w:sz w:val="21"/>
                <w:szCs w:val="21"/>
              </w:rPr>
              <w:t>-0.04</w:t>
            </w:r>
          </w:p>
        </w:tc>
      </w:tr>
      <w:tr w14:paraId="191DF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5E2FE3B2">
            <w:pPr>
              <w:spacing w:after="0" w:line="240" w:lineRule="auto"/>
              <w:jc w:val="center"/>
              <w:rPr>
                <w:b/>
                <w:bCs/>
                <w:sz w:val="21"/>
                <w:szCs w:val="21"/>
              </w:rPr>
            </w:pPr>
          </w:p>
        </w:tc>
        <w:tc>
          <w:tcPr>
            <w:tcW w:w="492" w:type="pct"/>
            <w:gridSpan w:val="2"/>
          </w:tcPr>
          <w:p w14:paraId="6E3F1088">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Pr>
          <w:p w14:paraId="046A2EB1">
            <w:pPr>
              <w:spacing w:after="0" w:line="240" w:lineRule="auto"/>
              <w:jc w:val="center"/>
              <w:rPr>
                <w:rFonts w:ascii="Times New Roman" w:hAnsi="Times New Roman"/>
                <w:sz w:val="21"/>
                <w:szCs w:val="21"/>
              </w:rPr>
            </w:pPr>
            <w:r>
              <w:rPr>
                <w:rFonts w:ascii="Times New Roman" w:hAnsi="Times New Roman"/>
                <w:sz w:val="21"/>
                <w:szCs w:val="21"/>
              </w:rPr>
              <w:t>6</w:t>
            </w:r>
            <w:r>
              <w:rPr>
                <w:rFonts w:hint="eastAsia" w:ascii="Times New Roman" w:hAnsi="Times New Roman"/>
                <w:sz w:val="21"/>
                <w:szCs w:val="21"/>
              </w:rPr>
              <w:t>.</w:t>
            </w:r>
            <w:r>
              <w:rPr>
                <w:rFonts w:ascii="Times New Roman" w:hAnsi="Times New Roman"/>
                <w:sz w:val="21"/>
                <w:szCs w:val="21"/>
              </w:rPr>
              <w:t>8</w:t>
            </w:r>
            <w:r>
              <w:rPr>
                <w:rFonts w:hint="eastAsia" w:ascii="Times New Roman" w:hAnsi="Times New Roman"/>
                <w:sz w:val="21"/>
                <w:szCs w:val="21"/>
              </w:rPr>
              <w:t>5</w:t>
            </w:r>
          </w:p>
        </w:tc>
        <w:tc>
          <w:tcPr>
            <w:tcW w:w="706" w:type="pct"/>
            <w:gridSpan w:val="2"/>
          </w:tcPr>
          <w:p w14:paraId="788DE462">
            <w:pPr>
              <w:spacing w:after="0" w:line="240" w:lineRule="auto"/>
              <w:jc w:val="center"/>
              <w:rPr>
                <w:rFonts w:ascii="Times New Roman" w:hAnsi="Times New Roman"/>
                <w:sz w:val="21"/>
                <w:szCs w:val="21"/>
              </w:rPr>
            </w:pPr>
            <w:r>
              <w:rPr>
                <w:rFonts w:ascii="Times New Roman" w:hAnsi="Times New Roman"/>
                <w:sz w:val="21"/>
                <w:szCs w:val="21"/>
              </w:rPr>
              <w:t>1.45</w:t>
            </w:r>
          </w:p>
        </w:tc>
        <w:tc>
          <w:tcPr>
            <w:tcW w:w="706" w:type="pct"/>
            <w:gridSpan w:val="2"/>
          </w:tcPr>
          <w:p w14:paraId="767F8A9F">
            <w:pPr>
              <w:spacing w:after="0" w:line="240" w:lineRule="auto"/>
              <w:jc w:val="center"/>
              <w:rPr>
                <w:rFonts w:ascii="Times New Roman" w:hAnsi="Times New Roman"/>
                <w:sz w:val="21"/>
                <w:szCs w:val="21"/>
              </w:rPr>
            </w:pPr>
            <w:r>
              <w:rPr>
                <w:rFonts w:ascii="Times New Roman" w:hAnsi="Times New Roman"/>
                <w:sz w:val="21"/>
                <w:szCs w:val="21"/>
              </w:rPr>
              <w:t>0.5</w:t>
            </w:r>
            <w:r>
              <w:rPr>
                <w:rFonts w:hint="eastAsia" w:ascii="Times New Roman" w:hAnsi="Times New Roman"/>
                <w:sz w:val="21"/>
                <w:szCs w:val="21"/>
              </w:rPr>
              <w:t>1</w:t>
            </w:r>
          </w:p>
        </w:tc>
        <w:tc>
          <w:tcPr>
            <w:tcW w:w="709" w:type="pct"/>
            <w:gridSpan w:val="2"/>
          </w:tcPr>
          <w:p w14:paraId="15F5DBE4">
            <w:pPr>
              <w:spacing w:after="0" w:line="240" w:lineRule="auto"/>
              <w:jc w:val="center"/>
              <w:rPr>
                <w:rFonts w:ascii="Times New Roman" w:hAnsi="Times New Roman"/>
                <w:sz w:val="21"/>
                <w:szCs w:val="21"/>
              </w:rPr>
            </w:pPr>
            <w:r>
              <w:rPr>
                <w:rFonts w:ascii="Times New Roman" w:hAnsi="Times New Roman"/>
                <w:sz w:val="21"/>
                <w:szCs w:val="21"/>
              </w:rPr>
              <w:t>0.57</w:t>
            </w:r>
          </w:p>
        </w:tc>
        <w:tc>
          <w:tcPr>
            <w:tcW w:w="707" w:type="pct"/>
          </w:tcPr>
          <w:p w14:paraId="1401837C">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4</w:t>
            </w:r>
          </w:p>
        </w:tc>
      </w:tr>
      <w:tr w14:paraId="4CB57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2D4264C1">
            <w:pPr>
              <w:spacing w:after="0" w:line="240" w:lineRule="auto"/>
              <w:jc w:val="center"/>
              <w:rPr>
                <w:b/>
                <w:bCs/>
                <w:sz w:val="21"/>
                <w:szCs w:val="21"/>
              </w:rPr>
            </w:pPr>
            <w:r>
              <w:rPr>
                <w:rFonts w:ascii="Times New Roman" w:hAnsi="Times New Roman" w:cs="Times New Roman"/>
                <w:b/>
                <w:bCs/>
                <w:color w:val="000000"/>
                <w:sz w:val="22"/>
                <w:szCs w:val="22"/>
              </w:rPr>
              <w:t>LightGBM</w:t>
            </w:r>
          </w:p>
        </w:tc>
        <w:tc>
          <w:tcPr>
            <w:tcW w:w="492" w:type="pct"/>
            <w:gridSpan w:val="2"/>
          </w:tcPr>
          <w:p w14:paraId="67200A24">
            <w:pPr>
              <w:spacing w:after="0" w:line="240" w:lineRule="auto"/>
              <w:jc w:val="center"/>
              <w:rPr>
                <w:rFonts w:ascii="Times New Roman" w:hAnsi="Times New Roman"/>
                <w:sz w:val="21"/>
                <w:szCs w:val="21"/>
              </w:rPr>
            </w:pPr>
            <w:r>
              <w:rPr>
                <w:rFonts w:ascii="Times New Roman" w:hAnsi="Times New Roman"/>
                <w:sz w:val="21"/>
                <w:szCs w:val="21"/>
              </w:rPr>
              <w:t>0</w:t>
            </w:r>
          </w:p>
        </w:tc>
        <w:tc>
          <w:tcPr>
            <w:tcW w:w="706" w:type="pct"/>
            <w:gridSpan w:val="2"/>
          </w:tcPr>
          <w:p w14:paraId="5331F299">
            <w:pPr>
              <w:spacing w:after="0" w:line="240" w:lineRule="auto"/>
              <w:jc w:val="center"/>
              <w:rPr>
                <w:rFonts w:ascii="Times New Roman" w:hAnsi="Times New Roman"/>
                <w:sz w:val="21"/>
                <w:szCs w:val="21"/>
              </w:rPr>
            </w:pPr>
            <w:r>
              <w:rPr>
                <w:rFonts w:ascii="Times New Roman" w:hAnsi="Times New Roman"/>
                <w:sz w:val="21"/>
                <w:szCs w:val="21"/>
              </w:rPr>
              <w:t>14</w:t>
            </w:r>
            <w:r>
              <w:rPr>
                <w:rFonts w:hint="eastAsia" w:ascii="Times New Roman" w:hAnsi="Times New Roman"/>
                <w:sz w:val="21"/>
                <w:szCs w:val="21"/>
              </w:rPr>
              <w:t>.</w:t>
            </w:r>
            <w:r>
              <w:rPr>
                <w:rFonts w:ascii="Times New Roman" w:hAnsi="Times New Roman"/>
                <w:sz w:val="21"/>
                <w:szCs w:val="21"/>
              </w:rPr>
              <w:t>5</w:t>
            </w:r>
          </w:p>
        </w:tc>
        <w:tc>
          <w:tcPr>
            <w:tcW w:w="706" w:type="pct"/>
            <w:gridSpan w:val="2"/>
          </w:tcPr>
          <w:p w14:paraId="3E34CA86">
            <w:pPr>
              <w:spacing w:after="0" w:line="240" w:lineRule="auto"/>
              <w:jc w:val="center"/>
              <w:rPr>
                <w:rFonts w:ascii="Times New Roman" w:hAnsi="Times New Roman"/>
                <w:sz w:val="21"/>
                <w:szCs w:val="21"/>
              </w:rPr>
            </w:pPr>
            <w:r>
              <w:rPr>
                <w:rFonts w:ascii="Times New Roman" w:hAnsi="Times New Roman"/>
                <w:sz w:val="21"/>
                <w:szCs w:val="21"/>
              </w:rPr>
              <w:t>3.7</w:t>
            </w:r>
            <w:r>
              <w:rPr>
                <w:rFonts w:hint="eastAsia" w:ascii="Times New Roman" w:hAnsi="Times New Roman"/>
                <w:sz w:val="21"/>
                <w:szCs w:val="21"/>
              </w:rPr>
              <w:t>2</w:t>
            </w:r>
          </w:p>
        </w:tc>
        <w:tc>
          <w:tcPr>
            <w:tcW w:w="706" w:type="pct"/>
            <w:gridSpan w:val="2"/>
          </w:tcPr>
          <w:p w14:paraId="0A4A4296">
            <w:pPr>
              <w:spacing w:after="0" w:line="240" w:lineRule="auto"/>
              <w:jc w:val="center"/>
              <w:rPr>
                <w:rFonts w:ascii="Times New Roman" w:hAnsi="Times New Roman"/>
                <w:sz w:val="21"/>
                <w:szCs w:val="21"/>
              </w:rPr>
            </w:pPr>
            <w:r>
              <w:rPr>
                <w:rFonts w:ascii="Times New Roman" w:hAnsi="Times New Roman"/>
                <w:sz w:val="21"/>
                <w:szCs w:val="21"/>
              </w:rPr>
              <w:t>0.8</w:t>
            </w:r>
            <w:r>
              <w:rPr>
                <w:rFonts w:hint="eastAsia" w:ascii="Times New Roman" w:hAnsi="Times New Roman"/>
                <w:sz w:val="21"/>
                <w:szCs w:val="21"/>
              </w:rPr>
              <w:t>6</w:t>
            </w:r>
          </w:p>
        </w:tc>
        <w:tc>
          <w:tcPr>
            <w:tcW w:w="709" w:type="pct"/>
            <w:gridSpan w:val="2"/>
          </w:tcPr>
          <w:p w14:paraId="5DE9280B">
            <w:pPr>
              <w:spacing w:after="0" w:line="240" w:lineRule="auto"/>
              <w:jc w:val="center"/>
              <w:rPr>
                <w:rFonts w:ascii="Times New Roman" w:hAnsi="Times New Roman"/>
                <w:sz w:val="21"/>
                <w:szCs w:val="21"/>
              </w:rPr>
            </w:pPr>
            <w:r>
              <w:rPr>
                <w:rFonts w:ascii="Times New Roman" w:hAnsi="Times New Roman"/>
                <w:sz w:val="21"/>
                <w:szCs w:val="21"/>
              </w:rPr>
              <w:t>0.8</w:t>
            </w:r>
            <w:r>
              <w:rPr>
                <w:rFonts w:hint="eastAsia" w:ascii="Times New Roman" w:hAnsi="Times New Roman"/>
                <w:sz w:val="21"/>
                <w:szCs w:val="21"/>
              </w:rPr>
              <w:t>4</w:t>
            </w:r>
          </w:p>
        </w:tc>
        <w:tc>
          <w:tcPr>
            <w:tcW w:w="707" w:type="pct"/>
          </w:tcPr>
          <w:p w14:paraId="54B206A3">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2</w:t>
            </w:r>
          </w:p>
        </w:tc>
      </w:tr>
      <w:tr w14:paraId="63411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Pr>
          <w:p w14:paraId="67A913A5">
            <w:pPr>
              <w:spacing w:after="0" w:line="240" w:lineRule="auto"/>
              <w:jc w:val="center"/>
              <w:rPr>
                <w:b/>
                <w:bCs/>
                <w:sz w:val="21"/>
                <w:szCs w:val="21"/>
              </w:rPr>
            </w:pPr>
          </w:p>
        </w:tc>
        <w:tc>
          <w:tcPr>
            <w:tcW w:w="492" w:type="pct"/>
            <w:gridSpan w:val="2"/>
          </w:tcPr>
          <w:p w14:paraId="5C638F89">
            <w:pPr>
              <w:spacing w:after="0" w:line="240" w:lineRule="auto"/>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w:t>
            </w:r>
          </w:p>
        </w:tc>
        <w:tc>
          <w:tcPr>
            <w:tcW w:w="706" w:type="pct"/>
            <w:gridSpan w:val="2"/>
          </w:tcPr>
          <w:p w14:paraId="72865881">
            <w:pPr>
              <w:spacing w:after="0" w:line="240" w:lineRule="auto"/>
              <w:jc w:val="center"/>
              <w:rPr>
                <w:rFonts w:ascii="Times New Roman" w:hAnsi="Times New Roman"/>
                <w:sz w:val="21"/>
                <w:szCs w:val="21"/>
              </w:rPr>
            </w:pPr>
            <w:r>
              <w:rPr>
                <w:rFonts w:ascii="Times New Roman" w:hAnsi="Times New Roman"/>
                <w:sz w:val="21"/>
                <w:szCs w:val="21"/>
              </w:rPr>
              <w:t>14</w:t>
            </w:r>
            <w:r>
              <w:rPr>
                <w:rFonts w:hint="eastAsia" w:ascii="Times New Roman" w:hAnsi="Times New Roman"/>
                <w:sz w:val="21"/>
                <w:szCs w:val="21"/>
              </w:rPr>
              <w:t>.</w:t>
            </w:r>
            <w:r>
              <w:rPr>
                <w:rFonts w:ascii="Times New Roman" w:hAnsi="Times New Roman"/>
                <w:sz w:val="21"/>
                <w:szCs w:val="21"/>
              </w:rPr>
              <w:t>4</w:t>
            </w:r>
            <w:r>
              <w:rPr>
                <w:rFonts w:hint="eastAsia" w:ascii="Times New Roman" w:hAnsi="Times New Roman"/>
                <w:sz w:val="21"/>
                <w:szCs w:val="21"/>
              </w:rPr>
              <w:t>8</w:t>
            </w:r>
          </w:p>
        </w:tc>
        <w:tc>
          <w:tcPr>
            <w:tcW w:w="706" w:type="pct"/>
            <w:gridSpan w:val="2"/>
          </w:tcPr>
          <w:p w14:paraId="26FE2F9F">
            <w:pPr>
              <w:spacing w:after="0" w:line="240" w:lineRule="auto"/>
              <w:jc w:val="center"/>
              <w:rPr>
                <w:rFonts w:ascii="Times New Roman" w:hAnsi="Times New Roman"/>
                <w:sz w:val="21"/>
                <w:szCs w:val="21"/>
              </w:rPr>
            </w:pPr>
            <w:r>
              <w:rPr>
                <w:rFonts w:ascii="Times New Roman" w:hAnsi="Times New Roman"/>
                <w:sz w:val="21"/>
                <w:szCs w:val="21"/>
              </w:rPr>
              <w:t>3.7</w:t>
            </w:r>
            <w:r>
              <w:rPr>
                <w:rFonts w:hint="eastAsia" w:ascii="Times New Roman" w:hAnsi="Times New Roman"/>
                <w:sz w:val="21"/>
                <w:szCs w:val="21"/>
              </w:rPr>
              <w:t>2</w:t>
            </w:r>
          </w:p>
        </w:tc>
        <w:tc>
          <w:tcPr>
            <w:tcW w:w="706" w:type="pct"/>
            <w:gridSpan w:val="2"/>
          </w:tcPr>
          <w:p w14:paraId="0075A9D4">
            <w:pPr>
              <w:spacing w:after="0" w:line="240" w:lineRule="auto"/>
              <w:jc w:val="center"/>
              <w:rPr>
                <w:rFonts w:ascii="Times New Roman" w:hAnsi="Times New Roman"/>
                <w:sz w:val="21"/>
                <w:szCs w:val="21"/>
              </w:rPr>
            </w:pPr>
            <w:r>
              <w:rPr>
                <w:rFonts w:ascii="Times New Roman" w:hAnsi="Times New Roman"/>
                <w:sz w:val="21"/>
                <w:szCs w:val="21"/>
              </w:rPr>
              <w:t>0.8</w:t>
            </w:r>
            <w:r>
              <w:rPr>
                <w:rFonts w:hint="eastAsia" w:ascii="Times New Roman" w:hAnsi="Times New Roman"/>
                <w:sz w:val="21"/>
                <w:szCs w:val="21"/>
              </w:rPr>
              <w:t>5</w:t>
            </w:r>
          </w:p>
        </w:tc>
        <w:tc>
          <w:tcPr>
            <w:tcW w:w="709" w:type="pct"/>
            <w:gridSpan w:val="2"/>
          </w:tcPr>
          <w:p w14:paraId="3D00CCEF">
            <w:pPr>
              <w:spacing w:after="0" w:line="240" w:lineRule="auto"/>
              <w:jc w:val="center"/>
              <w:rPr>
                <w:rFonts w:ascii="Times New Roman" w:hAnsi="Times New Roman"/>
                <w:sz w:val="21"/>
                <w:szCs w:val="21"/>
              </w:rPr>
            </w:pPr>
            <w:r>
              <w:rPr>
                <w:rFonts w:ascii="Times New Roman" w:hAnsi="Times New Roman"/>
                <w:sz w:val="21"/>
                <w:szCs w:val="21"/>
              </w:rPr>
              <w:t>0.83</w:t>
            </w:r>
          </w:p>
        </w:tc>
        <w:tc>
          <w:tcPr>
            <w:tcW w:w="707" w:type="pct"/>
          </w:tcPr>
          <w:p w14:paraId="62C2B907">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2</w:t>
            </w:r>
          </w:p>
        </w:tc>
      </w:tr>
      <w:tr w14:paraId="048A8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4" w:type="pct"/>
            <w:gridSpan w:val="2"/>
            <w:tcBorders>
              <w:bottom w:val="single" w:color="auto" w:sz="12" w:space="0"/>
            </w:tcBorders>
          </w:tcPr>
          <w:p w14:paraId="53EC8E76">
            <w:pPr>
              <w:spacing w:after="0" w:line="240" w:lineRule="auto"/>
              <w:jc w:val="center"/>
              <w:rPr>
                <w:b/>
                <w:bCs/>
                <w:sz w:val="21"/>
                <w:szCs w:val="21"/>
              </w:rPr>
            </w:pPr>
          </w:p>
        </w:tc>
        <w:tc>
          <w:tcPr>
            <w:tcW w:w="492" w:type="pct"/>
            <w:gridSpan w:val="2"/>
            <w:tcBorders>
              <w:bottom w:val="single" w:color="auto" w:sz="12" w:space="0"/>
            </w:tcBorders>
          </w:tcPr>
          <w:p w14:paraId="3522314A">
            <w:pPr>
              <w:spacing w:after="0" w:line="240" w:lineRule="auto"/>
              <w:jc w:val="center"/>
              <w:rPr>
                <w:rFonts w:ascii="Times New Roman" w:hAnsi="Times New Roman"/>
                <w:sz w:val="21"/>
                <w:szCs w:val="21"/>
              </w:rPr>
            </w:pPr>
            <w:r>
              <w:rPr>
                <w:rFonts w:hint="eastAsia" w:ascii="Times New Roman" w:hAnsi="Times New Roman"/>
                <w:sz w:val="21"/>
                <w:szCs w:val="21"/>
              </w:rPr>
              <w:t>1‰</w:t>
            </w:r>
          </w:p>
        </w:tc>
        <w:tc>
          <w:tcPr>
            <w:tcW w:w="706" w:type="pct"/>
            <w:gridSpan w:val="2"/>
            <w:tcBorders>
              <w:bottom w:val="single" w:color="auto" w:sz="12" w:space="0"/>
            </w:tcBorders>
          </w:tcPr>
          <w:p w14:paraId="7BC9B759">
            <w:pPr>
              <w:spacing w:after="0" w:line="240" w:lineRule="auto"/>
              <w:jc w:val="center"/>
              <w:rPr>
                <w:rFonts w:ascii="Times New Roman" w:hAnsi="Times New Roman"/>
                <w:sz w:val="21"/>
                <w:szCs w:val="21"/>
              </w:rPr>
            </w:pPr>
            <w:r>
              <w:rPr>
                <w:rFonts w:ascii="Times New Roman" w:hAnsi="Times New Roman"/>
                <w:sz w:val="21"/>
                <w:szCs w:val="21"/>
              </w:rPr>
              <w:t>14</w:t>
            </w:r>
            <w:r>
              <w:rPr>
                <w:rFonts w:hint="eastAsia" w:ascii="Times New Roman" w:hAnsi="Times New Roman"/>
                <w:sz w:val="21"/>
                <w:szCs w:val="21"/>
              </w:rPr>
              <w:t>.</w:t>
            </w:r>
            <w:r>
              <w:rPr>
                <w:rFonts w:ascii="Times New Roman" w:hAnsi="Times New Roman"/>
                <w:sz w:val="21"/>
                <w:szCs w:val="21"/>
              </w:rPr>
              <w:t>4</w:t>
            </w:r>
            <w:r>
              <w:rPr>
                <w:rFonts w:hint="eastAsia" w:ascii="Times New Roman" w:hAnsi="Times New Roman"/>
                <w:sz w:val="21"/>
                <w:szCs w:val="21"/>
              </w:rPr>
              <w:t>9</w:t>
            </w:r>
          </w:p>
        </w:tc>
        <w:tc>
          <w:tcPr>
            <w:tcW w:w="706" w:type="pct"/>
            <w:gridSpan w:val="2"/>
            <w:tcBorders>
              <w:bottom w:val="single" w:color="auto" w:sz="12" w:space="0"/>
            </w:tcBorders>
          </w:tcPr>
          <w:p w14:paraId="048BDEE0">
            <w:pPr>
              <w:spacing w:after="0" w:line="240" w:lineRule="auto"/>
              <w:jc w:val="center"/>
              <w:rPr>
                <w:rFonts w:ascii="Times New Roman" w:hAnsi="Times New Roman"/>
                <w:b/>
                <w:bCs/>
                <w:sz w:val="21"/>
                <w:szCs w:val="21"/>
              </w:rPr>
            </w:pPr>
            <w:r>
              <w:rPr>
                <w:rFonts w:ascii="Times New Roman" w:hAnsi="Times New Roman"/>
                <w:b/>
                <w:bCs/>
                <w:sz w:val="21"/>
                <w:szCs w:val="21"/>
              </w:rPr>
              <w:t>3.75</w:t>
            </w:r>
          </w:p>
        </w:tc>
        <w:tc>
          <w:tcPr>
            <w:tcW w:w="706" w:type="pct"/>
            <w:gridSpan w:val="2"/>
            <w:tcBorders>
              <w:bottom w:val="single" w:color="auto" w:sz="12" w:space="0"/>
            </w:tcBorders>
          </w:tcPr>
          <w:p w14:paraId="04F1EF80">
            <w:pPr>
              <w:spacing w:after="0" w:line="240" w:lineRule="auto"/>
              <w:jc w:val="center"/>
              <w:rPr>
                <w:rFonts w:ascii="Times New Roman" w:hAnsi="Times New Roman"/>
                <w:sz w:val="21"/>
                <w:szCs w:val="21"/>
              </w:rPr>
            </w:pPr>
            <w:r>
              <w:rPr>
                <w:rFonts w:ascii="Times New Roman" w:hAnsi="Times New Roman"/>
                <w:sz w:val="21"/>
                <w:szCs w:val="21"/>
              </w:rPr>
              <w:t>0.83</w:t>
            </w:r>
          </w:p>
        </w:tc>
        <w:tc>
          <w:tcPr>
            <w:tcW w:w="709" w:type="pct"/>
            <w:gridSpan w:val="2"/>
            <w:tcBorders>
              <w:bottom w:val="single" w:color="auto" w:sz="12" w:space="0"/>
            </w:tcBorders>
          </w:tcPr>
          <w:p w14:paraId="507DB6D9">
            <w:pPr>
              <w:spacing w:after="0" w:line="240" w:lineRule="auto"/>
              <w:jc w:val="center"/>
              <w:rPr>
                <w:rFonts w:ascii="Times New Roman" w:hAnsi="Times New Roman"/>
                <w:sz w:val="21"/>
                <w:szCs w:val="21"/>
              </w:rPr>
            </w:pPr>
            <w:r>
              <w:rPr>
                <w:rFonts w:ascii="Times New Roman" w:hAnsi="Times New Roman"/>
                <w:sz w:val="21"/>
                <w:szCs w:val="21"/>
              </w:rPr>
              <w:t>0.8</w:t>
            </w:r>
            <w:r>
              <w:rPr>
                <w:rFonts w:hint="eastAsia" w:ascii="Times New Roman" w:hAnsi="Times New Roman"/>
                <w:sz w:val="21"/>
                <w:szCs w:val="21"/>
              </w:rPr>
              <w:t>3</w:t>
            </w:r>
          </w:p>
        </w:tc>
        <w:tc>
          <w:tcPr>
            <w:tcW w:w="707" w:type="pct"/>
            <w:tcBorders>
              <w:bottom w:val="single" w:color="auto" w:sz="12" w:space="0"/>
            </w:tcBorders>
          </w:tcPr>
          <w:p w14:paraId="01DC8943">
            <w:pPr>
              <w:spacing w:after="0" w:line="240" w:lineRule="auto"/>
              <w:jc w:val="center"/>
              <w:rPr>
                <w:rFonts w:ascii="Times New Roman" w:hAnsi="Times New Roman"/>
                <w:sz w:val="21"/>
                <w:szCs w:val="21"/>
              </w:rPr>
            </w:pPr>
            <w:r>
              <w:rPr>
                <w:rFonts w:ascii="Times New Roman" w:hAnsi="Times New Roman"/>
                <w:sz w:val="21"/>
                <w:szCs w:val="21"/>
              </w:rPr>
              <w:t>-0.0</w:t>
            </w:r>
            <w:r>
              <w:rPr>
                <w:rFonts w:hint="eastAsia" w:ascii="Times New Roman" w:hAnsi="Times New Roman"/>
                <w:sz w:val="21"/>
                <w:szCs w:val="21"/>
              </w:rPr>
              <w:t>2</w:t>
            </w:r>
          </w:p>
        </w:tc>
      </w:tr>
    </w:tbl>
    <w:p w14:paraId="5286E98E">
      <w:pPr>
        <w:spacing w:after="0" w:line="360" w:lineRule="auto"/>
        <w:jc w:val="both"/>
        <w:rPr>
          <w:sz w:val="21"/>
          <w:szCs w:val="21"/>
        </w:rPr>
      </w:pPr>
      <w:r>
        <w:rPr>
          <w:rFonts w:hint="eastAsia"/>
          <w:sz w:val="21"/>
          <w:szCs w:val="21"/>
        </w:rPr>
        <w:t>注：对数收益率在</w:t>
      </w:r>
      <w:r>
        <w:rPr>
          <w:rFonts w:hint="eastAsia"/>
          <w:i/>
          <w:iCs/>
          <w:sz w:val="21"/>
          <w:szCs w:val="21"/>
        </w:rPr>
        <w:t>H</w:t>
      </w:r>
      <w:r>
        <w:rPr>
          <w:rFonts w:hint="eastAsia"/>
          <w:sz w:val="21"/>
          <w:szCs w:val="21"/>
        </w:rPr>
        <w:t>=1,5,10,20时均展示为原始数值</w:t>
      </w:r>
      <w:r>
        <w:rPr>
          <w:sz w:val="21"/>
          <w:szCs w:val="21"/>
        </w:rPr>
        <w:t>的</w:t>
      </w:r>
      <w:r>
        <w:rPr>
          <w:rFonts w:hint="eastAsia"/>
          <w:sz w:val="21"/>
          <w:szCs w:val="21"/>
        </w:rPr>
        <w:t>10</w:t>
      </w:r>
      <w:r>
        <w:rPr>
          <w:rFonts w:hint="eastAsia"/>
          <w:sz w:val="21"/>
          <w:szCs w:val="21"/>
          <w:vertAlign w:val="superscript"/>
        </w:rPr>
        <w:t>3</w:t>
      </w:r>
      <w:r>
        <w:rPr>
          <w:rFonts w:hint="eastAsia"/>
          <w:sz w:val="21"/>
          <w:szCs w:val="21"/>
        </w:rPr>
        <w:t>倍。命中率表示模型预测的收益率方向的准确率。</w:t>
      </w:r>
    </w:p>
    <w:p w14:paraId="7721BC27">
      <w:pPr>
        <w:spacing w:after="0" w:line="360" w:lineRule="auto"/>
        <w:jc w:val="both"/>
      </w:pPr>
    </w:p>
    <w:p w14:paraId="323651DE">
      <w:pPr>
        <w:tabs>
          <w:tab w:val="left" w:pos="720"/>
        </w:tabs>
        <w:spacing w:after="0" w:line="360" w:lineRule="auto"/>
        <w:ind w:firstLine="480" w:firstLineChars="200"/>
        <w:jc w:val="both"/>
      </w:pPr>
      <w:r>
        <w:rPr>
          <w:rFonts w:hint="eastAsia"/>
        </w:rPr>
        <w:t>第一，通过分析我们发现，长期持有的</w:t>
      </w:r>
      <w:r>
        <w:t>基准</w:t>
      </w:r>
      <w:r>
        <w:rPr>
          <w:rFonts w:hint="eastAsia"/>
        </w:rPr>
        <w:t>策略</w:t>
      </w:r>
      <w:r>
        <w:t>年化</w:t>
      </w:r>
      <w:r>
        <w:rPr>
          <w:rFonts w:hint="eastAsia"/>
        </w:rPr>
        <w:t>夏普比率</w:t>
      </w:r>
      <w:r>
        <w:t>仅</w:t>
      </w:r>
      <w:r>
        <w:rPr>
          <w:rFonts w:hint="eastAsia"/>
        </w:rPr>
        <w:t>为</w:t>
      </w:r>
      <w:r>
        <w:t>0.12–0.14</w:t>
      </w:r>
      <w:r>
        <w:rPr>
          <w:rFonts w:hint="eastAsia"/>
        </w:rPr>
        <w:t>、平均对数</w:t>
      </w:r>
      <w:r>
        <w:t>收益</w:t>
      </w:r>
      <w:r>
        <w:rPr>
          <w:rFonts w:hint="eastAsia"/>
        </w:rPr>
        <w:t>为0.09-0.70，</w:t>
      </w:r>
      <w:r>
        <w:t>平均最大回撤</w:t>
      </w:r>
      <w:r>
        <w:rPr>
          <w:rFonts w:hint="eastAsia"/>
        </w:rPr>
        <w:t>约为</w:t>
      </w:r>
      <w:r>
        <w:t>-13.66%到-15.32%</w:t>
      </w:r>
      <w:r>
        <w:rPr>
          <w:rFonts w:hint="eastAsia"/>
        </w:rPr>
        <w:t>。与其他机器学习模型相比，单一的买入-持有策略</w:t>
      </w:r>
      <w:r>
        <w:t>无法提供有吸引力的风险调整收益，而且尾部风险（回撤）较大。</w:t>
      </w:r>
      <w:r>
        <w:rPr>
          <w:rFonts w:hint="eastAsia"/>
        </w:rPr>
        <w:t>对比基准策略，</w:t>
      </w:r>
      <w:r>
        <w:t>四个</w:t>
      </w:r>
      <w:r>
        <w:rPr>
          <w:rFonts w:hint="eastAsia"/>
        </w:rPr>
        <w:t>预测窗口期内</w:t>
      </w:r>
      <w:r>
        <w:t>最优</w:t>
      </w:r>
      <w:r>
        <w:rPr>
          <w:rFonts w:hint="eastAsia"/>
        </w:rPr>
        <w:t>模型</w:t>
      </w:r>
      <w:r>
        <w:t>的Sharpe提升分别约为1.53</w:t>
      </w:r>
      <w:r>
        <w:rPr>
          <w:rFonts w:hint="eastAsia"/>
        </w:rPr>
        <w:t>、</w:t>
      </w:r>
      <w:r>
        <w:t>1.29</w:t>
      </w:r>
      <w:r>
        <w:rPr>
          <w:rFonts w:hint="eastAsia"/>
        </w:rPr>
        <w:t>、</w:t>
      </w:r>
      <w:r>
        <w:t>1.98</w:t>
      </w:r>
      <w:r>
        <w:rPr>
          <w:rFonts w:hint="eastAsia"/>
        </w:rPr>
        <w:t>和</w:t>
      </w:r>
      <w:r>
        <w:t>3.63</w:t>
      </w:r>
      <w:r>
        <w:rPr>
          <w:rFonts w:hint="eastAsia"/>
        </w:rPr>
        <w:t>，</w:t>
      </w:r>
      <w:r>
        <w:t>同时最大回撤改善约</w:t>
      </w:r>
      <w:r>
        <w:rPr>
          <w:rFonts w:hint="eastAsia"/>
        </w:rPr>
        <w:t>为</w:t>
      </w:r>
      <w:r>
        <w:t>10~12 个</w:t>
      </w:r>
      <w:r>
        <w:rPr>
          <w:rFonts w:hint="eastAsia"/>
        </w:rPr>
        <w:t>百分点</w:t>
      </w:r>
      <w:r>
        <w:t>。</w:t>
      </w:r>
      <w:r>
        <w:rPr>
          <w:rFonts w:hint="eastAsia"/>
        </w:rPr>
        <w:t>说明预测的</w:t>
      </w:r>
      <w:r>
        <w:t>改进不仅是</w:t>
      </w:r>
      <w:r>
        <w:rPr>
          <w:rFonts w:hint="eastAsia"/>
        </w:rPr>
        <w:t>数值</w:t>
      </w:r>
      <w:r>
        <w:t>意义的，在扣除交易成本</w:t>
      </w:r>
      <w:r>
        <w:rPr>
          <w:rFonts w:hint="eastAsia"/>
        </w:rPr>
        <w:t>后，</w:t>
      </w:r>
      <w:r>
        <w:t>仍然能转化为显著的风险调整收益与更可控的</w:t>
      </w:r>
      <w:r>
        <w:rPr>
          <w:rFonts w:hint="eastAsia"/>
        </w:rPr>
        <w:t>投资</w:t>
      </w:r>
      <w:r>
        <w:t>风险</w:t>
      </w:r>
      <w:r>
        <w:rPr>
          <w:rFonts w:hint="eastAsia"/>
        </w:rPr>
        <w:t>。</w:t>
      </w:r>
    </w:p>
    <w:p w14:paraId="59B01012">
      <w:pPr>
        <w:spacing w:after="0" w:line="360" w:lineRule="auto"/>
        <w:ind w:firstLine="480" w:firstLineChars="200"/>
        <w:jc w:val="both"/>
        <w:rPr>
          <w:rFonts w:ascii="Times New Roman" w:hAnsi="Times New Roman" w:cs="Times New Roman"/>
        </w:rPr>
      </w:pPr>
      <w:r>
        <w:rPr>
          <w:rFonts w:hint="eastAsia" w:ascii="Times New Roman" w:hAnsi="Times New Roman" w:cs="Times New Roman"/>
        </w:rPr>
        <w:t>第二，投资</w:t>
      </w:r>
      <w:r>
        <w:rPr>
          <w:rFonts w:ascii="Times New Roman" w:hAnsi="Times New Roman" w:cs="Times New Roman"/>
        </w:rPr>
        <w:t>表现呈现显著的期限结构</w:t>
      </w:r>
      <w:r>
        <w:rPr>
          <w:rFonts w:hint="eastAsia" w:ascii="Times New Roman" w:hAnsi="Times New Roman" w:cs="Times New Roman"/>
        </w:rPr>
        <w:t>趋势。</w:t>
      </w:r>
      <w:r>
        <w:rPr>
          <w:rFonts w:ascii="Times New Roman" w:hAnsi="Times New Roman" w:cs="Times New Roman"/>
        </w:rPr>
        <w:t>随着</w:t>
      </w:r>
      <w:r>
        <w:rPr>
          <w:rFonts w:ascii="Times New Roman" w:hAnsi="Times New Roman" w:cs="Times New Roman"/>
          <w:i/>
          <w:iCs/>
        </w:rPr>
        <w:t>H</w:t>
      </w:r>
      <w:r>
        <w:rPr>
          <w:rFonts w:ascii="Times New Roman" w:hAnsi="Times New Roman" w:cs="Times New Roman"/>
        </w:rPr>
        <w:t>增大，最优</w:t>
      </w:r>
      <w:r>
        <w:rPr>
          <w:rFonts w:hint="eastAsia" w:ascii="Times New Roman" w:hAnsi="Times New Roman" w:cs="Times New Roman"/>
        </w:rPr>
        <w:t>模型</w:t>
      </w:r>
      <w:r>
        <w:rPr>
          <w:rFonts w:ascii="Times New Roman" w:hAnsi="Times New Roman" w:cs="Times New Roman"/>
        </w:rPr>
        <w:t>的年化Sharpe明显</w:t>
      </w:r>
      <w:r>
        <w:rPr>
          <w:rFonts w:hint="eastAsia" w:ascii="Times New Roman" w:hAnsi="Times New Roman" w:cs="Times New Roman"/>
        </w:rPr>
        <w:t>提升。推测是交易期限越长，预测的模式越能够被模型识别，从而更好地管理收益与风险</w:t>
      </w:r>
      <w:r>
        <w:rPr>
          <w:rFonts w:ascii="Times New Roman" w:hAnsi="Times New Roman" w:cs="Times New Roman"/>
        </w:rPr>
        <w:t>。</w:t>
      </w:r>
    </w:p>
    <w:p w14:paraId="52655DBA">
      <w:pPr>
        <w:spacing w:after="0" w:line="360" w:lineRule="auto"/>
        <w:ind w:firstLine="480" w:firstLineChars="200"/>
        <w:jc w:val="both"/>
        <w:rPr>
          <w:rFonts w:ascii="Times New Roman" w:hAnsi="Times New Roman" w:cs="Times New Roman"/>
        </w:rPr>
      </w:pPr>
      <w:r>
        <w:rPr>
          <w:rFonts w:hint="eastAsia" w:ascii="Times New Roman" w:hAnsi="Times New Roman" w:cs="Times New Roman"/>
        </w:rPr>
        <w:t>第三，调仓</w:t>
      </w:r>
      <w:r>
        <w:rPr>
          <w:rFonts w:ascii="Times New Roman" w:hAnsi="Times New Roman" w:cs="Times New Roman"/>
        </w:rPr>
        <w:t>阈值对</w:t>
      </w:r>
      <w:r>
        <w:rPr>
          <w:rFonts w:hint="eastAsia" w:ascii="Times New Roman" w:hAnsi="Times New Roman" w:cs="Times New Roman"/>
        </w:rPr>
        <w:t>最优模型有一定影响</w:t>
      </w:r>
      <w:r>
        <w:rPr>
          <w:rFonts w:ascii="Times New Roman" w:hAnsi="Times New Roman" w:cs="Times New Roman"/>
        </w:rPr>
        <w:t>。以</w:t>
      </w:r>
      <w:r>
        <w:rPr>
          <w:rFonts w:hint="eastAsia" w:ascii="Times New Roman" w:hAnsi="Times New Roman" w:cs="Times New Roman"/>
        </w:rPr>
        <w:t>预测期限</w:t>
      </w:r>
      <w:r>
        <w:rPr>
          <w:rFonts w:ascii="Times New Roman" w:hAnsi="Times New Roman" w:cs="Times New Roman"/>
          <w:i/>
          <w:iCs/>
        </w:rPr>
        <w:t>H</w:t>
      </w:r>
      <w:r>
        <w:rPr>
          <w:rFonts w:ascii="Times New Roman" w:hAnsi="Times New Roman" w:cs="Times New Roman"/>
        </w:rPr>
        <w:t>=1的Ridge</w:t>
      </w:r>
      <w:r>
        <w:rPr>
          <w:rFonts w:hint="eastAsia" w:ascii="Times New Roman" w:hAnsi="Times New Roman" w:cs="Times New Roman"/>
        </w:rPr>
        <w:t>模型</w:t>
      </w:r>
      <w:r>
        <w:rPr>
          <w:rFonts w:ascii="Times New Roman" w:hAnsi="Times New Roman" w:cs="Times New Roman"/>
        </w:rPr>
        <w:t>为例，当τ=0时年化Sharpe为1.22、最大回撤为-7.44%、换手率为0.737；将阈值提高至τ=</w:t>
      </w:r>
      <w:r>
        <w:rPr>
          <w:rFonts w:hint="eastAsia" w:ascii="Times New Roman" w:hAnsi="Times New Roman" w:cs="Times New Roman"/>
        </w:rPr>
        <w:t>1‰</w:t>
      </w:r>
      <w:r>
        <w:rPr>
          <w:rFonts w:ascii="Times New Roman" w:hAnsi="Times New Roman" w:cs="Times New Roman"/>
        </w:rPr>
        <w:t>后，Sharpe提升至1.66、回撤</w:t>
      </w:r>
      <w:r>
        <w:rPr>
          <w:rFonts w:hint="eastAsia" w:ascii="Times New Roman" w:hAnsi="Times New Roman" w:cs="Times New Roman"/>
        </w:rPr>
        <w:t>减小</w:t>
      </w:r>
      <w:r>
        <w:rPr>
          <w:rFonts w:ascii="Times New Roman" w:hAnsi="Times New Roman" w:cs="Times New Roman"/>
        </w:rPr>
        <w:t>至-4.16%，换手率下降至0.345。对</w:t>
      </w:r>
      <w:r>
        <w:rPr>
          <w:rFonts w:ascii="Times New Roman" w:hAnsi="Times New Roman" w:cs="Times New Roman"/>
          <w:i/>
          <w:iCs/>
        </w:rPr>
        <w:t>H</w:t>
      </w:r>
      <w:r>
        <w:rPr>
          <w:rFonts w:ascii="Times New Roman" w:hAnsi="Times New Roman" w:cs="Times New Roman"/>
        </w:rPr>
        <w:t>=5而言，</w:t>
      </w:r>
      <w:r>
        <w:rPr>
          <w:rFonts w:hint="eastAsia" w:ascii="Times New Roman" w:hAnsi="Times New Roman" w:cs="Times New Roman"/>
        </w:rPr>
        <w:t>随机森林模型</w:t>
      </w:r>
      <w:r>
        <w:rPr>
          <w:rFonts w:ascii="Times New Roman" w:hAnsi="Times New Roman" w:cs="Times New Roman"/>
        </w:rPr>
        <w:t>在τ=</w:t>
      </w:r>
      <w:r>
        <w:rPr>
          <w:rFonts w:hint="eastAsia" w:ascii="Times New Roman" w:hAnsi="Times New Roman" w:cs="Times New Roman"/>
        </w:rPr>
        <w:t>5</w:t>
      </w:r>
      <w:r>
        <w:rPr>
          <w:rFonts w:ascii="Times New Roman" w:hAnsi="Times New Roman" w:cs="Times New Roman"/>
        </w:rPr>
        <w:t>‱处达到</w:t>
      </w:r>
      <w:r>
        <w:rPr>
          <w:rFonts w:hint="eastAsia" w:ascii="Times New Roman" w:hAnsi="Times New Roman" w:cs="Times New Roman"/>
        </w:rPr>
        <w:t>最优的夏普比率</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1.42），而过低或过高均导致</w:t>
      </w:r>
      <w:r>
        <w:rPr>
          <w:rFonts w:hint="eastAsia" w:ascii="Times New Roman" w:hAnsi="Times New Roman" w:cs="Times New Roman"/>
        </w:rPr>
        <w:t>夏普比率降低</w:t>
      </w:r>
      <w:r>
        <w:rPr>
          <w:rFonts w:ascii="Times New Roman" w:hAnsi="Times New Roman" w:cs="Times New Roman"/>
        </w:rPr>
        <w:t>。对较长持有期</w:t>
      </w:r>
      <w:r>
        <w:rPr>
          <w:rFonts w:ascii="Times New Roman" w:hAnsi="Times New Roman" w:cs="Times New Roman"/>
          <w:i/>
          <w:iCs/>
        </w:rPr>
        <w:t>H</w:t>
      </w:r>
      <w:r>
        <w:rPr>
          <w:rFonts w:ascii="Times New Roman" w:hAnsi="Times New Roman" w:cs="Times New Roman"/>
        </w:rPr>
        <w:t>=10</w:t>
      </w:r>
      <w:r>
        <w:rPr>
          <w:rFonts w:hint="eastAsia" w:ascii="Times New Roman" w:hAnsi="Times New Roman" w:cs="Times New Roman"/>
        </w:rPr>
        <w:t>或</w:t>
      </w:r>
      <w:r>
        <w:rPr>
          <w:rFonts w:ascii="Times New Roman" w:hAnsi="Times New Roman" w:cs="Times New Roman"/>
        </w:rPr>
        <w:t>20</w:t>
      </w:r>
      <w:r>
        <w:rPr>
          <w:rFonts w:hint="eastAsia" w:ascii="Times New Roman" w:hAnsi="Times New Roman" w:cs="Times New Roman"/>
        </w:rPr>
        <w:t>而言</w:t>
      </w:r>
      <w:r>
        <w:rPr>
          <w:rFonts w:ascii="Times New Roman" w:hAnsi="Times New Roman" w:cs="Times New Roman"/>
        </w:rPr>
        <w:t xml:space="preserve">，LightGBM的 </w:t>
      </w:r>
      <w:r>
        <w:rPr>
          <w:rFonts w:hint="eastAsia" w:ascii="Times New Roman" w:hAnsi="Times New Roman" w:cs="Times New Roman"/>
        </w:rPr>
        <w:t>夏普比率</w:t>
      </w:r>
      <w:r>
        <w:rPr>
          <w:rFonts w:ascii="Times New Roman" w:hAnsi="Times New Roman" w:cs="Times New Roman"/>
        </w:rPr>
        <w:t>随 τ增大呈单调改善或基本不变，说明短期</w:t>
      </w:r>
      <w:r>
        <w:rPr>
          <w:rFonts w:hint="eastAsia" w:ascii="Times New Roman" w:hAnsi="Times New Roman" w:cs="Times New Roman"/>
        </w:rPr>
        <w:t>内</w:t>
      </w:r>
      <w:r>
        <w:rPr>
          <w:rFonts w:ascii="Times New Roman" w:hAnsi="Times New Roman" w:cs="Times New Roman"/>
        </w:rPr>
        <w:t>阈值</w:t>
      </w:r>
      <w:r>
        <w:rPr>
          <w:rFonts w:hint="eastAsia" w:ascii="Times New Roman" w:hAnsi="Times New Roman" w:cs="Times New Roman"/>
        </w:rPr>
        <w:t>的提高</w:t>
      </w:r>
      <w:r>
        <w:rPr>
          <w:rFonts w:ascii="Times New Roman" w:hAnsi="Times New Roman" w:cs="Times New Roman"/>
        </w:rPr>
        <w:t>通过减少弱信号交易降低了换手</w:t>
      </w:r>
      <w:r>
        <w:rPr>
          <w:rFonts w:hint="eastAsia" w:ascii="Times New Roman" w:hAnsi="Times New Roman" w:cs="Times New Roman"/>
        </w:rPr>
        <w:t>率</w:t>
      </w:r>
      <w:r>
        <w:rPr>
          <w:rFonts w:ascii="Times New Roman" w:hAnsi="Times New Roman" w:cs="Times New Roman"/>
        </w:rPr>
        <w:t>与成本，从而改善风险调整收益。中长期信号更强、弱信号过滤不会显著损失收益，反而有助于降低噪声交易。</w:t>
      </w:r>
    </w:p>
    <w:p w14:paraId="6EF02410">
      <w:pPr>
        <w:spacing w:after="0" w:line="360" w:lineRule="auto"/>
        <w:ind w:firstLine="420"/>
        <w:jc w:val="both"/>
        <w:rPr>
          <w:rFonts w:ascii="Times New Roman" w:hAnsi="Times New Roman" w:cs="Times New Roman"/>
        </w:rPr>
      </w:pPr>
      <w:r>
        <w:rPr>
          <w:rFonts w:ascii="Times New Roman" w:hAnsi="Times New Roman" w:cs="Times New Roman"/>
        </w:rPr>
        <w:t>综合而言，在扣除交易成本评估下，模型策略在</w:t>
      </w:r>
      <w:r>
        <w:rPr>
          <w:rFonts w:hint="eastAsia" w:ascii="Times New Roman" w:hAnsi="Times New Roman" w:cs="Times New Roman"/>
        </w:rPr>
        <w:t>各个预测期限</w:t>
      </w:r>
      <w:r>
        <w:rPr>
          <w:rFonts w:ascii="Times New Roman" w:hAnsi="Times New Roman" w:cs="Times New Roman"/>
        </w:rPr>
        <w:t>上均显著优于方向性基准，且优势随持有期延长而增强；其中长期</w:t>
      </w:r>
      <w:r>
        <w:rPr>
          <w:rFonts w:hint="eastAsia" w:ascii="Times New Roman" w:hAnsi="Times New Roman" w:cs="Times New Roman"/>
        </w:rPr>
        <w:t>来看</w:t>
      </w:r>
      <w:r>
        <w:rPr>
          <w:rFonts w:ascii="Times New Roman" w:hAnsi="Times New Roman" w:cs="Times New Roman"/>
        </w:rPr>
        <w:t>由LightGBM取得最高Sharpe与最小回撤，表明</w:t>
      </w:r>
      <w:r>
        <w:rPr>
          <w:rFonts w:hint="eastAsia" w:ascii="Times New Roman" w:hAnsi="Times New Roman" w:cs="Times New Roman"/>
        </w:rPr>
        <w:t>机器学习</w:t>
      </w:r>
      <w:r>
        <w:rPr>
          <w:rFonts w:ascii="Times New Roman" w:hAnsi="Times New Roman" w:cs="Times New Roman"/>
        </w:rPr>
        <w:t>模型预测具有明确的经济价值。</w:t>
      </w:r>
    </w:p>
    <w:p w14:paraId="76EDC127">
      <w:pPr>
        <w:spacing w:after="0" w:line="360" w:lineRule="auto"/>
        <w:jc w:val="both"/>
      </w:pPr>
    </w:p>
    <w:p w14:paraId="4530CE3E">
      <w:pPr>
        <w:pStyle w:val="2"/>
      </w:pPr>
      <w:bookmarkStart w:id="15" w:name="_Toc218547443"/>
      <w:r>
        <w:rPr>
          <w:rFonts w:hint="eastAsia"/>
        </w:rPr>
        <w:t>总结</w:t>
      </w:r>
      <w:bookmarkEnd w:id="15"/>
    </w:p>
    <w:p w14:paraId="172B8897">
      <w:pPr>
        <w:widowControl/>
        <w:spacing w:after="0" w:line="360" w:lineRule="auto"/>
        <w:ind w:firstLine="480" w:firstLineChars="200"/>
        <w:jc w:val="both"/>
        <w:rPr>
          <w:rFonts w:ascii="Times New Roman" w:hAnsi="Times New Roman" w:cs="Times New Roman"/>
        </w:rPr>
      </w:pPr>
      <w:r>
        <w:rPr>
          <w:rFonts w:ascii="Times New Roman" w:hAnsi="Times New Roman" w:cs="Times New Roman"/>
        </w:rPr>
        <w:t>本文以美元指数未来</w:t>
      </w:r>
      <w:r>
        <w:rPr>
          <w:rFonts w:ascii="Times New Roman" w:hAnsi="Times New Roman" w:cs="Times New Roman"/>
          <w:i/>
          <w:iCs/>
        </w:rPr>
        <w:t>H</w:t>
      </w:r>
      <w:r>
        <w:rPr>
          <w:rFonts w:ascii="Cambria Math" w:hAnsi="Cambria Math" w:cs="Cambria Math"/>
        </w:rPr>
        <w:t>∈</w:t>
      </w:r>
      <w:r>
        <w:rPr>
          <w:rFonts w:ascii="Times New Roman" w:hAnsi="Times New Roman" w:cs="Times New Roman"/>
        </w:rPr>
        <w:t>{1,5,10,20}个交易日累计对数收益为预测对象，基于2006-03-29至2025-10-31日度样本建立样本外预</w:t>
      </w:r>
      <w:bookmarkStart w:id="16" w:name="_GoBack"/>
      <w:bookmarkEnd w:id="16"/>
      <w:r>
        <w:rPr>
          <w:rFonts w:ascii="Times New Roman" w:hAnsi="Times New Roman" w:cs="Times New Roman"/>
        </w:rPr>
        <w:t>测框架，并以无漂移随机游走为基准比较不同模型。结果显示：</w:t>
      </w:r>
      <w:r>
        <w:rPr>
          <w:rFonts w:ascii="Times New Roman" w:hAnsi="Times New Roman" w:cs="Times New Roman"/>
          <w:i/>
          <w:iCs/>
        </w:rPr>
        <w:t>H</w:t>
      </w:r>
      <w:r>
        <w:rPr>
          <w:rFonts w:ascii="Times New Roman" w:hAnsi="Times New Roman" w:cs="Times New Roman"/>
        </w:rPr>
        <w:t>=1下整体改进较小，但正则化线性模型更稳健，其中ElasticNet在测试集上取得OOS R²=2.21%、方向准确率52.0%；当</w:t>
      </w:r>
      <w:r>
        <w:rPr>
          <w:rFonts w:ascii="Times New Roman" w:hAnsi="Times New Roman" w:cs="Times New Roman"/>
          <w:i/>
          <w:iCs/>
        </w:rPr>
        <w:t>H</w:t>
      </w:r>
      <w:r>
        <w:rPr>
          <w:rFonts w:ascii="Times New Roman" w:hAnsi="Times New Roman" w:cs="Times New Roman"/>
        </w:rPr>
        <w:t>增大到5/10/20时，树模型优势显著扩大，LightGBM在H=20下OOS R²与方向准确率分别达到71.2%与85.9%。</w:t>
      </w:r>
    </w:p>
    <w:p w14:paraId="2301DF43">
      <w:pPr>
        <w:widowControl/>
        <w:spacing w:after="0" w:line="360" w:lineRule="auto"/>
        <w:ind w:firstLine="480" w:firstLineChars="200"/>
        <w:jc w:val="both"/>
        <w:rPr>
          <w:rFonts w:ascii="Times New Roman" w:hAnsi="Times New Roman" w:cs="Times New Roman"/>
        </w:rPr>
      </w:pPr>
      <w:r>
        <w:rPr>
          <w:rFonts w:ascii="Times New Roman" w:hAnsi="Times New Roman" w:cs="Times New Roman"/>
        </w:rPr>
        <w:t>解释性分析表明，关键信息来源随预测期从高频到宏观迁移：</w:t>
      </w:r>
      <w:r>
        <w:rPr>
          <w:rFonts w:ascii="Times New Roman" w:hAnsi="Times New Roman" w:cs="Times New Roman"/>
          <w:i/>
          <w:iCs/>
        </w:rPr>
        <w:t>H</w:t>
      </w:r>
      <w:r>
        <w:rPr>
          <w:rFonts w:ascii="Times New Roman" w:hAnsi="Times New Roman" w:cs="Times New Roman"/>
        </w:rPr>
        <w:t>=1更依赖汇率与美元指数期货（如USD_EUR、USD_Futures）；而</w:t>
      </w:r>
      <w:r>
        <w:rPr>
          <w:rFonts w:ascii="Times New Roman" w:hAnsi="Times New Roman" w:cs="Times New Roman"/>
          <w:i/>
          <w:iCs/>
        </w:rPr>
        <w:t>H</w:t>
      </w:r>
      <w:r>
        <w:rPr>
          <w:rFonts w:ascii="Times New Roman" w:hAnsi="Times New Roman" w:cs="Times New Roman"/>
        </w:rPr>
        <w:t>≥5时，利率、期限利差、通胀与技术指标的重要性上升（如US_10Y、US_TermSpread</w:t>
      </w:r>
      <w:r>
        <w:rPr>
          <w:rFonts w:hint="eastAsia" w:ascii="Times New Roman" w:hAnsi="Times New Roman" w:cs="Times New Roman"/>
        </w:rPr>
        <w:t>、</w:t>
      </w:r>
      <w:r>
        <w:rPr>
          <w:rFonts w:ascii="Times New Roman" w:hAnsi="Times New Roman" w:cs="Times New Roman"/>
        </w:rPr>
        <w:t>BBW_60、US_CPI）。</w:t>
      </w:r>
    </w:p>
    <w:p w14:paraId="703E10A1">
      <w:pPr>
        <w:widowControl/>
        <w:spacing w:after="0" w:line="360" w:lineRule="auto"/>
        <w:ind w:firstLine="480" w:firstLineChars="200"/>
        <w:jc w:val="both"/>
        <w:rPr>
          <w:rFonts w:ascii="Times New Roman" w:hAnsi="Times New Roman" w:cs="Times New Roman"/>
        </w:rPr>
      </w:pPr>
      <w:r>
        <w:rPr>
          <w:rFonts w:ascii="Times New Roman" w:hAnsi="Times New Roman" w:cs="Times New Roman"/>
        </w:rPr>
        <w:t>在经济检验中，我们将预测值映射为仓位信号并计入换仓成本，同时采用</w:t>
      </w:r>
      <w:r>
        <w:rPr>
          <w:rFonts w:hint="eastAsia" w:ascii="Times New Roman" w:hAnsi="Times New Roman" w:cs="Times New Roman"/>
        </w:rPr>
        <w:t>阶段</w:t>
      </w:r>
      <w:r>
        <w:rPr>
          <w:rFonts w:ascii="Times New Roman" w:hAnsi="Times New Roman" w:cs="Times New Roman"/>
        </w:rPr>
        <w:t>分组避免持有期重叠；结果提示统计层面的预测改进在一定条件下可以转化为可交易的风险调整收益。</w:t>
      </w:r>
    </w:p>
    <w:p w14:paraId="15D400CC">
      <w:pPr>
        <w:widowControl/>
        <w:spacing w:after="0" w:line="360" w:lineRule="auto"/>
        <w:ind w:firstLine="480" w:firstLineChars="200"/>
        <w:jc w:val="both"/>
        <w:rPr>
          <w:rFonts w:ascii="Times New Roman" w:hAnsi="Times New Roman" w:cs="Times New Roman"/>
        </w:rPr>
      </w:pPr>
      <w:r>
        <w:rPr>
          <w:rFonts w:ascii="Times New Roman" w:hAnsi="Times New Roman" w:cs="Times New Roman"/>
        </w:rPr>
        <w:t>综上，本文</w:t>
      </w:r>
      <w:r>
        <w:rPr>
          <w:rFonts w:hint="eastAsia" w:ascii="Times New Roman" w:hAnsi="Times New Roman" w:cs="Times New Roman"/>
        </w:rPr>
        <w:t>认为</w:t>
      </w:r>
      <w:r>
        <w:rPr>
          <w:rFonts w:ascii="Times New Roman" w:hAnsi="Times New Roman" w:cs="Times New Roman"/>
        </w:rPr>
        <w:t>机器学习在特定预测期上可缓解</w:t>
      </w:r>
      <w:r>
        <w:rPr>
          <w:rFonts w:hint="eastAsia" w:ascii="Times New Roman" w:hAnsi="Times New Roman" w:cs="Times New Roman"/>
        </w:rPr>
        <w:t>汇率预测不如</w:t>
      </w:r>
      <w:r>
        <w:rPr>
          <w:rFonts w:ascii="Times New Roman" w:hAnsi="Times New Roman" w:cs="Times New Roman"/>
        </w:rPr>
        <w:t>随机游走</w:t>
      </w:r>
      <w:r>
        <w:rPr>
          <w:rFonts w:hint="eastAsia" w:ascii="Times New Roman" w:hAnsi="Times New Roman" w:cs="Times New Roman"/>
        </w:rPr>
        <w:t>的</w:t>
      </w:r>
      <w:r>
        <w:rPr>
          <w:rFonts w:ascii="Times New Roman" w:hAnsi="Times New Roman" w:cs="Times New Roman"/>
        </w:rPr>
        <w:t>难题</w:t>
      </w:r>
      <w:r>
        <w:rPr>
          <w:rFonts w:hint="eastAsia" w:ascii="Times New Roman" w:hAnsi="Times New Roman" w:cs="Times New Roman"/>
        </w:rPr>
        <w:t>。同时</w:t>
      </w:r>
      <w:r>
        <w:rPr>
          <w:rFonts w:ascii="Times New Roman" w:hAnsi="Times New Roman" w:cs="Times New Roman"/>
        </w:rPr>
        <w:t>后续可引入更贴近</w:t>
      </w:r>
      <w:r>
        <w:rPr>
          <w:rFonts w:hint="eastAsia" w:ascii="Times New Roman" w:hAnsi="Times New Roman" w:cs="Times New Roman"/>
        </w:rPr>
        <w:t>现实</w:t>
      </w:r>
      <w:r>
        <w:rPr>
          <w:rFonts w:ascii="Times New Roman" w:hAnsi="Times New Roman" w:cs="Times New Roman"/>
        </w:rPr>
        <w:t>交易摩擦与风险约束</w:t>
      </w:r>
      <w:r>
        <w:rPr>
          <w:rFonts w:hint="eastAsia" w:ascii="Times New Roman" w:hAnsi="Times New Roman" w:cs="Times New Roman"/>
        </w:rPr>
        <w:t>、引入更加复杂的预测模型，</w:t>
      </w:r>
      <w:r>
        <w:rPr>
          <w:rFonts w:ascii="Times New Roman" w:hAnsi="Times New Roman" w:cs="Times New Roman"/>
        </w:rPr>
        <w:t>进一步检验不同环境下的</w:t>
      </w:r>
      <w:r>
        <w:rPr>
          <w:rFonts w:hint="eastAsia" w:ascii="Times New Roman" w:hAnsi="Times New Roman" w:cs="Times New Roman"/>
        </w:rPr>
        <w:t>汇率可预测性与预测</w:t>
      </w:r>
      <w:r>
        <w:rPr>
          <w:rFonts w:ascii="Times New Roman" w:hAnsi="Times New Roman" w:cs="Times New Roman"/>
        </w:rPr>
        <w:t>稳健性。</w:t>
      </w:r>
    </w:p>
    <w:p w14:paraId="0181F1A0">
      <w:pPr>
        <w:widowControl/>
      </w:pPr>
      <w:r>
        <w:br w:type="page"/>
      </w:r>
    </w:p>
    <w:p w14:paraId="093AD6B4">
      <w:pPr>
        <w:rPr>
          <w:b/>
          <w:bCs/>
          <w:sz w:val="30"/>
          <w:szCs w:val="30"/>
        </w:rPr>
      </w:pPr>
      <w:r>
        <w:rPr>
          <w:rFonts w:hint="eastAsia"/>
          <w:b/>
          <w:bCs/>
          <w:sz w:val="30"/>
          <w:szCs w:val="30"/>
        </w:rPr>
        <w:t>参考文献</w:t>
      </w:r>
    </w:p>
    <w:p w14:paraId="1ADDBC65">
      <w:pPr>
        <w:spacing w:after="0" w:line="360" w:lineRule="auto"/>
        <w:rPr>
          <w:sz w:val="20"/>
          <w:szCs w:val="21"/>
        </w:rPr>
      </w:pPr>
      <w:r>
        <w:rPr>
          <w:rFonts w:hint="eastAsia"/>
          <w:sz w:val="20"/>
          <w:szCs w:val="21"/>
        </w:rPr>
        <w:t xml:space="preserve">[1] </w:t>
      </w:r>
      <w:r>
        <w:rPr>
          <w:sz w:val="20"/>
          <w:szCs w:val="21"/>
        </w:rPr>
        <w:t>Richard A. Meese, Kenneth Rogoff, Empirical exchange rate models of the seventies: Do they fit out of sample? , Journal of International Economics, Volume 14, Issues 1–2, 1983, Pages 3-24, ISSN 0022-1996, https://doi.org/10.1016/0022-1996(83)90017-X.</w:t>
      </w:r>
    </w:p>
    <w:p w14:paraId="66B65F05">
      <w:pPr>
        <w:spacing w:after="0" w:line="360" w:lineRule="auto"/>
        <w:rPr>
          <w:sz w:val="20"/>
          <w:szCs w:val="21"/>
        </w:rPr>
      </w:pPr>
      <w:r>
        <w:rPr>
          <w:rFonts w:hint="eastAsia"/>
          <w:sz w:val="20"/>
          <w:szCs w:val="21"/>
        </w:rPr>
        <w:t xml:space="preserve">[2] </w:t>
      </w:r>
      <w:r>
        <w:rPr>
          <w:sz w:val="20"/>
          <w:szCs w:val="21"/>
        </w:rPr>
        <w:t>Mark, Nelson, (1995), Exchange Rates and Fundamentals: Evidence on Long-Horizon Predictability, </w:t>
      </w:r>
      <w:r>
        <w:rPr>
          <w:i/>
          <w:iCs/>
          <w:sz w:val="20"/>
          <w:szCs w:val="21"/>
        </w:rPr>
        <w:t>American Economic Review</w:t>
      </w:r>
      <w:r>
        <w:rPr>
          <w:sz w:val="20"/>
          <w:szCs w:val="21"/>
        </w:rPr>
        <w:t>, 85, issue 1, p. 201-18, https://EconPapers.repec.org/RePEc:aea:aecrev:v:85:y:1995:i:1:p:201-18.</w:t>
      </w:r>
    </w:p>
    <w:p w14:paraId="41D3477B">
      <w:pPr>
        <w:spacing w:after="0" w:line="360" w:lineRule="auto"/>
        <w:rPr>
          <w:sz w:val="20"/>
          <w:szCs w:val="21"/>
        </w:rPr>
      </w:pPr>
      <w:r>
        <w:rPr>
          <w:rFonts w:hint="eastAsia"/>
          <w:sz w:val="20"/>
          <w:szCs w:val="21"/>
        </w:rPr>
        <w:t xml:space="preserve">[3] </w:t>
      </w:r>
      <w:r>
        <w:rPr>
          <w:sz w:val="20"/>
          <w:szCs w:val="21"/>
        </w:rPr>
        <w:t>Cheung Y W, Chinn M D, Pascual A G. Empirical exchange rate models of the nineties: Are any fit to survive?[J]. Journal of international money and finance, 2005, 24(7): 1150-1175.</w:t>
      </w:r>
    </w:p>
    <w:p w14:paraId="64B90EFD">
      <w:pPr>
        <w:spacing w:after="0" w:line="360" w:lineRule="auto"/>
        <w:rPr>
          <w:sz w:val="20"/>
          <w:szCs w:val="21"/>
        </w:rPr>
      </w:pPr>
      <w:r>
        <w:rPr>
          <w:rFonts w:hint="eastAsia"/>
          <w:sz w:val="20"/>
          <w:szCs w:val="21"/>
        </w:rPr>
        <w:t xml:space="preserve">[4] </w:t>
      </w:r>
      <w:r>
        <w:rPr>
          <w:sz w:val="20"/>
          <w:szCs w:val="21"/>
        </w:rPr>
        <w:t xml:space="preserve">Tanya Molodtsova and David Papell, "Taylor Rule Exchange Rate Forecasting During the Financial Crisis," NBER Working Paper 18330 (2012), </w:t>
      </w:r>
      <w:r>
        <w:fldChar w:fldCharType="begin"/>
      </w:r>
      <w:r>
        <w:instrText xml:space="preserve"> HYPERLINK "https://doi.org/10.3386/w18330" </w:instrText>
      </w:r>
      <w:r>
        <w:fldChar w:fldCharType="separate"/>
      </w:r>
      <w:r>
        <w:rPr>
          <w:rStyle w:val="23"/>
          <w:sz w:val="20"/>
          <w:szCs w:val="21"/>
        </w:rPr>
        <w:t>https://doi.org/10.3386/w18330</w:t>
      </w:r>
      <w:r>
        <w:rPr>
          <w:rStyle w:val="23"/>
          <w:sz w:val="20"/>
          <w:szCs w:val="21"/>
        </w:rPr>
        <w:fldChar w:fldCharType="end"/>
      </w:r>
      <w:r>
        <w:rPr>
          <w:sz w:val="20"/>
          <w:szCs w:val="21"/>
        </w:rPr>
        <w:t>.</w:t>
      </w:r>
    </w:p>
    <w:p w14:paraId="74E6EF69">
      <w:pPr>
        <w:spacing w:after="0" w:line="360" w:lineRule="auto"/>
        <w:rPr>
          <w:sz w:val="20"/>
          <w:szCs w:val="21"/>
        </w:rPr>
      </w:pPr>
      <w:r>
        <w:rPr>
          <w:rFonts w:hint="eastAsia"/>
          <w:sz w:val="20"/>
          <w:szCs w:val="21"/>
        </w:rPr>
        <w:t xml:space="preserve">[5] </w:t>
      </w:r>
      <w:r>
        <w:rPr>
          <w:sz w:val="20"/>
          <w:szCs w:val="21"/>
        </w:rPr>
        <w:t xml:space="preserve">Martin D.D. Evans and Richard K. Lyons, "Order Flow and Exchange Rate Dynamics," NBER Working Paper 7317 (1999), </w:t>
      </w:r>
      <w:r>
        <w:fldChar w:fldCharType="begin"/>
      </w:r>
      <w:r>
        <w:instrText xml:space="preserve"> HYPERLINK "https://doi.org/10.3386/w7317" </w:instrText>
      </w:r>
      <w:r>
        <w:fldChar w:fldCharType="separate"/>
      </w:r>
      <w:r>
        <w:rPr>
          <w:rStyle w:val="23"/>
          <w:sz w:val="20"/>
          <w:szCs w:val="21"/>
        </w:rPr>
        <w:t>https://doi.org/10.3386/w7317</w:t>
      </w:r>
      <w:r>
        <w:rPr>
          <w:rStyle w:val="23"/>
          <w:sz w:val="20"/>
          <w:szCs w:val="21"/>
        </w:rPr>
        <w:fldChar w:fldCharType="end"/>
      </w:r>
      <w:r>
        <w:rPr>
          <w:sz w:val="20"/>
          <w:szCs w:val="21"/>
        </w:rPr>
        <w:t>.</w:t>
      </w:r>
    </w:p>
    <w:p w14:paraId="7A3E0132">
      <w:pPr>
        <w:spacing w:after="0" w:line="360" w:lineRule="auto"/>
        <w:rPr>
          <w:sz w:val="20"/>
          <w:szCs w:val="21"/>
        </w:rPr>
      </w:pPr>
      <w:r>
        <w:rPr>
          <w:rFonts w:hint="eastAsia"/>
          <w:sz w:val="20"/>
          <w:szCs w:val="21"/>
        </w:rPr>
        <w:t xml:space="preserve">[6] </w:t>
      </w:r>
      <w:r>
        <w:rPr>
          <w:sz w:val="20"/>
          <w:szCs w:val="21"/>
        </w:rPr>
        <w:t xml:space="preserve">Rossi, B. (2013). Exchange Rate Predictability. </w:t>
      </w:r>
      <w:r>
        <w:rPr>
          <w:i/>
          <w:iCs/>
          <w:sz w:val="20"/>
          <w:szCs w:val="21"/>
        </w:rPr>
        <w:t>Journal of Economic Literature</w:t>
      </w:r>
      <w:r>
        <w:rPr>
          <w:sz w:val="20"/>
          <w:szCs w:val="21"/>
        </w:rPr>
        <w:t xml:space="preserve">, </w:t>
      </w:r>
      <w:r>
        <w:rPr>
          <w:i/>
          <w:iCs/>
          <w:sz w:val="20"/>
          <w:szCs w:val="21"/>
        </w:rPr>
        <w:t>51</w:t>
      </w:r>
      <w:r>
        <w:rPr>
          <w:sz w:val="20"/>
          <w:szCs w:val="21"/>
        </w:rPr>
        <w:t xml:space="preserve">(4), 1063–1119. </w:t>
      </w:r>
      <w:r>
        <w:fldChar w:fldCharType="begin"/>
      </w:r>
      <w:r>
        <w:instrText xml:space="preserve"> HYPERLINK "http://www.jstor.org/stable/23644817" </w:instrText>
      </w:r>
      <w:r>
        <w:fldChar w:fldCharType="separate"/>
      </w:r>
      <w:r>
        <w:rPr>
          <w:rStyle w:val="23"/>
          <w:sz w:val="20"/>
          <w:szCs w:val="21"/>
        </w:rPr>
        <w:t>http://www.jstor.org/stable/23644817</w:t>
      </w:r>
      <w:r>
        <w:rPr>
          <w:rStyle w:val="23"/>
          <w:sz w:val="20"/>
          <w:szCs w:val="21"/>
        </w:rPr>
        <w:fldChar w:fldCharType="end"/>
      </w:r>
      <w:r>
        <w:rPr>
          <w:rFonts w:hint="eastAsia"/>
          <w:sz w:val="20"/>
          <w:szCs w:val="21"/>
        </w:rPr>
        <w:t>.</w:t>
      </w:r>
    </w:p>
    <w:p w14:paraId="0A0D0CEA">
      <w:pPr>
        <w:spacing w:after="0" w:line="360" w:lineRule="auto"/>
        <w:rPr>
          <w:sz w:val="20"/>
          <w:szCs w:val="21"/>
        </w:rPr>
      </w:pPr>
      <w:r>
        <w:rPr>
          <w:rFonts w:hint="eastAsia"/>
          <w:sz w:val="20"/>
          <w:szCs w:val="21"/>
        </w:rPr>
        <w:t xml:space="preserve">[7] </w:t>
      </w:r>
      <w:r>
        <w:rPr>
          <w:sz w:val="20"/>
          <w:szCs w:val="21"/>
        </w:rPr>
        <w:t>Pfahler, J.F. Exchange Rate Forecasting with Advanced Machine Learning Methods. </w:t>
      </w:r>
      <w:r>
        <w:rPr>
          <w:i/>
          <w:iCs/>
          <w:sz w:val="20"/>
          <w:szCs w:val="21"/>
        </w:rPr>
        <w:t>J. Risk Financial Manag.</w:t>
      </w:r>
      <w:r>
        <w:rPr>
          <w:sz w:val="20"/>
          <w:szCs w:val="21"/>
        </w:rPr>
        <w:t> </w:t>
      </w:r>
      <w:r>
        <w:rPr>
          <w:b/>
          <w:bCs/>
          <w:sz w:val="20"/>
          <w:szCs w:val="21"/>
        </w:rPr>
        <w:t>2022</w:t>
      </w:r>
      <w:r>
        <w:rPr>
          <w:sz w:val="20"/>
          <w:szCs w:val="21"/>
        </w:rPr>
        <w:t>, </w:t>
      </w:r>
      <w:r>
        <w:rPr>
          <w:i/>
          <w:iCs/>
          <w:sz w:val="20"/>
          <w:szCs w:val="21"/>
        </w:rPr>
        <w:t>15</w:t>
      </w:r>
      <w:r>
        <w:rPr>
          <w:sz w:val="20"/>
          <w:szCs w:val="21"/>
        </w:rPr>
        <w:t>, 2. https://doi.org/10.3390/jrfm15010002</w:t>
      </w:r>
      <w:r>
        <w:rPr>
          <w:rFonts w:hint="eastAsia"/>
          <w:sz w:val="20"/>
          <w:szCs w:val="21"/>
        </w:rPr>
        <w:t xml:space="preserve">.[] </w:t>
      </w:r>
      <w:r>
        <w:rPr>
          <w:sz w:val="20"/>
          <w:szCs w:val="21"/>
        </w:rPr>
        <w:t>Pompeu G, Rossi J L. Real/Dollar Exchange Rate Prediction Combining Machine Learning and Fundamental Models[J]. 2022.</w:t>
      </w:r>
    </w:p>
    <w:p w14:paraId="3974A050">
      <w:pPr>
        <w:spacing w:after="0" w:line="360" w:lineRule="auto"/>
        <w:rPr>
          <w:sz w:val="20"/>
          <w:szCs w:val="21"/>
        </w:rPr>
      </w:pPr>
      <w:r>
        <w:rPr>
          <w:rFonts w:hint="eastAsia"/>
          <w:sz w:val="20"/>
          <w:szCs w:val="21"/>
        </w:rPr>
        <w:t xml:space="preserve">[8] </w:t>
      </w:r>
      <w:r>
        <w:rPr>
          <w:sz w:val="20"/>
          <w:szCs w:val="21"/>
        </w:rPr>
        <w:t>Gu S, Kelly B, Xiu D. Empirical asset pricing via machine learning[J]. The Review of Financial Studies, 2020, 33(5): 2223-2273.</w:t>
      </w:r>
    </w:p>
    <w:p w14:paraId="6C9FE941">
      <w:pPr>
        <w:spacing w:after="0" w:line="360" w:lineRule="auto"/>
        <w:rPr>
          <w:sz w:val="20"/>
          <w:szCs w:val="21"/>
        </w:rPr>
      </w:pPr>
      <w:r>
        <w:rPr>
          <w:rFonts w:hint="eastAsia"/>
          <w:sz w:val="20"/>
          <w:szCs w:val="21"/>
        </w:rPr>
        <w:t xml:space="preserve">[9] </w:t>
      </w:r>
      <w:r>
        <w:rPr>
          <w:sz w:val="20"/>
          <w:szCs w:val="21"/>
        </w:rPr>
        <w:t xml:space="preserve">Nagel, Stefan. </w:t>
      </w:r>
      <w:r>
        <w:rPr>
          <w:i/>
          <w:iCs/>
          <w:sz w:val="20"/>
          <w:szCs w:val="21"/>
        </w:rPr>
        <w:t>Machine Learning in Asset Pricing</w:t>
      </w:r>
      <w:r>
        <w:rPr>
          <w:sz w:val="20"/>
          <w:szCs w:val="21"/>
        </w:rPr>
        <w:t xml:space="preserve">. Princeton University Press, 2021. </w:t>
      </w:r>
      <w:r>
        <w:rPr>
          <w:i/>
          <w:iCs/>
          <w:sz w:val="20"/>
          <w:szCs w:val="21"/>
        </w:rPr>
        <w:t>JSTOR</w:t>
      </w:r>
      <w:r>
        <w:rPr>
          <w:sz w:val="20"/>
          <w:szCs w:val="21"/>
        </w:rPr>
        <w:t>, https://doi.org/10.2307/j.ctv19fvx8r. Accessed 22 Dec. 2025.</w:t>
      </w:r>
    </w:p>
    <w:p w14:paraId="3190386E">
      <w:pPr>
        <w:spacing w:after="0" w:line="360" w:lineRule="auto"/>
        <w:rPr>
          <w:sz w:val="21"/>
          <w:szCs w:val="22"/>
        </w:rPr>
      </w:pPr>
      <w:r>
        <w:rPr>
          <w:rFonts w:hint="eastAsia"/>
          <w:sz w:val="20"/>
          <w:szCs w:val="21"/>
        </w:rPr>
        <w:t xml:space="preserve">[10] </w:t>
      </w:r>
      <w:r>
        <w:rPr>
          <w:sz w:val="20"/>
          <w:szCs w:val="21"/>
        </w:rPr>
        <w:t>Baker, S. R., N. Bloom, and S. J. Davis, 2016. "Measuring Economic Policy Uncertainty," Quarterly Journal of Economics, 131, no. 4 (November), 1593-1636.</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4EE1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0752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E0FB4">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229BEEF5">
      <w:pPr>
        <w:pStyle w:val="15"/>
      </w:pPr>
      <w:r>
        <w:rPr>
          <w:rStyle w:val="24"/>
        </w:rPr>
        <w:footnoteRef/>
      </w:r>
      <w:r>
        <w:t xml:space="preserve"> https://www.policyuncertainty.com/index.html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90108">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160D0">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C438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00B86"/>
    <w:multiLevelType w:val="multilevel"/>
    <w:tmpl w:val="57400B86"/>
    <w:lvl w:ilvl="0" w:tentative="0">
      <w:start w:val="1"/>
      <w:numFmt w:val="chineseCountingThousand"/>
      <w:pStyle w:val="2"/>
      <w:suff w:val="nothing"/>
      <w:lvlText w:val="%1、"/>
      <w:lvlJc w:val="left"/>
      <w:pPr>
        <w:ind w:left="0" w:firstLine="0"/>
      </w:pPr>
      <w:rPr>
        <w:rFonts w:hint="eastAsia"/>
      </w:rPr>
    </w:lvl>
    <w:lvl w:ilvl="1" w:tentative="0">
      <w:start w:val="1"/>
      <w:numFmt w:val="decimal"/>
      <w:lvlText w:val="%2."/>
      <w:lvlJc w:val="left"/>
      <w:pPr>
        <w:tabs>
          <w:tab w:val="left" w:pos="1440"/>
        </w:tabs>
        <w:ind w:left="1440" w:hanging="720"/>
      </w:pPr>
      <w:rPr>
        <w:rFonts w:hint="eastAsia"/>
      </w:rPr>
    </w:lvl>
    <w:lvl w:ilvl="2" w:tentative="0">
      <w:start w:val="1"/>
      <w:numFmt w:val="decimal"/>
      <w:lvlText w:val="%3."/>
      <w:lvlJc w:val="left"/>
      <w:pPr>
        <w:tabs>
          <w:tab w:val="left" w:pos="2160"/>
        </w:tabs>
        <w:ind w:left="2160" w:hanging="720"/>
      </w:pPr>
      <w:rPr>
        <w:rFonts w:hint="eastAsia"/>
      </w:rPr>
    </w:lvl>
    <w:lvl w:ilvl="3" w:tentative="0">
      <w:start w:val="1"/>
      <w:numFmt w:val="decimal"/>
      <w:lvlText w:val="%4."/>
      <w:lvlJc w:val="left"/>
      <w:pPr>
        <w:tabs>
          <w:tab w:val="left" w:pos="2880"/>
        </w:tabs>
        <w:ind w:left="2880" w:hanging="720"/>
      </w:pPr>
      <w:rPr>
        <w:rFonts w:hint="eastAsia"/>
      </w:rPr>
    </w:lvl>
    <w:lvl w:ilvl="4" w:tentative="0">
      <w:start w:val="1"/>
      <w:numFmt w:val="decimal"/>
      <w:lvlText w:val="%5."/>
      <w:lvlJc w:val="left"/>
      <w:pPr>
        <w:tabs>
          <w:tab w:val="left" w:pos="3600"/>
        </w:tabs>
        <w:ind w:left="3600" w:hanging="720"/>
      </w:pPr>
      <w:rPr>
        <w:rFonts w:hint="eastAsia"/>
      </w:rPr>
    </w:lvl>
    <w:lvl w:ilvl="5" w:tentative="0">
      <w:start w:val="1"/>
      <w:numFmt w:val="decimal"/>
      <w:lvlText w:val="%6."/>
      <w:lvlJc w:val="left"/>
      <w:pPr>
        <w:tabs>
          <w:tab w:val="left" w:pos="4320"/>
        </w:tabs>
        <w:ind w:left="4320" w:hanging="720"/>
      </w:pPr>
      <w:rPr>
        <w:rFonts w:hint="eastAsia"/>
      </w:rPr>
    </w:lvl>
    <w:lvl w:ilvl="6" w:tentative="0">
      <w:start w:val="1"/>
      <w:numFmt w:val="decimal"/>
      <w:lvlText w:val="%7."/>
      <w:lvlJc w:val="left"/>
      <w:pPr>
        <w:tabs>
          <w:tab w:val="left" w:pos="5040"/>
        </w:tabs>
        <w:ind w:left="5040" w:hanging="720"/>
      </w:pPr>
      <w:rPr>
        <w:rFonts w:hint="eastAsia"/>
      </w:rPr>
    </w:lvl>
    <w:lvl w:ilvl="7" w:tentative="0">
      <w:start w:val="1"/>
      <w:numFmt w:val="decimal"/>
      <w:lvlText w:val="%8."/>
      <w:lvlJc w:val="left"/>
      <w:pPr>
        <w:tabs>
          <w:tab w:val="left" w:pos="5760"/>
        </w:tabs>
        <w:ind w:left="5760" w:hanging="720"/>
      </w:pPr>
      <w:rPr>
        <w:rFonts w:hint="eastAsia"/>
      </w:rPr>
    </w:lvl>
    <w:lvl w:ilvl="8" w:tentative="0">
      <w:start w:val="1"/>
      <w:numFmt w:val="decimal"/>
      <w:lvlText w:val="%9."/>
      <w:lvlJc w:val="left"/>
      <w:pPr>
        <w:tabs>
          <w:tab w:val="left" w:pos="6480"/>
        </w:tabs>
        <w:ind w:left="6480" w:hanging="720"/>
      </w:pPr>
      <w:rPr>
        <w:rFonts w:hint="eastAsia"/>
      </w:rPr>
    </w:lvl>
  </w:abstractNum>
  <w:abstractNum w:abstractNumId="1">
    <w:nsid w:val="5B5347F7"/>
    <w:multiLevelType w:val="multilevel"/>
    <w:tmpl w:val="5B5347F7"/>
    <w:lvl w:ilvl="0" w:tentative="0">
      <w:start w:val="1"/>
      <w:numFmt w:val="chineseCountingThousand"/>
      <w:pStyle w:val="3"/>
      <w:suff w:val="space"/>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80"/>
    <w:rsid w:val="00001AAE"/>
    <w:rsid w:val="00006C2E"/>
    <w:rsid w:val="00006EAE"/>
    <w:rsid w:val="00007AB2"/>
    <w:rsid w:val="00007BFE"/>
    <w:rsid w:val="000112FD"/>
    <w:rsid w:val="000113AE"/>
    <w:rsid w:val="000119D6"/>
    <w:rsid w:val="00012283"/>
    <w:rsid w:val="000246C4"/>
    <w:rsid w:val="00024AF7"/>
    <w:rsid w:val="00024E70"/>
    <w:rsid w:val="0002638A"/>
    <w:rsid w:val="00031059"/>
    <w:rsid w:val="00031778"/>
    <w:rsid w:val="00032088"/>
    <w:rsid w:val="000335C9"/>
    <w:rsid w:val="000339F1"/>
    <w:rsid w:val="0003570E"/>
    <w:rsid w:val="00037899"/>
    <w:rsid w:val="00037C45"/>
    <w:rsid w:val="00040857"/>
    <w:rsid w:val="00042FBD"/>
    <w:rsid w:val="00043A43"/>
    <w:rsid w:val="00043E90"/>
    <w:rsid w:val="00050D0D"/>
    <w:rsid w:val="00051000"/>
    <w:rsid w:val="00052B3A"/>
    <w:rsid w:val="00054902"/>
    <w:rsid w:val="00054B6E"/>
    <w:rsid w:val="00054F88"/>
    <w:rsid w:val="00055DF4"/>
    <w:rsid w:val="00056A73"/>
    <w:rsid w:val="000571E9"/>
    <w:rsid w:val="000600B1"/>
    <w:rsid w:val="0006388D"/>
    <w:rsid w:val="000657ED"/>
    <w:rsid w:val="00067D02"/>
    <w:rsid w:val="000711BF"/>
    <w:rsid w:val="000721C2"/>
    <w:rsid w:val="00072C4F"/>
    <w:rsid w:val="00074C05"/>
    <w:rsid w:val="00074FEF"/>
    <w:rsid w:val="00075F69"/>
    <w:rsid w:val="00076172"/>
    <w:rsid w:val="00076F6E"/>
    <w:rsid w:val="00076F77"/>
    <w:rsid w:val="0007702A"/>
    <w:rsid w:val="00081E18"/>
    <w:rsid w:val="0008210A"/>
    <w:rsid w:val="0008222B"/>
    <w:rsid w:val="00082DD6"/>
    <w:rsid w:val="00083145"/>
    <w:rsid w:val="00083FA0"/>
    <w:rsid w:val="00084AA4"/>
    <w:rsid w:val="00085680"/>
    <w:rsid w:val="000864CC"/>
    <w:rsid w:val="00086ADA"/>
    <w:rsid w:val="000876E5"/>
    <w:rsid w:val="00090201"/>
    <w:rsid w:val="00092B38"/>
    <w:rsid w:val="00093C63"/>
    <w:rsid w:val="00093D64"/>
    <w:rsid w:val="000943A2"/>
    <w:rsid w:val="000948BE"/>
    <w:rsid w:val="0009524F"/>
    <w:rsid w:val="00096070"/>
    <w:rsid w:val="000A044F"/>
    <w:rsid w:val="000A0AA7"/>
    <w:rsid w:val="000A1FDA"/>
    <w:rsid w:val="000A21BD"/>
    <w:rsid w:val="000A667F"/>
    <w:rsid w:val="000A6A4E"/>
    <w:rsid w:val="000A6AD0"/>
    <w:rsid w:val="000A70D1"/>
    <w:rsid w:val="000B1C7C"/>
    <w:rsid w:val="000C4FCB"/>
    <w:rsid w:val="000C6D39"/>
    <w:rsid w:val="000C754D"/>
    <w:rsid w:val="000D2282"/>
    <w:rsid w:val="000D25A0"/>
    <w:rsid w:val="000D29E7"/>
    <w:rsid w:val="000D3CDE"/>
    <w:rsid w:val="000D4F43"/>
    <w:rsid w:val="000D76B8"/>
    <w:rsid w:val="000E07E2"/>
    <w:rsid w:val="000E1C7C"/>
    <w:rsid w:val="000E2D04"/>
    <w:rsid w:val="000E76E9"/>
    <w:rsid w:val="000E7CD4"/>
    <w:rsid w:val="000F08D0"/>
    <w:rsid w:val="000F1FB6"/>
    <w:rsid w:val="000F29B4"/>
    <w:rsid w:val="000F2B53"/>
    <w:rsid w:val="000F4D70"/>
    <w:rsid w:val="000F4DDB"/>
    <w:rsid w:val="000F6296"/>
    <w:rsid w:val="000F6618"/>
    <w:rsid w:val="000F7334"/>
    <w:rsid w:val="00100697"/>
    <w:rsid w:val="001009F5"/>
    <w:rsid w:val="00100CB2"/>
    <w:rsid w:val="00101C81"/>
    <w:rsid w:val="00101FBB"/>
    <w:rsid w:val="00103A54"/>
    <w:rsid w:val="00103B9C"/>
    <w:rsid w:val="00104045"/>
    <w:rsid w:val="0010467C"/>
    <w:rsid w:val="00104EE1"/>
    <w:rsid w:val="00106F49"/>
    <w:rsid w:val="00107497"/>
    <w:rsid w:val="00110F75"/>
    <w:rsid w:val="00113395"/>
    <w:rsid w:val="00113B66"/>
    <w:rsid w:val="00113C73"/>
    <w:rsid w:val="00114491"/>
    <w:rsid w:val="00115057"/>
    <w:rsid w:val="001164ED"/>
    <w:rsid w:val="00121341"/>
    <w:rsid w:val="00122D93"/>
    <w:rsid w:val="00124541"/>
    <w:rsid w:val="001250FB"/>
    <w:rsid w:val="00126B3F"/>
    <w:rsid w:val="00126D06"/>
    <w:rsid w:val="00130033"/>
    <w:rsid w:val="001303AE"/>
    <w:rsid w:val="001307B3"/>
    <w:rsid w:val="0013147A"/>
    <w:rsid w:val="0013198C"/>
    <w:rsid w:val="001325A6"/>
    <w:rsid w:val="00135AC4"/>
    <w:rsid w:val="00136979"/>
    <w:rsid w:val="00136EDF"/>
    <w:rsid w:val="0014280C"/>
    <w:rsid w:val="00143586"/>
    <w:rsid w:val="001440DB"/>
    <w:rsid w:val="00145425"/>
    <w:rsid w:val="00146074"/>
    <w:rsid w:val="0014645D"/>
    <w:rsid w:val="001475A2"/>
    <w:rsid w:val="0014797D"/>
    <w:rsid w:val="001511F1"/>
    <w:rsid w:val="00152741"/>
    <w:rsid w:val="001528E0"/>
    <w:rsid w:val="00153169"/>
    <w:rsid w:val="0015560C"/>
    <w:rsid w:val="00157002"/>
    <w:rsid w:val="00157E0A"/>
    <w:rsid w:val="00161D5D"/>
    <w:rsid w:val="00161F4A"/>
    <w:rsid w:val="00162C24"/>
    <w:rsid w:val="0016343E"/>
    <w:rsid w:val="001643A9"/>
    <w:rsid w:val="00164DD5"/>
    <w:rsid w:val="001653AE"/>
    <w:rsid w:val="00165D60"/>
    <w:rsid w:val="0016610E"/>
    <w:rsid w:val="00167960"/>
    <w:rsid w:val="00171759"/>
    <w:rsid w:val="0017187C"/>
    <w:rsid w:val="00171B0A"/>
    <w:rsid w:val="00171C41"/>
    <w:rsid w:val="00172B71"/>
    <w:rsid w:val="0017358E"/>
    <w:rsid w:val="00173A39"/>
    <w:rsid w:val="00173C90"/>
    <w:rsid w:val="0017555C"/>
    <w:rsid w:val="001758A6"/>
    <w:rsid w:val="001769EC"/>
    <w:rsid w:val="00180294"/>
    <w:rsid w:val="00180D87"/>
    <w:rsid w:val="001861EE"/>
    <w:rsid w:val="00190C66"/>
    <w:rsid w:val="001915A2"/>
    <w:rsid w:val="001915A9"/>
    <w:rsid w:val="00192232"/>
    <w:rsid w:val="0019343E"/>
    <w:rsid w:val="00193C8F"/>
    <w:rsid w:val="00196455"/>
    <w:rsid w:val="00197263"/>
    <w:rsid w:val="001A0B07"/>
    <w:rsid w:val="001A3BED"/>
    <w:rsid w:val="001A3E27"/>
    <w:rsid w:val="001A3F29"/>
    <w:rsid w:val="001A6A7E"/>
    <w:rsid w:val="001A6D91"/>
    <w:rsid w:val="001B0DFA"/>
    <w:rsid w:val="001B159C"/>
    <w:rsid w:val="001B260E"/>
    <w:rsid w:val="001B3622"/>
    <w:rsid w:val="001B5118"/>
    <w:rsid w:val="001B588E"/>
    <w:rsid w:val="001B58A3"/>
    <w:rsid w:val="001B63C5"/>
    <w:rsid w:val="001B665F"/>
    <w:rsid w:val="001B762D"/>
    <w:rsid w:val="001B7688"/>
    <w:rsid w:val="001C1808"/>
    <w:rsid w:val="001C1AAC"/>
    <w:rsid w:val="001C2833"/>
    <w:rsid w:val="001C5496"/>
    <w:rsid w:val="001C713F"/>
    <w:rsid w:val="001D5699"/>
    <w:rsid w:val="001D5758"/>
    <w:rsid w:val="001D6B0D"/>
    <w:rsid w:val="001E0055"/>
    <w:rsid w:val="001E2D81"/>
    <w:rsid w:val="001E509B"/>
    <w:rsid w:val="001E5870"/>
    <w:rsid w:val="001E624F"/>
    <w:rsid w:val="001E6770"/>
    <w:rsid w:val="001F117B"/>
    <w:rsid w:val="001F1373"/>
    <w:rsid w:val="001F2632"/>
    <w:rsid w:val="001F300C"/>
    <w:rsid w:val="001F4287"/>
    <w:rsid w:val="001F5336"/>
    <w:rsid w:val="001F6B0B"/>
    <w:rsid w:val="001F7E66"/>
    <w:rsid w:val="00201B31"/>
    <w:rsid w:val="00201B5A"/>
    <w:rsid w:val="00201FA4"/>
    <w:rsid w:val="0020722B"/>
    <w:rsid w:val="0020783F"/>
    <w:rsid w:val="00207A51"/>
    <w:rsid w:val="002106B3"/>
    <w:rsid w:val="00210AA5"/>
    <w:rsid w:val="002122EF"/>
    <w:rsid w:val="002141A1"/>
    <w:rsid w:val="00215AB2"/>
    <w:rsid w:val="002222B3"/>
    <w:rsid w:val="00222970"/>
    <w:rsid w:val="0022308B"/>
    <w:rsid w:val="00224233"/>
    <w:rsid w:val="0022503C"/>
    <w:rsid w:val="00232A07"/>
    <w:rsid w:val="00233A2D"/>
    <w:rsid w:val="00233DDF"/>
    <w:rsid w:val="00233F21"/>
    <w:rsid w:val="00237053"/>
    <w:rsid w:val="00237E90"/>
    <w:rsid w:val="00240CCB"/>
    <w:rsid w:val="00241414"/>
    <w:rsid w:val="00243063"/>
    <w:rsid w:val="0024455C"/>
    <w:rsid w:val="00245D7B"/>
    <w:rsid w:val="0024676C"/>
    <w:rsid w:val="00246782"/>
    <w:rsid w:val="0024747E"/>
    <w:rsid w:val="002475C2"/>
    <w:rsid w:val="00250355"/>
    <w:rsid w:val="002505D5"/>
    <w:rsid w:val="00250C47"/>
    <w:rsid w:val="0025128C"/>
    <w:rsid w:val="00251D5C"/>
    <w:rsid w:val="0025201F"/>
    <w:rsid w:val="00253E95"/>
    <w:rsid w:val="002553DC"/>
    <w:rsid w:val="00255678"/>
    <w:rsid w:val="00255AB8"/>
    <w:rsid w:val="00257101"/>
    <w:rsid w:val="00257C28"/>
    <w:rsid w:val="00261A47"/>
    <w:rsid w:val="0026303F"/>
    <w:rsid w:val="0026314D"/>
    <w:rsid w:val="0027271B"/>
    <w:rsid w:val="00272949"/>
    <w:rsid w:val="00272A12"/>
    <w:rsid w:val="0027303E"/>
    <w:rsid w:val="00274894"/>
    <w:rsid w:val="00277033"/>
    <w:rsid w:val="0027722D"/>
    <w:rsid w:val="00277E61"/>
    <w:rsid w:val="002801EB"/>
    <w:rsid w:val="00281887"/>
    <w:rsid w:val="00282B47"/>
    <w:rsid w:val="00283299"/>
    <w:rsid w:val="00283738"/>
    <w:rsid w:val="0028452F"/>
    <w:rsid w:val="0028555A"/>
    <w:rsid w:val="00285A2D"/>
    <w:rsid w:val="00285B21"/>
    <w:rsid w:val="00291005"/>
    <w:rsid w:val="00291EA4"/>
    <w:rsid w:val="00291EFD"/>
    <w:rsid w:val="00293B3F"/>
    <w:rsid w:val="002943DD"/>
    <w:rsid w:val="00295D6F"/>
    <w:rsid w:val="00295F3A"/>
    <w:rsid w:val="002960D1"/>
    <w:rsid w:val="002A03A2"/>
    <w:rsid w:val="002A078E"/>
    <w:rsid w:val="002A0BF1"/>
    <w:rsid w:val="002A3976"/>
    <w:rsid w:val="002A3BEF"/>
    <w:rsid w:val="002A502F"/>
    <w:rsid w:val="002A5500"/>
    <w:rsid w:val="002A67DD"/>
    <w:rsid w:val="002A685C"/>
    <w:rsid w:val="002B1760"/>
    <w:rsid w:val="002B2773"/>
    <w:rsid w:val="002B2990"/>
    <w:rsid w:val="002B30E2"/>
    <w:rsid w:val="002B5A15"/>
    <w:rsid w:val="002B7A09"/>
    <w:rsid w:val="002C0C86"/>
    <w:rsid w:val="002C3515"/>
    <w:rsid w:val="002C4258"/>
    <w:rsid w:val="002C4EA1"/>
    <w:rsid w:val="002C5908"/>
    <w:rsid w:val="002C5AE7"/>
    <w:rsid w:val="002C6026"/>
    <w:rsid w:val="002C6AF8"/>
    <w:rsid w:val="002D2D9D"/>
    <w:rsid w:val="002D4905"/>
    <w:rsid w:val="002D5C3C"/>
    <w:rsid w:val="002E59C9"/>
    <w:rsid w:val="002E6CE8"/>
    <w:rsid w:val="002F037C"/>
    <w:rsid w:val="002F0B1B"/>
    <w:rsid w:val="002F4880"/>
    <w:rsid w:val="002F6751"/>
    <w:rsid w:val="002F6C54"/>
    <w:rsid w:val="003023D3"/>
    <w:rsid w:val="0030328A"/>
    <w:rsid w:val="0030662F"/>
    <w:rsid w:val="00306AF4"/>
    <w:rsid w:val="00306C59"/>
    <w:rsid w:val="003111C8"/>
    <w:rsid w:val="003152D7"/>
    <w:rsid w:val="003156A9"/>
    <w:rsid w:val="00316453"/>
    <w:rsid w:val="003164CF"/>
    <w:rsid w:val="00317194"/>
    <w:rsid w:val="00320207"/>
    <w:rsid w:val="003211F4"/>
    <w:rsid w:val="00321D18"/>
    <w:rsid w:val="003225F7"/>
    <w:rsid w:val="003236F3"/>
    <w:rsid w:val="00324312"/>
    <w:rsid w:val="00327D36"/>
    <w:rsid w:val="00330B5C"/>
    <w:rsid w:val="0033392A"/>
    <w:rsid w:val="00333CEF"/>
    <w:rsid w:val="00335226"/>
    <w:rsid w:val="0034101F"/>
    <w:rsid w:val="00341B49"/>
    <w:rsid w:val="003427C7"/>
    <w:rsid w:val="00343780"/>
    <w:rsid w:val="003444D0"/>
    <w:rsid w:val="003445A8"/>
    <w:rsid w:val="0034486E"/>
    <w:rsid w:val="00345F6B"/>
    <w:rsid w:val="00347A59"/>
    <w:rsid w:val="00347A69"/>
    <w:rsid w:val="00354FB7"/>
    <w:rsid w:val="00355349"/>
    <w:rsid w:val="003554BD"/>
    <w:rsid w:val="003605C6"/>
    <w:rsid w:val="003627ED"/>
    <w:rsid w:val="00364F90"/>
    <w:rsid w:val="003677B1"/>
    <w:rsid w:val="00371DE2"/>
    <w:rsid w:val="00374D8F"/>
    <w:rsid w:val="00375CA4"/>
    <w:rsid w:val="003766AD"/>
    <w:rsid w:val="00377428"/>
    <w:rsid w:val="0038155E"/>
    <w:rsid w:val="00381640"/>
    <w:rsid w:val="003825A8"/>
    <w:rsid w:val="003828DE"/>
    <w:rsid w:val="00384E52"/>
    <w:rsid w:val="0038650B"/>
    <w:rsid w:val="00386DFD"/>
    <w:rsid w:val="00390912"/>
    <w:rsid w:val="00390A72"/>
    <w:rsid w:val="003915C7"/>
    <w:rsid w:val="00392507"/>
    <w:rsid w:val="00395A20"/>
    <w:rsid w:val="00395D3A"/>
    <w:rsid w:val="00395E8D"/>
    <w:rsid w:val="00396CA8"/>
    <w:rsid w:val="00397BB3"/>
    <w:rsid w:val="003A19AD"/>
    <w:rsid w:val="003A1A28"/>
    <w:rsid w:val="003A2A82"/>
    <w:rsid w:val="003A352E"/>
    <w:rsid w:val="003A3FF8"/>
    <w:rsid w:val="003A4D23"/>
    <w:rsid w:val="003A598B"/>
    <w:rsid w:val="003A6D6E"/>
    <w:rsid w:val="003B19AA"/>
    <w:rsid w:val="003B2E90"/>
    <w:rsid w:val="003B30E8"/>
    <w:rsid w:val="003B4566"/>
    <w:rsid w:val="003B6410"/>
    <w:rsid w:val="003B6729"/>
    <w:rsid w:val="003B6BD7"/>
    <w:rsid w:val="003B7127"/>
    <w:rsid w:val="003B7473"/>
    <w:rsid w:val="003C0831"/>
    <w:rsid w:val="003C08D1"/>
    <w:rsid w:val="003C5056"/>
    <w:rsid w:val="003C6BC8"/>
    <w:rsid w:val="003C6E3F"/>
    <w:rsid w:val="003D08B3"/>
    <w:rsid w:val="003D0D1D"/>
    <w:rsid w:val="003D1E4E"/>
    <w:rsid w:val="003D20F8"/>
    <w:rsid w:val="003D2FA5"/>
    <w:rsid w:val="003D3F8D"/>
    <w:rsid w:val="003D584F"/>
    <w:rsid w:val="003D6370"/>
    <w:rsid w:val="003D6912"/>
    <w:rsid w:val="003D7101"/>
    <w:rsid w:val="003D7216"/>
    <w:rsid w:val="003D7871"/>
    <w:rsid w:val="003E02C6"/>
    <w:rsid w:val="003E0399"/>
    <w:rsid w:val="003E1BD6"/>
    <w:rsid w:val="003E2230"/>
    <w:rsid w:val="003E6025"/>
    <w:rsid w:val="003E61A6"/>
    <w:rsid w:val="003E6289"/>
    <w:rsid w:val="003E63A6"/>
    <w:rsid w:val="003E7C03"/>
    <w:rsid w:val="003F1C49"/>
    <w:rsid w:val="003F459A"/>
    <w:rsid w:val="003F73D5"/>
    <w:rsid w:val="003F7BB8"/>
    <w:rsid w:val="004009BA"/>
    <w:rsid w:val="004017EB"/>
    <w:rsid w:val="004020F0"/>
    <w:rsid w:val="004039D9"/>
    <w:rsid w:val="0040608B"/>
    <w:rsid w:val="004063BA"/>
    <w:rsid w:val="004067CA"/>
    <w:rsid w:val="00406EC8"/>
    <w:rsid w:val="00407723"/>
    <w:rsid w:val="004104CC"/>
    <w:rsid w:val="00410FF6"/>
    <w:rsid w:val="004126DF"/>
    <w:rsid w:val="00412A76"/>
    <w:rsid w:val="00412AC6"/>
    <w:rsid w:val="004134B6"/>
    <w:rsid w:val="00413B58"/>
    <w:rsid w:val="004169D1"/>
    <w:rsid w:val="00417337"/>
    <w:rsid w:val="00420BF7"/>
    <w:rsid w:val="00421227"/>
    <w:rsid w:val="00422CC1"/>
    <w:rsid w:val="00423E9D"/>
    <w:rsid w:val="00426CFA"/>
    <w:rsid w:val="00430F6B"/>
    <w:rsid w:val="0043147A"/>
    <w:rsid w:val="0043358D"/>
    <w:rsid w:val="00433CDF"/>
    <w:rsid w:val="00435674"/>
    <w:rsid w:val="004357F1"/>
    <w:rsid w:val="004361B4"/>
    <w:rsid w:val="004403D9"/>
    <w:rsid w:val="00442402"/>
    <w:rsid w:val="00443817"/>
    <w:rsid w:val="004457E1"/>
    <w:rsid w:val="00446CFF"/>
    <w:rsid w:val="00450021"/>
    <w:rsid w:val="00451036"/>
    <w:rsid w:val="0045161D"/>
    <w:rsid w:val="00453140"/>
    <w:rsid w:val="00453361"/>
    <w:rsid w:val="00453479"/>
    <w:rsid w:val="0045421D"/>
    <w:rsid w:val="00454B72"/>
    <w:rsid w:val="00456AF0"/>
    <w:rsid w:val="00456BE7"/>
    <w:rsid w:val="004601A7"/>
    <w:rsid w:val="004629E6"/>
    <w:rsid w:val="0046342D"/>
    <w:rsid w:val="004639E9"/>
    <w:rsid w:val="0046418E"/>
    <w:rsid w:val="00465803"/>
    <w:rsid w:val="004662D6"/>
    <w:rsid w:val="00466518"/>
    <w:rsid w:val="00471768"/>
    <w:rsid w:val="004718D3"/>
    <w:rsid w:val="00475D16"/>
    <w:rsid w:val="0047655A"/>
    <w:rsid w:val="00476BB6"/>
    <w:rsid w:val="004801C6"/>
    <w:rsid w:val="004811B1"/>
    <w:rsid w:val="00482EF9"/>
    <w:rsid w:val="004837A8"/>
    <w:rsid w:val="00485FDE"/>
    <w:rsid w:val="00486F09"/>
    <w:rsid w:val="00487062"/>
    <w:rsid w:val="004904FF"/>
    <w:rsid w:val="004919DF"/>
    <w:rsid w:val="00492DAB"/>
    <w:rsid w:val="00492F08"/>
    <w:rsid w:val="00493A50"/>
    <w:rsid w:val="00493C58"/>
    <w:rsid w:val="00495362"/>
    <w:rsid w:val="004A00DE"/>
    <w:rsid w:val="004A2F3A"/>
    <w:rsid w:val="004A318C"/>
    <w:rsid w:val="004A4EF2"/>
    <w:rsid w:val="004A75D3"/>
    <w:rsid w:val="004B081A"/>
    <w:rsid w:val="004B32F7"/>
    <w:rsid w:val="004B3858"/>
    <w:rsid w:val="004B54C5"/>
    <w:rsid w:val="004B57F5"/>
    <w:rsid w:val="004B752C"/>
    <w:rsid w:val="004C07A2"/>
    <w:rsid w:val="004C10E5"/>
    <w:rsid w:val="004C17C9"/>
    <w:rsid w:val="004C34F9"/>
    <w:rsid w:val="004C6723"/>
    <w:rsid w:val="004C68D2"/>
    <w:rsid w:val="004D10D2"/>
    <w:rsid w:val="004D1BC8"/>
    <w:rsid w:val="004D1F3C"/>
    <w:rsid w:val="004D2225"/>
    <w:rsid w:val="004D261E"/>
    <w:rsid w:val="004D35BD"/>
    <w:rsid w:val="004D4220"/>
    <w:rsid w:val="004D4B55"/>
    <w:rsid w:val="004D629D"/>
    <w:rsid w:val="004D69EF"/>
    <w:rsid w:val="004D70D0"/>
    <w:rsid w:val="004E19FC"/>
    <w:rsid w:val="004E2625"/>
    <w:rsid w:val="004E2820"/>
    <w:rsid w:val="004E282F"/>
    <w:rsid w:val="004E3139"/>
    <w:rsid w:val="004E4761"/>
    <w:rsid w:val="004E4DFC"/>
    <w:rsid w:val="004E65EB"/>
    <w:rsid w:val="004E6D6E"/>
    <w:rsid w:val="004F020B"/>
    <w:rsid w:val="004F424A"/>
    <w:rsid w:val="004F48AC"/>
    <w:rsid w:val="004F491B"/>
    <w:rsid w:val="004F4D9C"/>
    <w:rsid w:val="004F6BC1"/>
    <w:rsid w:val="004F75BF"/>
    <w:rsid w:val="005006AD"/>
    <w:rsid w:val="005009EF"/>
    <w:rsid w:val="00501230"/>
    <w:rsid w:val="005029C2"/>
    <w:rsid w:val="005032C5"/>
    <w:rsid w:val="00503564"/>
    <w:rsid w:val="00503E0A"/>
    <w:rsid w:val="005051AE"/>
    <w:rsid w:val="005073CF"/>
    <w:rsid w:val="0051032C"/>
    <w:rsid w:val="00510798"/>
    <w:rsid w:val="00512BCF"/>
    <w:rsid w:val="00512D05"/>
    <w:rsid w:val="00512E6E"/>
    <w:rsid w:val="005137AC"/>
    <w:rsid w:val="00516547"/>
    <w:rsid w:val="0051659D"/>
    <w:rsid w:val="00516A29"/>
    <w:rsid w:val="005217E8"/>
    <w:rsid w:val="00526BEF"/>
    <w:rsid w:val="00526DE8"/>
    <w:rsid w:val="005270AF"/>
    <w:rsid w:val="00527786"/>
    <w:rsid w:val="00531339"/>
    <w:rsid w:val="00532FC2"/>
    <w:rsid w:val="00533D71"/>
    <w:rsid w:val="0053410B"/>
    <w:rsid w:val="005344AD"/>
    <w:rsid w:val="00534B23"/>
    <w:rsid w:val="00541779"/>
    <w:rsid w:val="00541CE5"/>
    <w:rsid w:val="0054207B"/>
    <w:rsid w:val="005425BC"/>
    <w:rsid w:val="005426CE"/>
    <w:rsid w:val="005432D4"/>
    <w:rsid w:val="0054335E"/>
    <w:rsid w:val="005444DA"/>
    <w:rsid w:val="00544E39"/>
    <w:rsid w:val="00546BA2"/>
    <w:rsid w:val="00550BD4"/>
    <w:rsid w:val="0055147C"/>
    <w:rsid w:val="00551E85"/>
    <w:rsid w:val="0055515D"/>
    <w:rsid w:val="00560093"/>
    <w:rsid w:val="00562831"/>
    <w:rsid w:val="005630E9"/>
    <w:rsid w:val="00563457"/>
    <w:rsid w:val="00563509"/>
    <w:rsid w:val="00563AFD"/>
    <w:rsid w:val="00565637"/>
    <w:rsid w:val="005659EF"/>
    <w:rsid w:val="005673BD"/>
    <w:rsid w:val="00567430"/>
    <w:rsid w:val="0056752B"/>
    <w:rsid w:val="00570E39"/>
    <w:rsid w:val="005712E2"/>
    <w:rsid w:val="00571A44"/>
    <w:rsid w:val="0057280E"/>
    <w:rsid w:val="00576981"/>
    <w:rsid w:val="00577F69"/>
    <w:rsid w:val="0058019D"/>
    <w:rsid w:val="0058234F"/>
    <w:rsid w:val="0058330F"/>
    <w:rsid w:val="005902BF"/>
    <w:rsid w:val="005906F8"/>
    <w:rsid w:val="00590FAC"/>
    <w:rsid w:val="00591A69"/>
    <w:rsid w:val="00592609"/>
    <w:rsid w:val="00593DCC"/>
    <w:rsid w:val="00593F0B"/>
    <w:rsid w:val="0059461D"/>
    <w:rsid w:val="00595C81"/>
    <w:rsid w:val="00595D39"/>
    <w:rsid w:val="005966AC"/>
    <w:rsid w:val="00597EDE"/>
    <w:rsid w:val="005A1367"/>
    <w:rsid w:val="005A24CA"/>
    <w:rsid w:val="005A2C3D"/>
    <w:rsid w:val="005A5731"/>
    <w:rsid w:val="005A5B9E"/>
    <w:rsid w:val="005A7921"/>
    <w:rsid w:val="005B03D5"/>
    <w:rsid w:val="005B3618"/>
    <w:rsid w:val="005B4659"/>
    <w:rsid w:val="005B5F7D"/>
    <w:rsid w:val="005B652B"/>
    <w:rsid w:val="005B66E0"/>
    <w:rsid w:val="005B741E"/>
    <w:rsid w:val="005C0104"/>
    <w:rsid w:val="005C0907"/>
    <w:rsid w:val="005C0983"/>
    <w:rsid w:val="005C19E7"/>
    <w:rsid w:val="005C3C0A"/>
    <w:rsid w:val="005C7A81"/>
    <w:rsid w:val="005D1509"/>
    <w:rsid w:val="005D1CED"/>
    <w:rsid w:val="005D2A4D"/>
    <w:rsid w:val="005D2E73"/>
    <w:rsid w:val="005D3AD6"/>
    <w:rsid w:val="005D4DE4"/>
    <w:rsid w:val="005D57AF"/>
    <w:rsid w:val="005D5FFC"/>
    <w:rsid w:val="005D653D"/>
    <w:rsid w:val="005D7FCC"/>
    <w:rsid w:val="005E2463"/>
    <w:rsid w:val="005E33EE"/>
    <w:rsid w:val="005E7F43"/>
    <w:rsid w:val="005E7F45"/>
    <w:rsid w:val="005F0374"/>
    <w:rsid w:val="005F22A1"/>
    <w:rsid w:val="005F239B"/>
    <w:rsid w:val="005F2D0F"/>
    <w:rsid w:val="005F2F5B"/>
    <w:rsid w:val="005F3713"/>
    <w:rsid w:val="005F384D"/>
    <w:rsid w:val="005F40A4"/>
    <w:rsid w:val="005F613C"/>
    <w:rsid w:val="00600210"/>
    <w:rsid w:val="00600BB1"/>
    <w:rsid w:val="006024B2"/>
    <w:rsid w:val="00602585"/>
    <w:rsid w:val="006032C3"/>
    <w:rsid w:val="00603991"/>
    <w:rsid w:val="006048B3"/>
    <w:rsid w:val="00605F84"/>
    <w:rsid w:val="00605FF9"/>
    <w:rsid w:val="00612E2E"/>
    <w:rsid w:val="006135F8"/>
    <w:rsid w:val="0061496E"/>
    <w:rsid w:val="00614DEF"/>
    <w:rsid w:val="00617B83"/>
    <w:rsid w:val="00622D6E"/>
    <w:rsid w:val="006235B8"/>
    <w:rsid w:val="0062412C"/>
    <w:rsid w:val="00624674"/>
    <w:rsid w:val="00625573"/>
    <w:rsid w:val="00626AC7"/>
    <w:rsid w:val="006272DF"/>
    <w:rsid w:val="0062787E"/>
    <w:rsid w:val="00630F2E"/>
    <w:rsid w:val="00635B3F"/>
    <w:rsid w:val="006373FC"/>
    <w:rsid w:val="006377FC"/>
    <w:rsid w:val="00637E2B"/>
    <w:rsid w:val="00637F86"/>
    <w:rsid w:val="00641858"/>
    <w:rsid w:val="00642086"/>
    <w:rsid w:val="0064244B"/>
    <w:rsid w:val="0064356A"/>
    <w:rsid w:val="00644D8F"/>
    <w:rsid w:val="006479BE"/>
    <w:rsid w:val="006515B0"/>
    <w:rsid w:val="006527DB"/>
    <w:rsid w:val="00652ABF"/>
    <w:rsid w:val="0065390D"/>
    <w:rsid w:val="00654617"/>
    <w:rsid w:val="00654D61"/>
    <w:rsid w:val="00655246"/>
    <w:rsid w:val="00663D6B"/>
    <w:rsid w:val="006666CB"/>
    <w:rsid w:val="006679E0"/>
    <w:rsid w:val="00670977"/>
    <w:rsid w:val="006717A8"/>
    <w:rsid w:val="006732E9"/>
    <w:rsid w:val="00676AAC"/>
    <w:rsid w:val="00680360"/>
    <w:rsid w:val="0068140E"/>
    <w:rsid w:val="006826AE"/>
    <w:rsid w:val="00683337"/>
    <w:rsid w:val="006907B7"/>
    <w:rsid w:val="00691EE2"/>
    <w:rsid w:val="0069234B"/>
    <w:rsid w:val="00692648"/>
    <w:rsid w:val="006957A1"/>
    <w:rsid w:val="00696426"/>
    <w:rsid w:val="00696566"/>
    <w:rsid w:val="006A1097"/>
    <w:rsid w:val="006A1766"/>
    <w:rsid w:val="006A339A"/>
    <w:rsid w:val="006A3A38"/>
    <w:rsid w:val="006A4026"/>
    <w:rsid w:val="006A4290"/>
    <w:rsid w:val="006B06DA"/>
    <w:rsid w:val="006B1BDF"/>
    <w:rsid w:val="006B5D9A"/>
    <w:rsid w:val="006B6F5E"/>
    <w:rsid w:val="006B7BE6"/>
    <w:rsid w:val="006C0D35"/>
    <w:rsid w:val="006C1D5E"/>
    <w:rsid w:val="006C3BBA"/>
    <w:rsid w:val="006C4B61"/>
    <w:rsid w:val="006C6679"/>
    <w:rsid w:val="006D06A7"/>
    <w:rsid w:val="006D1103"/>
    <w:rsid w:val="006D12C7"/>
    <w:rsid w:val="006D45BB"/>
    <w:rsid w:val="006D57D4"/>
    <w:rsid w:val="006D62F8"/>
    <w:rsid w:val="006D79C2"/>
    <w:rsid w:val="006E1341"/>
    <w:rsid w:val="006E1E75"/>
    <w:rsid w:val="006E3EBB"/>
    <w:rsid w:val="006E649B"/>
    <w:rsid w:val="006E6885"/>
    <w:rsid w:val="006E7994"/>
    <w:rsid w:val="006F233A"/>
    <w:rsid w:val="006F5A17"/>
    <w:rsid w:val="006F6113"/>
    <w:rsid w:val="006F6317"/>
    <w:rsid w:val="006F6BF9"/>
    <w:rsid w:val="006F7839"/>
    <w:rsid w:val="007029DB"/>
    <w:rsid w:val="00703856"/>
    <w:rsid w:val="00703EEC"/>
    <w:rsid w:val="007053E9"/>
    <w:rsid w:val="00705605"/>
    <w:rsid w:val="0070586B"/>
    <w:rsid w:val="007062BC"/>
    <w:rsid w:val="00714F74"/>
    <w:rsid w:val="007159CF"/>
    <w:rsid w:val="007159D2"/>
    <w:rsid w:val="00715EF7"/>
    <w:rsid w:val="0072017B"/>
    <w:rsid w:val="00721283"/>
    <w:rsid w:val="0072131A"/>
    <w:rsid w:val="00722192"/>
    <w:rsid w:val="007224E8"/>
    <w:rsid w:val="00723098"/>
    <w:rsid w:val="00723B0C"/>
    <w:rsid w:val="00726778"/>
    <w:rsid w:val="00727043"/>
    <w:rsid w:val="00727D48"/>
    <w:rsid w:val="00732007"/>
    <w:rsid w:val="00733932"/>
    <w:rsid w:val="00735FEA"/>
    <w:rsid w:val="00736CA2"/>
    <w:rsid w:val="00743311"/>
    <w:rsid w:val="00743835"/>
    <w:rsid w:val="007464E4"/>
    <w:rsid w:val="00746808"/>
    <w:rsid w:val="007471D2"/>
    <w:rsid w:val="00751DB5"/>
    <w:rsid w:val="00752875"/>
    <w:rsid w:val="00752FAA"/>
    <w:rsid w:val="00753137"/>
    <w:rsid w:val="00755A3A"/>
    <w:rsid w:val="0075674D"/>
    <w:rsid w:val="00760D40"/>
    <w:rsid w:val="00761D5D"/>
    <w:rsid w:val="00764882"/>
    <w:rsid w:val="00764C10"/>
    <w:rsid w:val="00766E38"/>
    <w:rsid w:val="007728BF"/>
    <w:rsid w:val="007733C8"/>
    <w:rsid w:val="00774927"/>
    <w:rsid w:val="007763A6"/>
    <w:rsid w:val="007769BF"/>
    <w:rsid w:val="00776BCA"/>
    <w:rsid w:val="0077741A"/>
    <w:rsid w:val="00777DB1"/>
    <w:rsid w:val="00781B56"/>
    <w:rsid w:val="0078451C"/>
    <w:rsid w:val="0078617E"/>
    <w:rsid w:val="007868E0"/>
    <w:rsid w:val="00792012"/>
    <w:rsid w:val="007938D0"/>
    <w:rsid w:val="00793902"/>
    <w:rsid w:val="00793B57"/>
    <w:rsid w:val="00794077"/>
    <w:rsid w:val="007972A0"/>
    <w:rsid w:val="007A07AD"/>
    <w:rsid w:val="007A164F"/>
    <w:rsid w:val="007A238C"/>
    <w:rsid w:val="007A2EF4"/>
    <w:rsid w:val="007A4571"/>
    <w:rsid w:val="007A502A"/>
    <w:rsid w:val="007A5F10"/>
    <w:rsid w:val="007A6216"/>
    <w:rsid w:val="007A69A9"/>
    <w:rsid w:val="007A7293"/>
    <w:rsid w:val="007B220F"/>
    <w:rsid w:val="007B2D90"/>
    <w:rsid w:val="007B36D7"/>
    <w:rsid w:val="007B3F89"/>
    <w:rsid w:val="007B4C2F"/>
    <w:rsid w:val="007B57D1"/>
    <w:rsid w:val="007B5B9E"/>
    <w:rsid w:val="007B6860"/>
    <w:rsid w:val="007B75F3"/>
    <w:rsid w:val="007C0689"/>
    <w:rsid w:val="007C24F6"/>
    <w:rsid w:val="007C4A92"/>
    <w:rsid w:val="007C5283"/>
    <w:rsid w:val="007C5D57"/>
    <w:rsid w:val="007C6D43"/>
    <w:rsid w:val="007C7E6B"/>
    <w:rsid w:val="007D02A9"/>
    <w:rsid w:val="007D0C10"/>
    <w:rsid w:val="007D12B3"/>
    <w:rsid w:val="007D3768"/>
    <w:rsid w:val="007D3B12"/>
    <w:rsid w:val="007D3F1A"/>
    <w:rsid w:val="007D6E6D"/>
    <w:rsid w:val="007E0072"/>
    <w:rsid w:val="007E4750"/>
    <w:rsid w:val="007E4EC6"/>
    <w:rsid w:val="007E56E9"/>
    <w:rsid w:val="007E59F8"/>
    <w:rsid w:val="007E7380"/>
    <w:rsid w:val="007E76E8"/>
    <w:rsid w:val="007F028B"/>
    <w:rsid w:val="007F1D45"/>
    <w:rsid w:val="007F5C01"/>
    <w:rsid w:val="007F65E8"/>
    <w:rsid w:val="007F73C7"/>
    <w:rsid w:val="008011EA"/>
    <w:rsid w:val="00801324"/>
    <w:rsid w:val="0080232D"/>
    <w:rsid w:val="00803ADD"/>
    <w:rsid w:val="00804EF5"/>
    <w:rsid w:val="00805005"/>
    <w:rsid w:val="008052FC"/>
    <w:rsid w:val="00805933"/>
    <w:rsid w:val="00807161"/>
    <w:rsid w:val="008115C7"/>
    <w:rsid w:val="00811EE6"/>
    <w:rsid w:val="00813CAD"/>
    <w:rsid w:val="00813FEF"/>
    <w:rsid w:val="008143FE"/>
    <w:rsid w:val="00814F0A"/>
    <w:rsid w:val="00815C74"/>
    <w:rsid w:val="00816DE8"/>
    <w:rsid w:val="0081795A"/>
    <w:rsid w:val="00820D3F"/>
    <w:rsid w:val="00824960"/>
    <w:rsid w:val="008262F6"/>
    <w:rsid w:val="0082658A"/>
    <w:rsid w:val="0083013A"/>
    <w:rsid w:val="008337CF"/>
    <w:rsid w:val="008342FC"/>
    <w:rsid w:val="0083447E"/>
    <w:rsid w:val="00834C20"/>
    <w:rsid w:val="00834EDF"/>
    <w:rsid w:val="00836F69"/>
    <w:rsid w:val="008379FD"/>
    <w:rsid w:val="00840299"/>
    <w:rsid w:val="00840A93"/>
    <w:rsid w:val="00840AB8"/>
    <w:rsid w:val="00840BE2"/>
    <w:rsid w:val="00846268"/>
    <w:rsid w:val="008462E9"/>
    <w:rsid w:val="008464B2"/>
    <w:rsid w:val="00846B30"/>
    <w:rsid w:val="0084710E"/>
    <w:rsid w:val="00851854"/>
    <w:rsid w:val="00852822"/>
    <w:rsid w:val="00853B8A"/>
    <w:rsid w:val="00854A7D"/>
    <w:rsid w:val="00855204"/>
    <w:rsid w:val="00855632"/>
    <w:rsid w:val="0085674A"/>
    <w:rsid w:val="00861008"/>
    <w:rsid w:val="00865207"/>
    <w:rsid w:val="008661AA"/>
    <w:rsid w:val="008663B1"/>
    <w:rsid w:val="00870953"/>
    <w:rsid w:val="0087165C"/>
    <w:rsid w:val="00873C6A"/>
    <w:rsid w:val="00873FEB"/>
    <w:rsid w:val="008764EB"/>
    <w:rsid w:val="00876C2E"/>
    <w:rsid w:val="00877FE7"/>
    <w:rsid w:val="0088053D"/>
    <w:rsid w:val="00882428"/>
    <w:rsid w:val="00883BDF"/>
    <w:rsid w:val="00884A05"/>
    <w:rsid w:val="00887C6C"/>
    <w:rsid w:val="00892EC2"/>
    <w:rsid w:val="00893094"/>
    <w:rsid w:val="00893E29"/>
    <w:rsid w:val="00895106"/>
    <w:rsid w:val="008951F6"/>
    <w:rsid w:val="00896F03"/>
    <w:rsid w:val="008978FF"/>
    <w:rsid w:val="008A0C9E"/>
    <w:rsid w:val="008A1FF0"/>
    <w:rsid w:val="008A2E17"/>
    <w:rsid w:val="008A3385"/>
    <w:rsid w:val="008A4B28"/>
    <w:rsid w:val="008A4CF4"/>
    <w:rsid w:val="008A5C7E"/>
    <w:rsid w:val="008A6A75"/>
    <w:rsid w:val="008A741B"/>
    <w:rsid w:val="008B005A"/>
    <w:rsid w:val="008B170A"/>
    <w:rsid w:val="008B3C3E"/>
    <w:rsid w:val="008B70E0"/>
    <w:rsid w:val="008B7A45"/>
    <w:rsid w:val="008C144A"/>
    <w:rsid w:val="008C1893"/>
    <w:rsid w:val="008C4E79"/>
    <w:rsid w:val="008C5E83"/>
    <w:rsid w:val="008D085F"/>
    <w:rsid w:val="008D1526"/>
    <w:rsid w:val="008D25E5"/>
    <w:rsid w:val="008D4A80"/>
    <w:rsid w:val="008D52D4"/>
    <w:rsid w:val="008D6AEB"/>
    <w:rsid w:val="008D726F"/>
    <w:rsid w:val="008D7D54"/>
    <w:rsid w:val="008D7F4C"/>
    <w:rsid w:val="008E1D9E"/>
    <w:rsid w:val="008E5DD0"/>
    <w:rsid w:val="008E6B1C"/>
    <w:rsid w:val="008E6DA7"/>
    <w:rsid w:val="008E745D"/>
    <w:rsid w:val="008F0C7C"/>
    <w:rsid w:val="008F2633"/>
    <w:rsid w:val="008F4CEE"/>
    <w:rsid w:val="008F7A16"/>
    <w:rsid w:val="009005EF"/>
    <w:rsid w:val="00901A29"/>
    <w:rsid w:val="00901E0A"/>
    <w:rsid w:val="0090280F"/>
    <w:rsid w:val="00902812"/>
    <w:rsid w:val="00902EEC"/>
    <w:rsid w:val="00903654"/>
    <w:rsid w:val="009040C7"/>
    <w:rsid w:val="009041E9"/>
    <w:rsid w:val="00906638"/>
    <w:rsid w:val="00906894"/>
    <w:rsid w:val="009075F1"/>
    <w:rsid w:val="0091071A"/>
    <w:rsid w:val="009126B7"/>
    <w:rsid w:val="0091275C"/>
    <w:rsid w:val="00912AEB"/>
    <w:rsid w:val="0091638E"/>
    <w:rsid w:val="00920392"/>
    <w:rsid w:val="00920502"/>
    <w:rsid w:val="009217DD"/>
    <w:rsid w:val="009254D5"/>
    <w:rsid w:val="00926663"/>
    <w:rsid w:val="00931C14"/>
    <w:rsid w:val="00932291"/>
    <w:rsid w:val="009334E2"/>
    <w:rsid w:val="00933E46"/>
    <w:rsid w:val="009346C0"/>
    <w:rsid w:val="0093573D"/>
    <w:rsid w:val="00936A83"/>
    <w:rsid w:val="00937577"/>
    <w:rsid w:val="009418AE"/>
    <w:rsid w:val="0094194E"/>
    <w:rsid w:val="00942B4A"/>
    <w:rsid w:val="00943EDD"/>
    <w:rsid w:val="009455E5"/>
    <w:rsid w:val="00946797"/>
    <w:rsid w:val="009472B9"/>
    <w:rsid w:val="00950395"/>
    <w:rsid w:val="009512B1"/>
    <w:rsid w:val="009521BC"/>
    <w:rsid w:val="00952F83"/>
    <w:rsid w:val="00953448"/>
    <w:rsid w:val="00954027"/>
    <w:rsid w:val="00956325"/>
    <w:rsid w:val="00956FAC"/>
    <w:rsid w:val="00957ECD"/>
    <w:rsid w:val="00960A58"/>
    <w:rsid w:val="00963275"/>
    <w:rsid w:val="00964031"/>
    <w:rsid w:val="00964B3E"/>
    <w:rsid w:val="00965939"/>
    <w:rsid w:val="009667DC"/>
    <w:rsid w:val="00966AD7"/>
    <w:rsid w:val="00970FB4"/>
    <w:rsid w:val="00971C16"/>
    <w:rsid w:val="00976551"/>
    <w:rsid w:val="00980015"/>
    <w:rsid w:val="00983E8E"/>
    <w:rsid w:val="0098430F"/>
    <w:rsid w:val="0098436D"/>
    <w:rsid w:val="009852A1"/>
    <w:rsid w:val="00985CA9"/>
    <w:rsid w:val="00987555"/>
    <w:rsid w:val="0098756C"/>
    <w:rsid w:val="00991F45"/>
    <w:rsid w:val="00992132"/>
    <w:rsid w:val="00992583"/>
    <w:rsid w:val="009926CD"/>
    <w:rsid w:val="009A08B6"/>
    <w:rsid w:val="009A0DA7"/>
    <w:rsid w:val="009A38AF"/>
    <w:rsid w:val="009A4A35"/>
    <w:rsid w:val="009A60EF"/>
    <w:rsid w:val="009A65DB"/>
    <w:rsid w:val="009A6863"/>
    <w:rsid w:val="009A6ADC"/>
    <w:rsid w:val="009A79BD"/>
    <w:rsid w:val="009B0236"/>
    <w:rsid w:val="009B48AF"/>
    <w:rsid w:val="009B4FEF"/>
    <w:rsid w:val="009B621C"/>
    <w:rsid w:val="009B63B7"/>
    <w:rsid w:val="009B6E88"/>
    <w:rsid w:val="009B7406"/>
    <w:rsid w:val="009B7639"/>
    <w:rsid w:val="009C0859"/>
    <w:rsid w:val="009C0CE7"/>
    <w:rsid w:val="009C0FF6"/>
    <w:rsid w:val="009C2BBE"/>
    <w:rsid w:val="009C2C78"/>
    <w:rsid w:val="009C4A82"/>
    <w:rsid w:val="009C4E2A"/>
    <w:rsid w:val="009C4FBB"/>
    <w:rsid w:val="009C5334"/>
    <w:rsid w:val="009C6403"/>
    <w:rsid w:val="009D11C0"/>
    <w:rsid w:val="009D27E4"/>
    <w:rsid w:val="009D2FF1"/>
    <w:rsid w:val="009D4006"/>
    <w:rsid w:val="009D4488"/>
    <w:rsid w:val="009D65CF"/>
    <w:rsid w:val="009D7376"/>
    <w:rsid w:val="009E0640"/>
    <w:rsid w:val="009E20EB"/>
    <w:rsid w:val="009E2874"/>
    <w:rsid w:val="009E2B16"/>
    <w:rsid w:val="009E37EE"/>
    <w:rsid w:val="009E3A5A"/>
    <w:rsid w:val="009E3DB5"/>
    <w:rsid w:val="009E7DDB"/>
    <w:rsid w:val="009F29FA"/>
    <w:rsid w:val="009F427B"/>
    <w:rsid w:val="009F44D5"/>
    <w:rsid w:val="009F544F"/>
    <w:rsid w:val="00A00825"/>
    <w:rsid w:val="00A03AB3"/>
    <w:rsid w:val="00A0449E"/>
    <w:rsid w:val="00A04B07"/>
    <w:rsid w:val="00A12949"/>
    <w:rsid w:val="00A14AF7"/>
    <w:rsid w:val="00A1566C"/>
    <w:rsid w:val="00A1574F"/>
    <w:rsid w:val="00A15B7D"/>
    <w:rsid w:val="00A166E4"/>
    <w:rsid w:val="00A175D7"/>
    <w:rsid w:val="00A2001A"/>
    <w:rsid w:val="00A20D74"/>
    <w:rsid w:val="00A21A61"/>
    <w:rsid w:val="00A22C73"/>
    <w:rsid w:val="00A24303"/>
    <w:rsid w:val="00A257C8"/>
    <w:rsid w:val="00A26F01"/>
    <w:rsid w:val="00A2772C"/>
    <w:rsid w:val="00A307EC"/>
    <w:rsid w:val="00A30933"/>
    <w:rsid w:val="00A31C4F"/>
    <w:rsid w:val="00A32E36"/>
    <w:rsid w:val="00A336AE"/>
    <w:rsid w:val="00A35012"/>
    <w:rsid w:val="00A356FA"/>
    <w:rsid w:val="00A37748"/>
    <w:rsid w:val="00A41A4B"/>
    <w:rsid w:val="00A44664"/>
    <w:rsid w:val="00A45115"/>
    <w:rsid w:val="00A45224"/>
    <w:rsid w:val="00A512DF"/>
    <w:rsid w:val="00A513B0"/>
    <w:rsid w:val="00A522AF"/>
    <w:rsid w:val="00A526CC"/>
    <w:rsid w:val="00A52EA3"/>
    <w:rsid w:val="00A53B1A"/>
    <w:rsid w:val="00A54CDA"/>
    <w:rsid w:val="00A56D30"/>
    <w:rsid w:val="00A57C1B"/>
    <w:rsid w:val="00A57CDA"/>
    <w:rsid w:val="00A601E6"/>
    <w:rsid w:val="00A6114D"/>
    <w:rsid w:val="00A616CA"/>
    <w:rsid w:val="00A61FEB"/>
    <w:rsid w:val="00A62ADB"/>
    <w:rsid w:val="00A63E09"/>
    <w:rsid w:val="00A641CB"/>
    <w:rsid w:val="00A6560F"/>
    <w:rsid w:val="00A7066F"/>
    <w:rsid w:val="00A70CD2"/>
    <w:rsid w:val="00A72B2F"/>
    <w:rsid w:val="00A75EFD"/>
    <w:rsid w:val="00A76CEA"/>
    <w:rsid w:val="00A77E3E"/>
    <w:rsid w:val="00A801E3"/>
    <w:rsid w:val="00A8076C"/>
    <w:rsid w:val="00A81946"/>
    <w:rsid w:val="00A8207B"/>
    <w:rsid w:val="00A83809"/>
    <w:rsid w:val="00A85B31"/>
    <w:rsid w:val="00A87006"/>
    <w:rsid w:val="00A90147"/>
    <w:rsid w:val="00A906BB"/>
    <w:rsid w:val="00A90C80"/>
    <w:rsid w:val="00A91049"/>
    <w:rsid w:val="00A911F8"/>
    <w:rsid w:val="00A91F8A"/>
    <w:rsid w:val="00A95A58"/>
    <w:rsid w:val="00A970BB"/>
    <w:rsid w:val="00AA02BE"/>
    <w:rsid w:val="00AA0FDC"/>
    <w:rsid w:val="00AA232D"/>
    <w:rsid w:val="00AA2853"/>
    <w:rsid w:val="00AA2C2B"/>
    <w:rsid w:val="00AA6519"/>
    <w:rsid w:val="00AA6837"/>
    <w:rsid w:val="00AA6B12"/>
    <w:rsid w:val="00AA6CA7"/>
    <w:rsid w:val="00AB58D1"/>
    <w:rsid w:val="00AC111B"/>
    <w:rsid w:val="00AC1B14"/>
    <w:rsid w:val="00AC2257"/>
    <w:rsid w:val="00AC61DF"/>
    <w:rsid w:val="00AC68D4"/>
    <w:rsid w:val="00AC6FE5"/>
    <w:rsid w:val="00AC7F12"/>
    <w:rsid w:val="00AD0526"/>
    <w:rsid w:val="00AD05C0"/>
    <w:rsid w:val="00AD0B0E"/>
    <w:rsid w:val="00AD44FB"/>
    <w:rsid w:val="00AD55D8"/>
    <w:rsid w:val="00AD58AE"/>
    <w:rsid w:val="00AD60C5"/>
    <w:rsid w:val="00AE026A"/>
    <w:rsid w:val="00AE0785"/>
    <w:rsid w:val="00AE2A5F"/>
    <w:rsid w:val="00AE2C18"/>
    <w:rsid w:val="00AE58D0"/>
    <w:rsid w:val="00AE5AF9"/>
    <w:rsid w:val="00AF068B"/>
    <w:rsid w:val="00AF1559"/>
    <w:rsid w:val="00AF3ADA"/>
    <w:rsid w:val="00AF443C"/>
    <w:rsid w:val="00AF4E64"/>
    <w:rsid w:val="00AF6466"/>
    <w:rsid w:val="00B00CDE"/>
    <w:rsid w:val="00B0236F"/>
    <w:rsid w:val="00B02D50"/>
    <w:rsid w:val="00B0321F"/>
    <w:rsid w:val="00B034F8"/>
    <w:rsid w:val="00B037DF"/>
    <w:rsid w:val="00B03A4C"/>
    <w:rsid w:val="00B04C45"/>
    <w:rsid w:val="00B06B83"/>
    <w:rsid w:val="00B106AD"/>
    <w:rsid w:val="00B11803"/>
    <w:rsid w:val="00B14325"/>
    <w:rsid w:val="00B1611E"/>
    <w:rsid w:val="00B16D6D"/>
    <w:rsid w:val="00B17A4A"/>
    <w:rsid w:val="00B17BE4"/>
    <w:rsid w:val="00B17FC4"/>
    <w:rsid w:val="00B2190A"/>
    <w:rsid w:val="00B23FC9"/>
    <w:rsid w:val="00B2450C"/>
    <w:rsid w:val="00B26DFF"/>
    <w:rsid w:val="00B3148F"/>
    <w:rsid w:val="00B31979"/>
    <w:rsid w:val="00B3281E"/>
    <w:rsid w:val="00B37965"/>
    <w:rsid w:val="00B41062"/>
    <w:rsid w:val="00B414EA"/>
    <w:rsid w:val="00B419F2"/>
    <w:rsid w:val="00B4263C"/>
    <w:rsid w:val="00B4278B"/>
    <w:rsid w:val="00B463BA"/>
    <w:rsid w:val="00B50FC3"/>
    <w:rsid w:val="00B54488"/>
    <w:rsid w:val="00B5526E"/>
    <w:rsid w:val="00B55345"/>
    <w:rsid w:val="00B56908"/>
    <w:rsid w:val="00B56B26"/>
    <w:rsid w:val="00B575D7"/>
    <w:rsid w:val="00B57F47"/>
    <w:rsid w:val="00B600E0"/>
    <w:rsid w:val="00B61A27"/>
    <w:rsid w:val="00B61FF8"/>
    <w:rsid w:val="00B636BC"/>
    <w:rsid w:val="00B63DEA"/>
    <w:rsid w:val="00B648A8"/>
    <w:rsid w:val="00B65352"/>
    <w:rsid w:val="00B70709"/>
    <w:rsid w:val="00B7134F"/>
    <w:rsid w:val="00B71626"/>
    <w:rsid w:val="00B73761"/>
    <w:rsid w:val="00B74D16"/>
    <w:rsid w:val="00B77E5C"/>
    <w:rsid w:val="00B803C7"/>
    <w:rsid w:val="00B818FF"/>
    <w:rsid w:val="00B838C9"/>
    <w:rsid w:val="00B83BF6"/>
    <w:rsid w:val="00B83D22"/>
    <w:rsid w:val="00B84183"/>
    <w:rsid w:val="00B844F5"/>
    <w:rsid w:val="00B8657B"/>
    <w:rsid w:val="00B86653"/>
    <w:rsid w:val="00B86DF4"/>
    <w:rsid w:val="00B871E5"/>
    <w:rsid w:val="00B87712"/>
    <w:rsid w:val="00B90407"/>
    <w:rsid w:val="00B9066E"/>
    <w:rsid w:val="00B91B47"/>
    <w:rsid w:val="00B91DCD"/>
    <w:rsid w:val="00B920F5"/>
    <w:rsid w:val="00B925B9"/>
    <w:rsid w:val="00B935E7"/>
    <w:rsid w:val="00B93DCC"/>
    <w:rsid w:val="00B94168"/>
    <w:rsid w:val="00B94A27"/>
    <w:rsid w:val="00B94F1B"/>
    <w:rsid w:val="00B952DA"/>
    <w:rsid w:val="00B9615F"/>
    <w:rsid w:val="00B96413"/>
    <w:rsid w:val="00B97DB9"/>
    <w:rsid w:val="00BA1119"/>
    <w:rsid w:val="00BA223C"/>
    <w:rsid w:val="00BA3D0F"/>
    <w:rsid w:val="00BA3D45"/>
    <w:rsid w:val="00BA489A"/>
    <w:rsid w:val="00BA5A00"/>
    <w:rsid w:val="00BB067D"/>
    <w:rsid w:val="00BB1636"/>
    <w:rsid w:val="00BB2095"/>
    <w:rsid w:val="00BB402B"/>
    <w:rsid w:val="00BB78E5"/>
    <w:rsid w:val="00BC0F35"/>
    <w:rsid w:val="00BC12F0"/>
    <w:rsid w:val="00BC19A8"/>
    <w:rsid w:val="00BC1A86"/>
    <w:rsid w:val="00BC2109"/>
    <w:rsid w:val="00BC2330"/>
    <w:rsid w:val="00BC314A"/>
    <w:rsid w:val="00BC3DB5"/>
    <w:rsid w:val="00BC6A65"/>
    <w:rsid w:val="00BC6D38"/>
    <w:rsid w:val="00BC6D88"/>
    <w:rsid w:val="00BC725E"/>
    <w:rsid w:val="00BC7492"/>
    <w:rsid w:val="00BC7B21"/>
    <w:rsid w:val="00BD4307"/>
    <w:rsid w:val="00BD4F9E"/>
    <w:rsid w:val="00BD555B"/>
    <w:rsid w:val="00BD5835"/>
    <w:rsid w:val="00BD68B7"/>
    <w:rsid w:val="00BD72D5"/>
    <w:rsid w:val="00BD7421"/>
    <w:rsid w:val="00BE1438"/>
    <w:rsid w:val="00BE2065"/>
    <w:rsid w:val="00BE2451"/>
    <w:rsid w:val="00BE25F7"/>
    <w:rsid w:val="00BE2B62"/>
    <w:rsid w:val="00BE4071"/>
    <w:rsid w:val="00BE63A9"/>
    <w:rsid w:val="00BF10CF"/>
    <w:rsid w:val="00BF41D8"/>
    <w:rsid w:val="00BF44FF"/>
    <w:rsid w:val="00BF7501"/>
    <w:rsid w:val="00BF7837"/>
    <w:rsid w:val="00C013A1"/>
    <w:rsid w:val="00C01C13"/>
    <w:rsid w:val="00C01CA1"/>
    <w:rsid w:val="00C01E73"/>
    <w:rsid w:val="00C0364A"/>
    <w:rsid w:val="00C0476F"/>
    <w:rsid w:val="00C0625B"/>
    <w:rsid w:val="00C064A5"/>
    <w:rsid w:val="00C0661C"/>
    <w:rsid w:val="00C07C95"/>
    <w:rsid w:val="00C11185"/>
    <w:rsid w:val="00C1178A"/>
    <w:rsid w:val="00C11F26"/>
    <w:rsid w:val="00C134F0"/>
    <w:rsid w:val="00C13A67"/>
    <w:rsid w:val="00C142B9"/>
    <w:rsid w:val="00C16BA2"/>
    <w:rsid w:val="00C205A6"/>
    <w:rsid w:val="00C21874"/>
    <w:rsid w:val="00C21F2D"/>
    <w:rsid w:val="00C2257E"/>
    <w:rsid w:val="00C228BF"/>
    <w:rsid w:val="00C252AC"/>
    <w:rsid w:val="00C25945"/>
    <w:rsid w:val="00C274B8"/>
    <w:rsid w:val="00C30261"/>
    <w:rsid w:val="00C30A94"/>
    <w:rsid w:val="00C30D91"/>
    <w:rsid w:val="00C314A5"/>
    <w:rsid w:val="00C32C67"/>
    <w:rsid w:val="00C34396"/>
    <w:rsid w:val="00C362F4"/>
    <w:rsid w:val="00C3676D"/>
    <w:rsid w:val="00C436E1"/>
    <w:rsid w:val="00C44727"/>
    <w:rsid w:val="00C51450"/>
    <w:rsid w:val="00C52AA3"/>
    <w:rsid w:val="00C54FB7"/>
    <w:rsid w:val="00C56D2E"/>
    <w:rsid w:val="00C57A1C"/>
    <w:rsid w:val="00C60033"/>
    <w:rsid w:val="00C62194"/>
    <w:rsid w:val="00C62809"/>
    <w:rsid w:val="00C64155"/>
    <w:rsid w:val="00C64170"/>
    <w:rsid w:val="00C66373"/>
    <w:rsid w:val="00C667B2"/>
    <w:rsid w:val="00C70260"/>
    <w:rsid w:val="00C70885"/>
    <w:rsid w:val="00C70FCF"/>
    <w:rsid w:val="00C737E5"/>
    <w:rsid w:val="00C73E0B"/>
    <w:rsid w:val="00C75920"/>
    <w:rsid w:val="00C7600F"/>
    <w:rsid w:val="00C763EE"/>
    <w:rsid w:val="00C77859"/>
    <w:rsid w:val="00C8009D"/>
    <w:rsid w:val="00C806A4"/>
    <w:rsid w:val="00C840CD"/>
    <w:rsid w:val="00C90AA3"/>
    <w:rsid w:val="00C91EF9"/>
    <w:rsid w:val="00C9569D"/>
    <w:rsid w:val="00CA123D"/>
    <w:rsid w:val="00CA1C89"/>
    <w:rsid w:val="00CA2502"/>
    <w:rsid w:val="00CA2B87"/>
    <w:rsid w:val="00CA4C28"/>
    <w:rsid w:val="00CA6602"/>
    <w:rsid w:val="00CA7ED8"/>
    <w:rsid w:val="00CB2587"/>
    <w:rsid w:val="00CB3C2F"/>
    <w:rsid w:val="00CB41DE"/>
    <w:rsid w:val="00CB4584"/>
    <w:rsid w:val="00CB4D59"/>
    <w:rsid w:val="00CB5621"/>
    <w:rsid w:val="00CB5BC1"/>
    <w:rsid w:val="00CB741A"/>
    <w:rsid w:val="00CB76F0"/>
    <w:rsid w:val="00CB7912"/>
    <w:rsid w:val="00CB7F85"/>
    <w:rsid w:val="00CC01E9"/>
    <w:rsid w:val="00CC5DCD"/>
    <w:rsid w:val="00CC721D"/>
    <w:rsid w:val="00CD05DB"/>
    <w:rsid w:val="00CD22E1"/>
    <w:rsid w:val="00CD23DE"/>
    <w:rsid w:val="00CD72E5"/>
    <w:rsid w:val="00CD7355"/>
    <w:rsid w:val="00CD7479"/>
    <w:rsid w:val="00CD7C18"/>
    <w:rsid w:val="00CE30AC"/>
    <w:rsid w:val="00CE3348"/>
    <w:rsid w:val="00CE5381"/>
    <w:rsid w:val="00CE5752"/>
    <w:rsid w:val="00CF043B"/>
    <w:rsid w:val="00CF06CA"/>
    <w:rsid w:val="00CF16AF"/>
    <w:rsid w:val="00CF3CCA"/>
    <w:rsid w:val="00CF3DFC"/>
    <w:rsid w:val="00CF5DBE"/>
    <w:rsid w:val="00CF6630"/>
    <w:rsid w:val="00CF78FB"/>
    <w:rsid w:val="00D01D69"/>
    <w:rsid w:val="00D01F7C"/>
    <w:rsid w:val="00D04A31"/>
    <w:rsid w:val="00D04DC7"/>
    <w:rsid w:val="00D0508F"/>
    <w:rsid w:val="00D0678F"/>
    <w:rsid w:val="00D07776"/>
    <w:rsid w:val="00D111AF"/>
    <w:rsid w:val="00D1370C"/>
    <w:rsid w:val="00D13E04"/>
    <w:rsid w:val="00D144DE"/>
    <w:rsid w:val="00D1547F"/>
    <w:rsid w:val="00D155A9"/>
    <w:rsid w:val="00D201C0"/>
    <w:rsid w:val="00D20707"/>
    <w:rsid w:val="00D210BB"/>
    <w:rsid w:val="00D22AAD"/>
    <w:rsid w:val="00D233A3"/>
    <w:rsid w:val="00D24BF0"/>
    <w:rsid w:val="00D31218"/>
    <w:rsid w:val="00D314D4"/>
    <w:rsid w:val="00D32BA4"/>
    <w:rsid w:val="00D342F4"/>
    <w:rsid w:val="00D35C78"/>
    <w:rsid w:val="00D3610A"/>
    <w:rsid w:val="00D3778E"/>
    <w:rsid w:val="00D439E4"/>
    <w:rsid w:val="00D449BA"/>
    <w:rsid w:val="00D44F30"/>
    <w:rsid w:val="00D450D2"/>
    <w:rsid w:val="00D4681C"/>
    <w:rsid w:val="00D52660"/>
    <w:rsid w:val="00D5401E"/>
    <w:rsid w:val="00D54238"/>
    <w:rsid w:val="00D5596B"/>
    <w:rsid w:val="00D55B11"/>
    <w:rsid w:val="00D568A5"/>
    <w:rsid w:val="00D60E6F"/>
    <w:rsid w:val="00D613FE"/>
    <w:rsid w:val="00D6322D"/>
    <w:rsid w:val="00D65D54"/>
    <w:rsid w:val="00D661BB"/>
    <w:rsid w:val="00D67E59"/>
    <w:rsid w:val="00D704B4"/>
    <w:rsid w:val="00D716B7"/>
    <w:rsid w:val="00D72E51"/>
    <w:rsid w:val="00D72FA4"/>
    <w:rsid w:val="00D734F1"/>
    <w:rsid w:val="00D74185"/>
    <w:rsid w:val="00D756EF"/>
    <w:rsid w:val="00D75BD0"/>
    <w:rsid w:val="00D75C8E"/>
    <w:rsid w:val="00D773B0"/>
    <w:rsid w:val="00D822D2"/>
    <w:rsid w:val="00D84B08"/>
    <w:rsid w:val="00D84D01"/>
    <w:rsid w:val="00D85B38"/>
    <w:rsid w:val="00D868C1"/>
    <w:rsid w:val="00D86FCE"/>
    <w:rsid w:val="00D90D5A"/>
    <w:rsid w:val="00D93A44"/>
    <w:rsid w:val="00D93C7F"/>
    <w:rsid w:val="00D94173"/>
    <w:rsid w:val="00D943D9"/>
    <w:rsid w:val="00D94CFC"/>
    <w:rsid w:val="00D95E87"/>
    <w:rsid w:val="00D96947"/>
    <w:rsid w:val="00D9781D"/>
    <w:rsid w:val="00DA2EFD"/>
    <w:rsid w:val="00DA629E"/>
    <w:rsid w:val="00DA6CD6"/>
    <w:rsid w:val="00DB170B"/>
    <w:rsid w:val="00DB4BF2"/>
    <w:rsid w:val="00DB4C21"/>
    <w:rsid w:val="00DB7CF4"/>
    <w:rsid w:val="00DC04CC"/>
    <w:rsid w:val="00DC294F"/>
    <w:rsid w:val="00DC2ED0"/>
    <w:rsid w:val="00DC3DB7"/>
    <w:rsid w:val="00DC4E65"/>
    <w:rsid w:val="00DC5247"/>
    <w:rsid w:val="00DC5CD1"/>
    <w:rsid w:val="00DC6DCC"/>
    <w:rsid w:val="00DC6DFF"/>
    <w:rsid w:val="00DD0B89"/>
    <w:rsid w:val="00DD0C62"/>
    <w:rsid w:val="00DD1027"/>
    <w:rsid w:val="00DD32C6"/>
    <w:rsid w:val="00DD38AC"/>
    <w:rsid w:val="00DD5066"/>
    <w:rsid w:val="00DD534A"/>
    <w:rsid w:val="00DE0255"/>
    <w:rsid w:val="00DE279A"/>
    <w:rsid w:val="00DE42B2"/>
    <w:rsid w:val="00DE5869"/>
    <w:rsid w:val="00DF01D7"/>
    <w:rsid w:val="00DF0B9F"/>
    <w:rsid w:val="00DF169C"/>
    <w:rsid w:val="00DF20D8"/>
    <w:rsid w:val="00DF2445"/>
    <w:rsid w:val="00DF2714"/>
    <w:rsid w:val="00DF51AE"/>
    <w:rsid w:val="00DF5BD2"/>
    <w:rsid w:val="00E02153"/>
    <w:rsid w:val="00E02915"/>
    <w:rsid w:val="00E02A9D"/>
    <w:rsid w:val="00E03001"/>
    <w:rsid w:val="00E03AEB"/>
    <w:rsid w:val="00E042CC"/>
    <w:rsid w:val="00E06E0C"/>
    <w:rsid w:val="00E1294F"/>
    <w:rsid w:val="00E12D46"/>
    <w:rsid w:val="00E13DDE"/>
    <w:rsid w:val="00E14114"/>
    <w:rsid w:val="00E15700"/>
    <w:rsid w:val="00E15A81"/>
    <w:rsid w:val="00E1707C"/>
    <w:rsid w:val="00E170A9"/>
    <w:rsid w:val="00E21BD3"/>
    <w:rsid w:val="00E226D2"/>
    <w:rsid w:val="00E253B1"/>
    <w:rsid w:val="00E257C0"/>
    <w:rsid w:val="00E34068"/>
    <w:rsid w:val="00E34308"/>
    <w:rsid w:val="00E3467A"/>
    <w:rsid w:val="00E36157"/>
    <w:rsid w:val="00E36A02"/>
    <w:rsid w:val="00E400B4"/>
    <w:rsid w:val="00E413F6"/>
    <w:rsid w:val="00E41575"/>
    <w:rsid w:val="00E4191E"/>
    <w:rsid w:val="00E45E1A"/>
    <w:rsid w:val="00E5043E"/>
    <w:rsid w:val="00E53BE2"/>
    <w:rsid w:val="00E54DE9"/>
    <w:rsid w:val="00E567E8"/>
    <w:rsid w:val="00E60068"/>
    <w:rsid w:val="00E60587"/>
    <w:rsid w:val="00E6064D"/>
    <w:rsid w:val="00E61DF1"/>
    <w:rsid w:val="00E61E0A"/>
    <w:rsid w:val="00E6289E"/>
    <w:rsid w:val="00E700AC"/>
    <w:rsid w:val="00E70A8E"/>
    <w:rsid w:val="00E71A17"/>
    <w:rsid w:val="00E71DFF"/>
    <w:rsid w:val="00E72B82"/>
    <w:rsid w:val="00E818FF"/>
    <w:rsid w:val="00E84C09"/>
    <w:rsid w:val="00E85D25"/>
    <w:rsid w:val="00E86CF8"/>
    <w:rsid w:val="00E879D7"/>
    <w:rsid w:val="00E9048F"/>
    <w:rsid w:val="00E92287"/>
    <w:rsid w:val="00E93336"/>
    <w:rsid w:val="00E96408"/>
    <w:rsid w:val="00E97422"/>
    <w:rsid w:val="00E9791A"/>
    <w:rsid w:val="00EA0BD0"/>
    <w:rsid w:val="00EA1551"/>
    <w:rsid w:val="00EA1D47"/>
    <w:rsid w:val="00EA1DF6"/>
    <w:rsid w:val="00EA1F83"/>
    <w:rsid w:val="00EA2257"/>
    <w:rsid w:val="00EA5B99"/>
    <w:rsid w:val="00EA65A6"/>
    <w:rsid w:val="00EA7508"/>
    <w:rsid w:val="00EB067C"/>
    <w:rsid w:val="00EB39B0"/>
    <w:rsid w:val="00EB6930"/>
    <w:rsid w:val="00EC0BF8"/>
    <w:rsid w:val="00EC1C3C"/>
    <w:rsid w:val="00EC4566"/>
    <w:rsid w:val="00EC47A5"/>
    <w:rsid w:val="00EC52DC"/>
    <w:rsid w:val="00EC75D4"/>
    <w:rsid w:val="00ED055D"/>
    <w:rsid w:val="00ED2DE9"/>
    <w:rsid w:val="00ED3485"/>
    <w:rsid w:val="00ED472E"/>
    <w:rsid w:val="00ED6A83"/>
    <w:rsid w:val="00EE0B85"/>
    <w:rsid w:val="00EE662C"/>
    <w:rsid w:val="00EE6A5F"/>
    <w:rsid w:val="00EE6B6E"/>
    <w:rsid w:val="00EE6F55"/>
    <w:rsid w:val="00EE70B5"/>
    <w:rsid w:val="00EF12E8"/>
    <w:rsid w:val="00EF2CB3"/>
    <w:rsid w:val="00EF48F4"/>
    <w:rsid w:val="00EF6AE5"/>
    <w:rsid w:val="00EF6BE6"/>
    <w:rsid w:val="00EF750B"/>
    <w:rsid w:val="00EF7C3F"/>
    <w:rsid w:val="00EF7EC7"/>
    <w:rsid w:val="00F00336"/>
    <w:rsid w:val="00F022A8"/>
    <w:rsid w:val="00F024AB"/>
    <w:rsid w:val="00F02C8F"/>
    <w:rsid w:val="00F03391"/>
    <w:rsid w:val="00F03844"/>
    <w:rsid w:val="00F06B13"/>
    <w:rsid w:val="00F112D6"/>
    <w:rsid w:val="00F11345"/>
    <w:rsid w:val="00F1196D"/>
    <w:rsid w:val="00F11C4D"/>
    <w:rsid w:val="00F124D9"/>
    <w:rsid w:val="00F12A97"/>
    <w:rsid w:val="00F13406"/>
    <w:rsid w:val="00F13473"/>
    <w:rsid w:val="00F13BF7"/>
    <w:rsid w:val="00F16851"/>
    <w:rsid w:val="00F16BE0"/>
    <w:rsid w:val="00F17EB9"/>
    <w:rsid w:val="00F233EB"/>
    <w:rsid w:val="00F23969"/>
    <w:rsid w:val="00F23A56"/>
    <w:rsid w:val="00F23C3F"/>
    <w:rsid w:val="00F24158"/>
    <w:rsid w:val="00F2691B"/>
    <w:rsid w:val="00F3038B"/>
    <w:rsid w:val="00F30E71"/>
    <w:rsid w:val="00F3130F"/>
    <w:rsid w:val="00F31686"/>
    <w:rsid w:val="00F31E60"/>
    <w:rsid w:val="00F32C03"/>
    <w:rsid w:val="00F34A4F"/>
    <w:rsid w:val="00F3678E"/>
    <w:rsid w:val="00F404E5"/>
    <w:rsid w:val="00F40688"/>
    <w:rsid w:val="00F4069E"/>
    <w:rsid w:val="00F40C09"/>
    <w:rsid w:val="00F41331"/>
    <w:rsid w:val="00F416FB"/>
    <w:rsid w:val="00F42578"/>
    <w:rsid w:val="00F43820"/>
    <w:rsid w:val="00F444BC"/>
    <w:rsid w:val="00F450DA"/>
    <w:rsid w:val="00F45E65"/>
    <w:rsid w:val="00F46165"/>
    <w:rsid w:val="00F50BA5"/>
    <w:rsid w:val="00F52238"/>
    <w:rsid w:val="00F52B49"/>
    <w:rsid w:val="00F5387F"/>
    <w:rsid w:val="00F5431D"/>
    <w:rsid w:val="00F5612F"/>
    <w:rsid w:val="00F60B8C"/>
    <w:rsid w:val="00F61281"/>
    <w:rsid w:val="00F614F7"/>
    <w:rsid w:val="00F61820"/>
    <w:rsid w:val="00F61DE8"/>
    <w:rsid w:val="00F634DB"/>
    <w:rsid w:val="00F665C5"/>
    <w:rsid w:val="00F70070"/>
    <w:rsid w:val="00F70660"/>
    <w:rsid w:val="00F709C8"/>
    <w:rsid w:val="00F70B35"/>
    <w:rsid w:val="00F714FA"/>
    <w:rsid w:val="00F725F0"/>
    <w:rsid w:val="00F74497"/>
    <w:rsid w:val="00F86330"/>
    <w:rsid w:val="00F875B1"/>
    <w:rsid w:val="00F912E3"/>
    <w:rsid w:val="00F92C53"/>
    <w:rsid w:val="00F92E80"/>
    <w:rsid w:val="00F93D7F"/>
    <w:rsid w:val="00F9453D"/>
    <w:rsid w:val="00F95CF0"/>
    <w:rsid w:val="00F97BA2"/>
    <w:rsid w:val="00FA060C"/>
    <w:rsid w:val="00FA1992"/>
    <w:rsid w:val="00FA2A10"/>
    <w:rsid w:val="00FA2C2A"/>
    <w:rsid w:val="00FA4246"/>
    <w:rsid w:val="00FA5C3B"/>
    <w:rsid w:val="00FB1892"/>
    <w:rsid w:val="00FB2247"/>
    <w:rsid w:val="00FB27DA"/>
    <w:rsid w:val="00FB3BF1"/>
    <w:rsid w:val="00FB492D"/>
    <w:rsid w:val="00FB5C88"/>
    <w:rsid w:val="00FC0DE1"/>
    <w:rsid w:val="00FC4585"/>
    <w:rsid w:val="00FC4E22"/>
    <w:rsid w:val="00FC4EAA"/>
    <w:rsid w:val="00FC4EAD"/>
    <w:rsid w:val="00FC52E5"/>
    <w:rsid w:val="00FC7362"/>
    <w:rsid w:val="00FC751A"/>
    <w:rsid w:val="00FD0F1E"/>
    <w:rsid w:val="00FD16BC"/>
    <w:rsid w:val="00FD17DE"/>
    <w:rsid w:val="00FD21DD"/>
    <w:rsid w:val="00FD2262"/>
    <w:rsid w:val="00FD2F7C"/>
    <w:rsid w:val="00FD3AF9"/>
    <w:rsid w:val="00FD5746"/>
    <w:rsid w:val="00FE12F3"/>
    <w:rsid w:val="00FE1CCE"/>
    <w:rsid w:val="00FE2A63"/>
    <w:rsid w:val="00FE4DA4"/>
    <w:rsid w:val="00FE5045"/>
    <w:rsid w:val="00FE7AEA"/>
    <w:rsid w:val="00FF034E"/>
    <w:rsid w:val="00FF0BEA"/>
    <w:rsid w:val="00FF101F"/>
    <w:rsid w:val="00FF1527"/>
    <w:rsid w:val="00FF3573"/>
    <w:rsid w:val="00FF4E52"/>
    <w:rsid w:val="00FF614E"/>
    <w:rsid w:val="00FF790F"/>
    <w:rsid w:val="460A1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w:hAnsi="Times" w:eastAsia="楷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w:hAnsi="Times" w:eastAsia="楷体" w:cstheme="minorBidi"/>
      <w:kern w:val="2"/>
      <w:sz w:val="24"/>
      <w:szCs w:val="24"/>
      <w:lang w:val="en-US" w:eastAsia="zh-CN" w:bidi="ar-SA"/>
      <w14:ligatures w14:val="standardContextual"/>
    </w:rPr>
  </w:style>
  <w:style w:type="paragraph" w:styleId="2">
    <w:name w:val="heading 1"/>
    <w:basedOn w:val="1"/>
    <w:next w:val="1"/>
    <w:link w:val="25"/>
    <w:autoRedefine/>
    <w:qFormat/>
    <w:uiPriority w:val="9"/>
    <w:pPr>
      <w:keepNext/>
      <w:keepLines/>
      <w:numPr>
        <w:ilvl w:val="0"/>
        <w:numId w:val="1"/>
      </w:numPr>
      <w:spacing w:before="156" w:beforeLines="50" w:after="156" w:afterLines="50" w:line="360" w:lineRule="auto"/>
      <w:jc w:val="center"/>
      <w:outlineLvl w:val="0"/>
    </w:pPr>
    <w:rPr>
      <w:rFonts w:cstheme="majorBidi"/>
      <w:b/>
      <w:sz w:val="30"/>
      <w:szCs w:val="48"/>
    </w:rPr>
  </w:style>
  <w:style w:type="paragraph" w:styleId="3">
    <w:name w:val="heading 2"/>
    <w:basedOn w:val="1"/>
    <w:next w:val="1"/>
    <w:link w:val="26"/>
    <w:unhideWhenUsed/>
    <w:qFormat/>
    <w:uiPriority w:val="9"/>
    <w:pPr>
      <w:keepNext/>
      <w:keepLines/>
      <w:numPr>
        <w:ilvl w:val="0"/>
        <w:numId w:val="2"/>
      </w:numPr>
      <w:spacing w:before="50" w:beforeLines="50" w:after="50" w:afterLines="50" w:line="360" w:lineRule="auto"/>
      <w:outlineLvl w:val="1"/>
    </w:pPr>
    <w:rPr>
      <w:rFonts w:ascii="Times New Roman" w:hAnsi="Times New Roman" w:cstheme="majorBidi"/>
      <w:b/>
      <w:sz w:val="28"/>
      <w:szCs w:val="40"/>
    </w:rPr>
  </w:style>
  <w:style w:type="paragraph" w:styleId="4">
    <w:name w:val="heading 3"/>
    <w:basedOn w:val="1"/>
    <w:next w:val="1"/>
    <w:link w:val="27"/>
    <w:autoRedefine/>
    <w:unhideWhenUsed/>
    <w:qFormat/>
    <w:uiPriority w:val="9"/>
    <w:pPr>
      <w:keepNext/>
      <w:keepLines/>
      <w:spacing w:before="160" w:after="80"/>
      <w:outlineLvl w:val="2"/>
    </w:pPr>
    <w:rPr>
      <w:rFonts w:asciiTheme="majorHAnsi" w:hAnsiTheme="majorHAnsi" w:cstheme="majorBidi"/>
      <w:szCs w:val="32"/>
    </w:rPr>
  </w:style>
  <w:style w:type="paragraph" w:styleId="5">
    <w:name w:val="heading 4"/>
    <w:basedOn w:val="1"/>
    <w:next w:val="1"/>
    <w:link w:val="28"/>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8"/>
    <w:unhideWhenUsed/>
    <w:uiPriority w:val="99"/>
    <w:pPr>
      <w:tabs>
        <w:tab w:val="center" w:pos="4153"/>
        <w:tab w:val="right" w:pos="8306"/>
      </w:tabs>
      <w:snapToGrid w:val="0"/>
      <w:spacing w:line="240" w:lineRule="auto"/>
    </w:pPr>
    <w:rPr>
      <w:sz w:val="18"/>
      <w:szCs w:val="18"/>
    </w:rPr>
  </w:style>
  <w:style w:type="paragraph" w:styleId="12">
    <w:name w:val="header"/>
    <w:basedOn w:val="1"/>
    <w:link w:val="47"/>
    <w:unhideWhenUsed/>
    <w:uiPriority w:val="99"/>
    <w:pPr>
      <w:tabs>
        <w:tab w:val="center" w:pos="4153"/>
        <w:tab w:val="right" w:pos="8306"/>
      </w:tabs>
      <w:snapToGrid w:val="0"/>
      <w:spacing w:line="240" w:lineRule="auto"/>
      <w:jc w:val="center"/>
    </w:pPr>
    <w:rPr>
      <w:sz w:val="18"/>
      <w:szCs w:val="18"/>
    </w:rPr>
  </w:style>
  <w:style w:type="paragraph" w:styleId="13">
    <w:name w:val="toc 1"/>
    <w:basedOn w:val="1"/>
    <w:next w:val="1"/>
    <w:autoRedefine/>
    <w:unhideWhenUsed/>
    <w:uiPriority w:val="39"/>
  </w:style>
  <w:style w:type="paragraph" w:styleId="14">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link w:val="44"/>
    <w:semiHidden/>
    <w:unhideWhenUsed/>
    <w:uiPriority w:val="99"/>
    <w:pPr>
      <w:snapToGrid w:val="0"/>
    </w:pPr>
    <w:rPr>
      <w:sz w:val="18"/>
      <w:szCs w:val="18"/>
    </w:rPr>
  </w:style>
  <w:style w:type="paragraph" w:styleId="16">
    <w:name w:val="toc 2"/>
    <w:basedOn w:val="1"/>
    <w:next w:val="1"/>
    <w:autoRedefine/>
    <w:unhideWhenUsed/>
    <w:uiPriority w:val="39"/>
    <w:pPr>
      <w:ind w:left="420" w:leftChars="200"/>
    </w:pPr>
  </w:style>
  <w:style w:type="paragraph" w:styleId="17">
    <w:name w:val="Normal (Web)"/>
    <w:basedOn w:val="1"/>
    <w:semiHidden/>
    <w:unhideWhenUsed/>
    <w:uiPriority w:val="99"/>
    <w:rPr>
      <w:rFonts w:ascii="Times New Roman" w:hAnsi="Times New Roman" w:cs="Times New Roman"/>
    </w:rPr>
  </w:style>
  <w:style w:type="paragraph" w:styleId="18">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unhideWhenUsed/>
    <w:uiPriority w:val="99"/>
    <w:rPr>
      <w:color w:val="0563C1" w:themeColor="hyperlink"/>
      <w:u w:val="single"/>
      <w14:textFill>
        <w14:solidFill>
          <w14:schemeClr w14:val="hlink"/>
        </w14:solidFill>
      </w14:textFill>
    </w:rPr>
  </w:style>
  <w:style w:type="character" w:styleId="24">
    <w:name w:val="footnote reference"/>
    <w:basedOn w:val="21"/>
    <w:semiHidden/>
    <w:unhideWhenUsed/>
    <w:uiPriority w:val="99"/>
    <w:rPr>
      <w:vertAlign w:val="superscript"/>
    </w:rPr>
  </w:style>
  <w:style w:type="character" w:customStyle="1" w:styleId="25">
    <w:name w:val="标题 1 字符"/>
    <w:basedOn w:val="21"/>
    <w:link w:val="2"/>
    <w:qFormat/>
    <w:uiPriority w:val="9"/>
    <w:rPr>
      <w:rFonts w:cstheme="majorBidi"/>
      <w:b/>
      <w:sz w:val="30"/>
      <w:szCs w:val="48"/>
    </w:rPr>
  </w:style>
  <w:style w:type="character" w:customStyle="1" w:styleId="26">
    <w:name w:val="标题 2 字符"/>
    <w:basedOn w:val="21"/>
    <w:link w:val="3"/>
    <w:uiPriority w:val="9"/>
    <w:rPr>
      <w:rFonts w:ascii="Times New Roman" w:hAnsi="Times New Roman" w:eastAsia="楷体" w:cstheme="majorBidi"/>
      <w:b/>
      <w:sz w:val="28"/>
      <w:szCs w:val="40"/>
    </w:rPr>
  </w:style>
  <w:style w:type="character" w:customStyle="1" w:styleId="27">
    <w:name w:val="标题 3 字符"/>
    <w:basedOn w:val="21"/>
    <w:link w:val="4"/>
    <w:uiPriority w:val="9"/>
    <w:rPr>
      <w:rFonts w:asciiTheme="majorHAnsi" w:hAnsiTheme="majorHAnsi" w:cstheme="majorBidi"/>
      <w:sz w:val="24"/>
      <w:szCs w:val="32"/>
    </w:rPr>
  </w:style>
  <w:style w:type="character" w:customStyle="1" w:styleId="28">
    <w:name w:val="标题 4 字符"/>
    <w:basedOn w:val="21"/>
    <w:link w:val="5"/>
    <w:semiHidden/>
    <w:qFormat/>
    <w:uiPriority w:val="9"/>
    <w:rPr>
      <w:rFonts w:asciiTheme="minorHAnsi" w:hAnsiTheme="minorHAnsi" w:eastAsiaTheme="minorEastAsia" w:cstheme="majorBidi"/>
      <w:color w:val="2F5597" w:themeColor="accent1" w:themeShade="BF"/>
      <w:sz w:val="28"/>
      <w:szCs w:val="28"/>
    </w:rPr>
  </w:style>
  <w:style w:type="character" w:customStyle="1" w:styleId="29">
    <w:name w:val="标题 5 字符"/>
    <w:basedOn w:val="21"/>
    <w:link w:val="6"/>
    <w:semiHidden/>
    <w:qFormat/>
    <w:uiPriority w:val="9"/>
    <w:rPr>
      <w:rFonts w:asciiTheme="minorHAnsi" w:hAnsiTheme="minorHAnsi" w:eastAsiaTheme="minorEastAsia" w:cstheme="majorBidi"/>
      <w:color w:val="2F5597" w:themeColor="accent1" w:themeShade="BF"/>
      <w:sz w:val="24"/>
    </w:rPr>
  </w:style>
  <w:style w:type="character" w:customStyle="1" w:styleId="30">
    <w:name w:val="标题 6 字符"/>
    <w:basedOn w:val="21"/>
    <w:link w:val="7"/>
    <w:semiHidden/>
    <w:uiPriority w:val="9"/>
    <w:rPr>
      <w:rFonts w:asciiTheme="minorHAnsi" w:hAnsiTheme="minorHAnsi" w:eastAsiaTheme="minorEastAsia" w:cstheme="majorBidi"/>
      <w:b/>
      <w:bCs/>
      <w:color w:val="2F5597" w:themeColor="accent1" w:themeShade="BF"/>
    </w:rPr>
  </w:style>
  <w:style w:type="character" w:customStyle="1" w:styleId="31">
    <w:name w:val="标题 7 字符"/>
    <w:basedOn w:val="21"/>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uiPriority w:val="30"/>
    <w:rPr>
      <w:i/>
      <w:iCs/>
      <w:color w:val="2F5597" w:themeColor="accent1" w:themeShade="BF"/>
    </w:rPr>
  </w:style>
  <w:style w:type="character" w:customStyle="1" w:styleId="42">
    <w:name w:val="Intense Reference"/>
    <w:basedOn w:val="21"/>
    <w:qFormat/>
    <w:uiPriority w:val="32"/>
    <w:rPr>
      <w:b/>
      <w:bCs/>
      <w:smallCaps/>
      <w:color w:val="2F5597" w:themeColor="accent1" w:themeShade="BF"/>
      <w:spacing w:val="5"/>
    </w:rPr>
  </w:style>
  <w:style w:type="character" w:customStyle="1" w:styleId="43">
    <w:name w:val="Unresolved Mention"/>
    <w:basedOn w:val="21"/>
    <w:semiHidden/>
    <w:unhideWhenUsed/>
    <w:uiPriority w:val="99"/>
    <w:rPr>
      <w:color w:val="605E5C"/>
      <w:shd w:val="clear" w:color="auto" w:fill="E1DFDD"/>
    </w:rPr>
  </w:style>
  <w:style w:type="character" w:customStyle="1" w:styleId="44">
    <w:name w:val="脚注文本 字符"/>
    <w:basedOn w:val="21"/>
    <w:link w:val="15"/>
    <w:semiHidden/>
    <w:uiPriority w:val="99"/>
    <w:rPr>
      <w:sz w:val="18"/>
      <w:szCs w:val="18"/>
    </w:rPr>
  </w:style>
  <w:style w:type="character" w:styleId="45">
    <w:name w:val="Placeholder Text"/>
    <w:basedOn w:val="21"/>
    <w:semiHidden/>
    <w:uiPriority w:val="99"/>
    <w:rPr>
      <w:color w:val="666666"/>
    </w:rPr>
  </w:style>
  <w:style w:type="paragraph" w:customStyle="1" w:styleId="46">
    <w:name w:val="TOC Heading"/>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b w:val="0"/>
      <w:color w:val="2F5597" w:themeColor="accent1" w:themeShade="BF"/>
      <w:kern w:val="0"/>
      <w:sz w:val="32"/>
      <w:szCs w:val="32"/>
      <w14:ligatures w14:val="none"/>
    </w:rPr>
  </w:style>
  <w:style w:type="character" w:customStyle="1" w:styleId="47">
    <w:name w:val="页眉 字符"/>
    <w:basedOn w:val="21"/>
    <w:link w:val="12"/>
    <w:uiPriority w:val="99"/>
    <w:rPr>
      <w:sz w:val="18"/>
      <w:szCs w:val="18"/>
    </w:rPr>
  </w:style>
  <w:style w:type="character" w:customStyle="1" w:styleId="48">
    <w:name w:val="页脚 字符"/>
    <w:basedOn w:val="21"/>
    <w:link w:val="11"/>
    <w:uiPriority w:val="99"/>
    <w:rPr>
      <w:sz w:val="18"/>
      <w:szCs w:val="18"/>
    </w:rPr>
  </w:style>
  <w:style w:type="character" w:customStyle="1" w:styleId="49">
    <w:name w:val="katex-mathml"/>
    <w:basedOn w:val="21"/>
    <w:uiPriority w:val="0"/>
  </w:style>
  <w:style w:type="character" w:customStyle="1" w:styleId="50">
    <w:name w:val="mord"/>
    <w:basedOn w:val="21"/>
    <w:uiPriority w:val="0"/>
  </w:style>
  <w:style w:type="character" w:customStyle="1" w:styleId="51">
    <w:name w:val="vlist-s"/>
    <w:basedOn w:val="21"/>
    <w:uiPriority w:val="0"/>
  </w:style>
  <w:style w:type="character" w:customStyle="1" w:styleId="52">
    <w:name w:val="relative"/>
    <w:basedOn w:val="21"/>
    <w:qFormat/>
    <w:uiPriority w:val="0"/>
  </w:style>
  <w:style w:type="paragraph" w:customStyle="1" w:styleId="53">
    <w:name w:val="not-prose"/>
    <w:basedOn w:val="1"/>
    <w:qFormat/>
    <w:uiPriority w:val="0"/>
    <w:pPr>
      <w:widowControl/>
      <w:spacing w:before="100" w:beforeAutospacing="1" w:after="100" w:afterAutospacing="1" w:line="240" w:lineRule="auto"/>
    </w:pPr>
    <w:rPr>
      <w:rFonts w:ascii="宋体" w:hAnsi="宋体" w:eastAsia="宋体" w:cs="宋体"/>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37D63-25E8-409E-9A7E-07E9D5173F16}">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4445</Words>
  <Characters>6391</Characters>
  <Lines>1385</Lines>
  <Paragraphs>1408</Paragraphs>
  <TotalTime>1411</TotalTime>
  <ScaleCrop>false</ScaleCrop>
  <LinksUpToDate>false</LinksUpToDate>
  <CharactersWithSpaces>6565</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2025-12-22T11:36:00Z</dcterms:created>
  <dc:creator>子平 李</dc:creator>
  <cp:lastModifiedBy>Maxwell</cp:lastModifiedBy>
  <dcterms:modified xsi:type="dcterms:W3CDTF">2026-05-30T06:23:19Z</dcterms:modified>
  <cp:revision>1739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eyJoZGlkIjoiNTc5Nzg5YmVmZjRiMTZkZDdlNjUyZmI3Y2ZjMGI1YjgiLCJ1c2VySWQiOiIzODI1NzA1MTkifQ==</vt:lpwstr>
  </property>
  <property fmtid="{D5CDD505-2E9C-101B-9397-08002B2CF9AE}" pid="3" name="KSOProductBuildVer">
    <vt:lpwstr>2052-12.1.0.26373</vt:lpwstr>
  </property>
  <property fmtid="{D5CDD505-2E9C-101B-9397-08002B2CF9AE}" pid="4" name="ICV">
    <vt:lpwstr>A47749246A1A447EBE09CC29F60EC778_12</vt:lpwstr>
  </property>
</Properties>
</file>