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6107" w14:textId="77777777" w:rsidR="004A1E52" w:rsidRPr="0015588D" w:rsidRDefault="00000000" w:rsidP="004A1E52">
      <w:pPr>
        <w:spacing w:after="200"/>
        <w:rPr>
          <w:rFonts w:ascii="Times New Roman" w:hAnsi="Times New Roman"/>
          <w:b/>
          <w:sz w:val="40"/>
          <w:lang w:eastAsia="zh-CN"/>
        </w:rPr>
      </w:pPr>
      <w:r w:rsidRPr="0015588D">
        <w:rPr>
          <w:rFonts w:ascii="Times New Roman" w:hAnsi="Times New Roman"/>
          <w:b/>
          <w:sz w:val="40"/>
          <w:lang w:eastAsia="zh-CN"/>
        </w:rPr>
        <w:t xml:space="preserve">TASK6 </w:t>
      </w:r>
      <w:r w:rsidRPr="0015588D">
        <w:rPr>
          <w:rFonts w:ascii="Times New Roman" w:hAnsi="Times New Roman"/>
          <w:b/>
          <w:sz w:val="40"/>
          <w:lang w:eastAsia="zh-CN"/>
        </w:rPr>
        <w:t>智能决策者：用机器学习定制专属策略</w:t>
      </w:r>
    </w:p>
    <w:p w14:paraId="79B39CD0" w14:textId="3AA086C7" w:rsidR="007C544E" w:rsidRPr="0015588D" w:rsidRDefault="00000000" w:rsidP="00465E28">
      <w:pPr>
        <w:pStyle w:val="1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1 </w:t>
      </w:r>
      <w:r w:rsidRPr="0015588D">
        <w:rPr>
          <w:rFonts w:ascii="Times New Roman" w:eastAsia="宋体" w:hAnsi="Times New Roman"/>
          <w:color w:val="auto"/>
          <w:lang w:eastAsia="zh-CN"/>
        </w:rPr>
        <w:t>机器学习交易策略的核心理念</w:t>
      </w:r>
    </w:p>
    <w:p w14:paraId="7A93CCAC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1.1 </w:t>
      </w:r>
      <w:r w:rsidRPr="0015588D">
        <w:rPr>
          <w:rFonts w:ascii="Times New Roman" w:eastAsia="宋体" w:hAnsi="Times New Roman"/>
          <w:color w:val="auto"/>
          <w:lang w:eastAsia="zh-CN"/>
        </w:rPr>
        <w:t>核心理念</w:t>
      </w:r>
    </w:p>
    <w:p w14:paraId="131FDF18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机器学习交易策略把每个决策时点可观察到的价格、成交、估值和财务信息转化为特征向量，再学习这些特征与未来收益、未来超额收益或未来收益排序之间的统计映射。模型输出并不直接等于交易，而是要经过股票池筛选、排序、持仓数量、权重、</w:t>
      </w:r>
      <w:proofErr w:type="gramStart"/>
      <w:r w:rsidRPr="0015588D">
        <w:rPr>
          <w:rFonts w:ascii="Times New Roman" w:hAnsi="Times New Roman"/>
          <w:lang w:eastAsia="zh-CN"/>
        </w:rPr>
        <w:t>调仓频率</w:t>
      </w:r>
      <w:proofErr w:type="gramEnd"/>
      <w:r w:rsidRPr="0015588D">
        <w:rPr>
          <w:rFonts w:ascii="Times New Roman" w:hAnsi="Times New Roman"/>
          <w:lang w:eastAsia="zh-CN"/>
        </w:rPr>
        <w:t>、成本和风险约束，才形成</w:t>
      </w:r>
      <w:proofErr w:type="gramStart"/>
      <w:r w:rsidRPr="0015588D">
        <w:rPr>
          <w:rFonts w:ascii="Times New Roman" w:hAnsi="Times New Roman"/>
          <w:lang w:eastAsia="zh-CN"/>
        </w:rPr>
        <w:t>可回测的</w:t>
      </w:r>
      <w:proofErr w:type="gramEnd"/>
      <w:r w:rsidRPr="0015588D">
        <w:rPr>
          <w:rFonts w:ascii="Times New Roman" w:hAnsi="Times New Roman"/>
          <w:lang w:eastAsia="zh-CN"/>
        </w:rPr>
        <w:t>投资组合。本研究的预测目标是下一季度收益排序，因此评价重点是</w:t>
      </w:r>
      <w:r w:rsidRPr="0015588D">
        <w:rPr>
          <w:rFonts w:ascii="Times New Roman" w:hAnsi="Times New Roman"/>
          <w:lang w:eastAsia="zh-CN"/>
        </w:rPr>
        <w:t xml:space="preserve"> Rank IC </w:t>
      </w:r>
      <w:r w:rsidRPr="0015588D">
        <w:rPr>
          <w:rFonts w:ascii="Times New Roman" w:hAnsi="Times New Roman"/>
          <w:lang w:eastAsia="zh-CN"/>
        </w:rPr>
        <w:t>和</w:t>
      </w:r>
      <w:r w:rsidRPr="0015588D">
        <w:rPr>
          <w:rFonts w:ascii="Times New Roman" w:hAnsi="Times New Roman"/>
          <w:lang w:eastAsia="zh-CN"/>
        </w:rPr>
        <w:t xml:space="preserve"> Top 30 </w:t>
      </w:r>
      <w:r w:rsidRPr="0015588D">
        <w:rPr>
          <w:rFonts w:ascii="Times New Roman" w:hAnsi="Times New Roman"/>
          <w:lang w:eastAsia="zh-CN"/>
        </w:rPr>
        <w:t>组合，而不是只追求收益率</w:t>
      </w:r>
      <w:proofErr w:type="gramStart"/>
      <w:r w:rsidRPr="0015588D">
        <w:rPr>
          <w:rFonts w:ascii="Times New Roman" w:hAnsi="Times New Roman"/>
          <w:lang w:eastAsia="zh-CN"/>
        </w:rPr>
        <w:t>点预测</w:t>
      </w:r>
      <w:proofErr w:type="gramEnd"/>
      <w:r w:rsidRPr="0015588D">
        <w:rPr>
          <w:rFonts w:ascii="Times New Roman" w:hAnsi="Times New Roman"/>
          <w:lang w:eastAsia="zh-CN"/>
        </w:rPr>
        <w:t>误差最小。</w:t>
      </w:r>
    </w:p>
    <w:p w14:paraId="48BE51E4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这一方法的逻辑可概括为：在季度</w:t>
      </w:r>
      <w:proofErr w:type="gramStart"/>
      <w:r w:rsidRPr="0015588D">
        <w:rPr>
          <w:rFonts w:ascii="Times New Roman" w:hAnsi="Times New Roman"/>
          <w:lang w:eastAsia="zh-CN"/>
        </w:rPr>
        <w:t>末使用</w:t>
      </w:r>
      <w:proofErr w:type="gramEnd"/>
      <w:r w:rsidRPr="0015588D">
        <w:rPr>
          <w:rFonts w:ascii="Times New Roman" w:hAnsi="Times New Roman"/>
          <w:lang w:eastAsia="zh-CN"/>
        </w:rPr>
        <w:t>当时已经形成的历史行情构造因子，模型对所有可投资股票给出预测分数，按分数从高到</w:t>
      </w:r>
      <w:proofErr w:type="gramStart"/>
      <w:r w:rsidRPr="0015588D">
        <w:rPr>
          <w:rFonts w:ascii="Times New Roman" w:hAnsi="Times New Roman"/>
          <w:lang w:eastAsia="zh-CN"/>
        </w:rPr>
        <w:t>低选择</w:t>
      </w:r>
      <w:proofErr w:type="gramEnd"/>
      <w:r w:rsidRPr="0015588D">
        <w:rPr>
          <w:rFonts w:ascii="Times New Roman" w:hAnsi="Times New Roman"/>
          <w:lang w:eastAsia="zh-CN"/>
        </w:rPr>
        <w:t xml:space="preserve"> 30 </w:t>
      </w:r>
      <w:r w:rsidRPr="0015588D">
        <w:rPr>
          <w:rFonts w:ascii="Times New Roman" w:hAnsi="Times New Roman"/>
          <w:lang w:eastAsia="zh-CN"/>
        </w:rPr>
        <w:t>只股票，在下一季度持有并记录收益；随后将新完成的季度加入训练数据，再进行下一次预测。时间顺序是策略可信度的核心。如果把未来价格、未来公告或测试</w:t>
      </w:r>
      <w:proofErr w:type="gramStart"/>
      <w:r w:rsidRPr="0015588D">
        <w:rPr>
          <w:rFonts w:ascii="Times New Roman" w:hAnsi="Times New Roman"/>
          <w:lang w:eastAsia="zh-CN"/>
        </w:rPr>
        <w:t>期信息</w:t>
      </w:r>
      <w:proofErr w:type="gramEnd"/>
      <w:r w:rsidRPr="0015588D">
        <w:rPr>
          <w:rFonts w:ascii="Times New Roman" w:hAnsi="Times New Roman"/>
          <w:lang w:eastAsia="zh-CN"/>
        </w:rPr>
        <w:t>用于因子处理和调参，</w:t>
      </w:r>
      <w:proofErr w:type="gramStart"/>
      <w:r w:rsidRPr="0015588D">
        <w:rPr>
          <w:rFonts w:ascii="Times New Roman" w:hAnsi="Times New Roman"/>
          <w:lang w:eastAsia="zh-CN"/>
        </w:rPr>
        <w:t>即使回测曲线</w:t>
      </w:r>
      <w:proofErr w:type="gramEnd"/>
      <w:r w:rsidRPr="0015588D">
        <w:rPr>
          <w:rFonts w:ascii="Times New Roman" w:hAnsi="Times New Roman"/>
          <w:lang w:eastAsia="zh-CN"/>
        </w:rPr>
        <w:t>很好，也不能视为有效证据。</w:t>
      </w:r>
    </w:p>
    <w:p w14:paraId="48587E2E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</w:rPr>
      </w:pPr>
      <w:r w:rsidRPr="0015588D">
        <w:rPr>
          <w:rFonts w:ascii="Times New Roman" w:eastAsia="宋体" w:hAnsi="Times New Roman"/>
          <w:color w:val="auto"/>
        </w:rPr>
        <w:t xml:space="preserve">1.2 </w:t>
      </w:r>
      <w:proofErr w:type="spellStart"/>
      <w:r w:rsidRPr="0015588D">
        <w:rPr>
          <w:rFonts w:ascii="Times New Roman" w:eastAsia="宋体" w:hAnsi="Times New Roman"/>
          <w:color w:val="auto"/>
        </w:rPr>
        <w:t>优点</w:t>
      </w:r>
      <w:proofErr w:type="spellEnd"/>
    </w:p>
    <w:p w14:paraId="05ED8933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能够同时处理大量变量，并从非线性关系和因子</w:t>
      </w:r>
      <w:proofErr w:type="gramStart"/>
      <w:r w:rsidRPr="0015588D">
        <w:rPr>
          <w:rFonts w:ascii="Times New Roman" w:hAnsi="Times New Roman"/>
          <w:lang w:eastAsia="zh-CN"/>
        </w:rPr>
        <w:t>交互中</w:t>
      </w:r>
      <w:proofErr w:type="gramEnd"/>
      <w:r w:rsidRPr="0015588D">
        <w:rPr>
          <w:rFonts w:ascii="Times New Roman" w:hAnsi="Times New Roman"/>
          <w:lang w:eastAsia="zh-CN"/>
        </w:rPr>
        <w:t>提取信号；</w:t>
      </w:r>
    </w:p>
    <w:p w14:paraId="04B51EE1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模型分数天然适合横截面排序，可以直接连接选股和组合构建；</w:t>
      </w:r>
    </w:p>
    <w:p w14:paraId="336E5DCE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通过扩展窗口或滚动窗口重训，可以对市场结构变化</w:t>
      </w:r>
      <w:proofErr w:type="gramStart"/>
      <w:r w:rsidRPr="0015588D">
        <w:rPr>
          <w:rFonts w:ascii="Times New Roman" w:hAnsi="Times New Roman"/>
          <w:lang w:eastAsia="zh-CN"/>
        </w:rPr>
        <w:t>作出</w:t>
      </w:r>
      <w:proofErr w:type="gramEnd"/>
      <w:r w:rsidRPr="0015588D">
        <w:rPr>
          <w:rFonts w:ascii="Times New Roman" w:hAnsi="Times New Roman"/>
          <w:lang w:eastAsia="zh-CN"/>
        </w:rPr>
        <w:t>一定适应；</w:t>
      </w:r>
    </w:p>
    <w:p w14:paraId="2C1166ED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决策树规则直观，随机森林通过多棵树平均</w:t>
      </w:r>
      <w:proofErr w:type="gramStart"/>
      <w:r w:rsidRPr="0015588D">
        <w:rPr>
          <w:rFonts w:ascii="Times New Roman" w:hAnsi="Times New Roman"/>
          <w:lang w:eastAsia="zh-CN"/>
        </w:rPr>
        <w:t>降低单树方差</w:t>
      </w:r>
      <w:proofErr w:type="gramEnd"/>
      <w:r w:rsidRPr="0015588D">
        <w:rPr>
          <w:rFonts w:ascii="Times New Roman" w:hAnsi="Times New Roman"/>
          <w:lang w:eastAsia="zh-CN"/>
        </w:rPr>
        <w:t>；</w:t>
      </w:r>
    </w:p>
    <w:p w14:paraId="32A669B1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数据、模型、持仓和绩效可以由</w:t>
      </w:r>
      <w:r w:rsidRPr="0015588D">
        <w:rPr>
          <w:rFonts w:ascii="Times New Roman" w:hAnsi="Times New Roman"/>
          <w:lang w:eastAsia="zh-CN"/>
        </w:rPr>
        <w:t xml:space="preserve"> Python </w:t>
      </w:r>
      <w:r w:rsidRPr="0015588D">
        <w:rPr>
          <w:rFonts w:ascii="Times New Roman" w:hAnsi="Times New Roman"/>
          <w:lang w:eastAsia="zh-CN"/>
        </w:rPr>
        <w:t>一体化复现，便于审计。</w:t>
      </w:r>
    </w:p>
    <w:p w14:paraId="35316BBD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</w:rPr>
      </w:pPr>
      <w:r w:rsidRPr="0015588D">
        <w:rPr>
          <w:rFonts w:ascii="Times New Roman" w:eastAsia="宋体" w:hAnsi="Times New Roman"/>
          <w:color w:val="auto"/>
        </w:rPr>
        <w:t xml:space="preserve">1.3 </w:t>
      </w:r>
      <w:proofErr w:type="spellStart"/>
      <w:r w:rsidRPr="0015588D">
        <w:rPr>
          <w:rFonts w:ascii="Times New Roman" w:eastAsia="宋体" w:hAnsi="Times New Roman"/>
          <w:color w:val="auto"/>
        </w:rPr>
        <w:t>缺点</w:t>
      </w:r>
      <w:proofErr w:type="spellEnd"/>
    </w:p>
    <w:p w14:paraId="43FF1397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金融样本噪声大、非平稳，历史相关关系可能快速衰减；</w:t>
      </w:r>
    </w:p>
    <w:p w14:paraId="2B9F7135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模型容易过拟合，超参数、因子和时间区间的反复尝试会形成数据挖掘偏差；</w:t>
      </w:r>
    </w:p>
    <w:p w14:paraId="1EC6C091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未来函数、公告日期错配、幸存者偏差和成分股回溯会显著夸大结果；</w:t>
      </w:r>
    </w:p>
    <w:p w14:paraId="49D64B00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复杂模型的可解释性弱，特征重要度不等于因果贡献；</w:t>
      </w:r>
    </w:p>
    <w:p w14:paraId="3D080E0D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手续费、印花税、滑点、涨跌停和冲击成本会侵蚀纸面收益；</w:t>
      </w:r>
    </w:p>
    <w:p w14:paraId="790FD466" w14:textId="77777777" w:rsidR="007C544E" w:rsidRPr="0015588D" w:rsidRDefault="00000000">
      <w:pPr>
        <w:pStyle w:val="a0"/>
        <w:ind w:left="420" w:hanging="21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预测指标较好</w:t>
      </w:r>
      <w:proofErr w:type="gramStart"/>
      <w:r w:rsidRPr="0015588D">
        <w:rPr>
          <w:rFonts w:ascii="Times New Roman" w:hAnsi="Times New Roman"/>
          <w:lang w:eastAsia="zh-CN"/>
        </w:rPr>
        <w:t>不</w:t>
      </w:r>
      <w:proofErr w:type="gramEnd"/>
      <w:r w:rsidRPr="0015588D">
        <w:rPr>
          <w:rFonts w:ascii="Times New Roman" w:hAnsi="Times New Roman"/>
          <w:lang w:eastAsia="zh-CN"/>
        </w:rPr>
        <w:t>必然转化为投资收益，组合集中度和换手</w:t>
      </w:r>
      <w:proofErr w:type="gramStart"/>
      <w:r w:rsidRPr="0015588D">
        <w:rPr>
          <w:rFonts w:ascii="Times New Roman" w:hAnsi="Times New Roman"/>
          <w:lang w:eastAsia="zh-CN"/>
        </w:rPr>
        <w:t>率同样</w:t>
      </w:r>
      <w:proofErr w:type="gramEnd"/>
      <w:r w:rsidRPr="0015588D">
        <w:rPr>
          <w:rFonts w:ascii="Times New Roman" w:hAnsi="Times New Roman"/>
          <w:lang w:eastAsia="zh-CN"/>
        </w:rPr>
        <w:t>关键。</w:t>
      </w:r>
    </w:p>
    <w:p w14:paraId="6F54386D" w14:textId="77777777" w:rsidR="007C544E" w:rsidRPr="0015588D" w:rsidRDefault="00000000">
      <w:pPr>
        <w:pStyle w:val="1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2 </w:t>
      </w:r>
      <w:r w:rsidRPr="0015588D">
        <w:rPr>
          <w:rFonts w:ascii="Times New Roman" w:eastAsia="宋体" w:hAnsi="Times New Roman"/>
          <w:color w:val="auto"/>
          <w:lang w:eastAsia="zh-CN"/>
        </w:rPr>
        <w:t>常见自变量因子与应变量</w:t>
      </w:r>
    </w:p>
    <w:p w14:paraId="0D0592AE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2.1 </w:t>
      </w:r>
      <w:r w:rsidRPr="0015588D">
        <w:rPr>
          <w:rFonts w:ascii="Times New Roman" w:eastAsia="宋体" w:hAnsi="Times New Roman"/>
          <w:color w:val="auto"/>
          <w:lang w:eastAsia="zh-CN"/>
        </w:rPr>
        <w:t>常见自变量</w:t>
      </w:r>
    </w:p>
    <w:p w14:paraId="29D8D209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量化交易中的自变量通常分为动量、估值、质量、成长、规模、风险、流动性和市场状态八类。动量衡量价格趋势；估值描述价格相对盈利或账面价值是否昂贵；质量和成长描述企业盈利</w:t>
      </w:r>
      <w:r w:rsidRPr="0015588D">
        <w:rPr>
          <w:rFonts w:ascii="Times New Roman" w:hAnsi="Times New Roman"/>
          <w:lang w:eastAsia="zh-CN"/>
        </w:rPr>
        <w:lastRenderedPageBreak/>
        <w:t>能力与扩张速度；规模反映市值风格；风险因子衡量波动、</w:t>
      </w:r>
      <w:r w:rsidRPr="0015588D">
        <w:rPr>
          <w:rFonts w:ascii="Times New Roman" w:hAnsi="Times New Roman"/>
          <w:lang w:eastAsia="zh-CN"/>
        </w:rPr>
        <w:t xml:space="preserve">Beta </w:t>
      </w:r>
      <w:r w:rsidRPr="0015588D">
        <w:rPr>
          <w:rFonts w:ascii="Times New Roman" w:hAnsi="Times New Roman"/>
          <w:lang w:eastAsia="zh-CN"/>
        </w:rPr>
        <w:t>和回撤；流动性因子衡量换手、成交额和价格冲击；市场状态则描述指数趋势、波动环境和宏观条件。实际模型只能使用决策时点已经公开的数据。</w:t>
      </w:r>
    </w:p>
    <w:p w14:paraId="7DFE7F47" w14:textId="77777777" w:rsidR="007C544E" w:rsidRPr="0015588D" w:rsidRDefault="00000000">
      <w:pPr>
        <w:pStyle w:val="af7"/>
        <w:keepNext/>
        <w:spacing w:before="80" w:after="8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sz w:val="20"/>
          <w:lang w:eastAsia="zh-CN"/>
        </w:rPr>
        <w:t>表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1 </w:t>
      </w:r>
      <w:r w:rsidRPr="0015588D">
        <w:rPr>
          <w:rFonts w:ascii="Times New Roman" w:hAnsi="Times New Roman"/>
          <w:color w:val="auto"/>
          <w:sz w:val="20"/>
          <w:lang w:eastAsia="zh-CN"/>
        </w:rPr>
        <w:t>本研究自变量因子定义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300"/>
        <w:gridCol w:w="5225"/>
      </w:tblGrid>
      <w:tr w:rsidR="0015588D" w:rsidRPr="0015588D" w14:paraId="616D8626" w14:textId="77777777" w:rsidTr="00465E28">
        <w:trPr>
          <w:tblHeader/>
        </w:trPr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C91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b/>
                <w:sz w:val="18"/>
              </w:rPr>
              <w:t>因子组</w:t>
            </w:r>
            <w:proofErr w:type="spellEnd"/>
          </w:p>
        </w:tc>
        <w:tc>
          <w:tcPr>
            <w:tcW w:w="23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72C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变量</w:t>
            </w:r>
          </w:p>
        </w:tc>
        <w:tc>
          <w:tcPr>
            <w:tcW w:w="52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82E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定义</w:t>
            </w:r>
          </w:p>
        </w:tc>
      </w:tr>
      <w:tr w:rsidR="00465E28" w:rsidRPr="0015588D" w14:paraId="084A2B88" w14:textId="77777777" w:rsidTr="00465E28">
        <w:tc>
          <w:tcPr>
            <w:tcW w:w="1500" w:type="dxa"/>
            <w:vMerge w:val="restart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3C7E" w14:textId="12F5E2DC" w:rsidR="00465E28" w:rsidRPr="0015588D" w:rsidRDefault="00465E28" w:rsidP="00DB3F7A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动量</w:t>
            </w:r>
          </w:p>
        </w:tc>
        <w:tc>
          <w:tcPr>
            <w:tcW w:w="23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7BB4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5 </w:t>
            </w:r>
            <w:r w:rsidRPr="0015588D">
              <w:rPr>
                <w:rFonts w:ascii="Times New Roman" w:hAnsi="Times New Roman"/>
                <w:sz w:val="18"/>
              </w:rPr>
              <w:t>日收益率</w:t>
            </w:r>
          </w:p>
        </w:tc>
        <w:tc>
          <w:tcPr>
            <w:tcW w:w="5225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5844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信号日前</w:t>
            </w:r>
            <w:r w:rsidRPr="0015588D">
              <w:rPr>
                <w:rFonts w:ascii="Times New Roman" w:hAnsi="Times New Roman"/>
                <w:sz w:val="18"/>
                <w:lang w:eastAsia="zh-CN"/>
              </w:rPr>
              <w:t xml:space="preserve"> 5 </w:t>
            </w:r>
            <w:proofErr w:type="gramStart"/>
            <w:r w:rsidRPr="0015588D">
              <w:rPr>
                <w:rFonts w:ascii="Times New Roman" w:hAnsi="Times New Roman"/>
                <w:sz w:val="18"/>
                <w:lang w:eastAsia="zh-CN"/>
              </w:rPr>
              <w:t>个</w:t>
            </w:r>
            <w:proofErr w:type="gramEnd"/>
            <w:r w:rsidRPr="0015588D">
              <w:rPr>
                <w:rFonts w:ascii="Times New Roman" w:hAnsi="Times New Roman"/>
                <w:sz w:val="18"/>
                <w:lang w:eastAsia="zh-CN"/>
              </w:rPr>
              <w:t>交易日复权收盘价收益</w:t>
            </w:r>
          </w:p>
        </w:tc>
      </w:tr>
      <w:tr w:rsidR="00465E28" w:rsidRPr="0015588D" w14:paraId="7AEB1E6C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B994" w14:textId="78ACA9AA" w:rsidR="00465E28" w:rsidRPr="0015588D" w:rsidRDefault="00465E28" w:rsidP="00DB3F7A">
            <w:pPr>
              <w:spacing w:line="276" w:lineRule="auto"/>
              <w:jc w:val="left"/>
              <w:rPr>
                <w:rFonts w:ascii="Times New Roman" w:hAnsi="Times New Roman" w:hint="eastAsia"/>
                <w:lang w:eastAsia="zh-CN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2CF2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21 </w:t>
            </w:r>
            <w:proofErr w:type="spellStart"/>
            <w:r w:rsidRPr="0015588D">
              <w:rPr>
                <w:rFonts w:ascii="Times New Roman" w:hAnsi="Times New Roman"/>
                <w:sz w:val="18"/>
              </w:rPr>
              <w:t>日收益率</w:t>
            </w:r>
            <w:proofErr w:type="spellEnd"/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1302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约</w:t>
            </w:r>
            <w:r w:rsidRPr="0015588D">
              <w:rPr>
                <w:rFonts w:ascii="Times New Roman" w:hAnsi="Times New Roman"/>
                <w:sz w:val="18"/>
              </w:rPr>
              <w:t xml:space="preserve"> 1 </w:t>
            </w:r>
            <w:r w:rsidRPr="0015588D">
              <w:rPr>
                <w:rFonts w:ascii="Times New Roman" w:hAnsi="Times New Roman"/>
                <w:sz w:val="18"/>
              </w:rPr>
              <w:t>个月价格动量</w:t>
            </w:r>
          </w:p>
        </w:tc>
      </w:tr>
      <w:tr w:rsidR="00465E28" w:rsidRPr="0015588D" w14:paraId="60F36CFD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0840" w14:textId="68DEC660" w:rsidR="00465E28" w:rsidRPr="0015588D" w:rsidRDefault="00465E28" w:rsidP="00DB3F7A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5232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63 </w:t>
            </w:r>
            <w:r w:rsidRPr="0015588D">
              <w:rPr>
                <w:rFonts w:ascii="Times New Roman" w:hAnsi="Times New Roman"/>
                <w:sz w:val="18"/>
              </w:rPr>
              <w:t>日收益率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24ED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约</w:t>
            </w:r>
            <w:r w:rsidRPr="0015588D">
              <w:rPr>
                <w:rFonts w:ascii="Times New Roman" w:hAnsi="Times New Roman"/>
                <w:sz w:val="18"/>
              </w:rPr>
              <w:t xml:space="preserve"> 1 </w:t>
            </w:r>
            <w:r w:rsidRPr="0015588D">
              <w:rPr>
                <w:rFonts w:ascii="Times New Roman" w:hAnsi="Times New Roman"/>
                <w:sz w:val="18"/>
              </w:rPr>
              <w:t>个季度价格动量</w:t>
            </w:r>
          </w:p>
        </w:tc>
      </w:tr>
      <w:tr w:rsidR="00465E28" w:rsidRPr="0015588D" w14:paraId="3A773D3A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1E64" w14:textId="55211FCE" w:rsidR="00465E28" w:rsidRPr="0015588D" w:rsidRDefault="00465E28" w:rsidP="00DB3F7A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E586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126 </w:t>
            </w:r>
            <w:r w:rsidRPr="0015588D">
              <w:rPr>
                <w:rFonts w:ascii="Times New Roman" w:hAnsi="Times New Roman"/>
                <w:sz w:val="18"/>
              </w:rPr>
              <w:t>日收益率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47FB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约半年价格动量</w:t>
            </w:r>
          </w:p>
        </w:tc>
      </w:tr>
      <w:tr w:rsidR="00465E28" w:rsidRPr="0015588D" w14:paraId="02CBC7FC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BA22" w14:textId="402D07ED" w:rsidR="00465E28" w:rsidRPr="0015588D" w:rsidRDefault="00465E28" w:rsidP="00DB3F7A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5896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252 </w:t>
            </w:r>
            <w:r w:rsidRPr="0015588D">
              <w:rPr>
                <w:rFonts w:ascii="Times New Roman" w:hAnsi="Times New Roman"/>
                <w:sz w:val="18"/>
              </w:rPr>
              <w:t>日收益率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28BF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约一年价格动量</w:t>
            </w:r>
          </w:p>
        </w:tc>
      </w:tr>
      <w:tr w:rsidR="00465E28" w:rsidRPr="0015588D" w14:paraId="6D0F5F6E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C28C" w14:textId="76CE6CE3" w:rsidR="00465E28" w:rsidRPr="0015588D" w:rsidRDefault="00465E28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50F4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12-1 </w:t>
            </w:r>
            <w:r w:rsidRPr="0015588D">
              <w:rPr>
                <w:rFonts w:ascii="Times New Roman" w:hAnsi="Times New Roman"/>
                <w:sz w:val="18"/>
              </w:rPr>
              <w:t>月动量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4DD3" w14:textId="77777777" w:rsidR="00465E28" w:rsidRPr="0015588D" w:rsidRDefault="00465E28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剔除最近</w:t>
            </w:r>
            <w:r w:rsidRPr="0015588D">
              <w:rPr>
                <w:rFonts w:ascii="Times New Roman" w:hAnsi="Times New Roman"/>
                <w:sz w:val="18"/>
                <w:lang w:eastAsia="zh-CN"/>
              </w:rPr>
              <w:t xml:space="preserve"> 1 </w:t>
            </w:r>
            <w:proofErr w:type="gramStart"/>
            <w:r w:rsidRPr="0015588D">
              <w:rPr>
                <w:rFonts w:ascii="Times New Roman" w:hAnsi="Times New Roman"/>
                <w:sz w:val="18"/>
                <w:lang w:eastAsia="zh-CN"/>
              </w:rPr>
              <w:t>个</w:t>
            </w:r>
            <w:proofErr w:type="gramEnd"/>
            <w:r w:rsidRPr="0015588D">
              <w:rPr>
                <w:rFonts w:ascii="Times New Roman" w:hAnsi="Times New Roman"/>
                <w:sz w:val="18"/>
                <w:lang w:eastAsia="zh-CN"/>
              </w:rPr>
              <w:t>月后的过去一年收益</w:t>
            </w:r>
          </w:p>
        </w:tc>
      </w:tr>
      <w:tr w:rsidR="00E932A2" w:rsidRPr="0015588D" w14:paraId="50356988" w14:textId="77777777" w:rsidTr="00465E28">
        <w:tc>
          <w:tcPr>
            <w:tcW w:w="15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FF9E" w14:textId="6F8C6E0D" w:rsidR="00E932A2" w:rsidRPr="0015588D" w:rsidRDefault="00E932A2" w:rsidP="00872B48">
            <w:pPr>
              <w:spacing w:line="276" w:lineRule="auto"/>
              <w:jc w:val="left"/>
              <w:rPr>
                <w:rFonts w:ascii="Times New Roman" w:hAnsi="Times New Roman" w:hint="eastAsia"/>
                <w:lang w:eastAsia="zh-CN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风险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FF3B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20 </w:t>
            </w:r>
            <w:proofErr w:type="spellStart"/>
            <w:r w:rsidRPr="0015588D">
              <w:rPr>
                <w:rFonts w:ascii="Times New Roman" w:hAnsi="Times New Roman"/>
                <w:sz w:val="18"/>
              </w:rPr>
              <w:t>日年化波动率</w:t>
            </w:r>
            <w:proofErr w:type="spellEnd"/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4211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proofErr w:type="gramStart"/>
            <w:r w:rsidRPr="0015588D">
              <w:rPr>
                <w:rFonts w:ascii="Times New Roman" w:hAnsi="Times New Roman"/>
                <w:sz w:val="18"/>
                <w:lang w:eastAsia="zh-CN"/>
              </w:rPr>
              <w:t>日收益</w:t>
            </w:r>
            <w:proofErr w:type="gramEnd"/>
            <w:r w:rsidRPr="0015588D">
              <w:rPr>
                <w:rFonts w:ascii="Times New Roman" w:hAnsi="Times New Roman"/>
                <w:sz w:val="18"/>
                <w:lang w:eastAsia="zh-CN"/>
              </w:rPr>
              <w:t>标准差</w:t>
            </w:r>
            <w:proofErr w:type="gramStart"/>
            <w:r w:rsidRPr="0015588D">
              <w:rPr>
                <w:rFonts w:ascii="Times New Roman" w:hAnsi="Times New Roman"/>
                <w:sz w:val="18"/>
                <w:lang w:eastAsia="zh-CN"/>
              </w:rPr>
              <w:t>乘以年化系数</w:t>
            </w:r>
            <w:proofErr w:type="gramEnd"/>
          </w:p>
        </w:tc>
      </w:tr>
      <w:tr w:rsidR="00E932A2" w:rsidRPr="0015588D" w14:paraId="41D425D3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5AB4" w14:textId="017694A9" w:rsidR="00E932A2" w:rsidRPr="0015588D" w:rsidRDefault="00E932A2" w:rsidP="00872B48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6C21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60 </w:t>
            </w:r>
            <w:r w:rsidRPr="0015588D">
              <w:rPr>
                <w:rFonts w:ascii="Times New Roman" w:hAnsi="Times New Roman"/>
                <w:sz w:val="18"/>
              </w:rPr>
              <w:t>日年化波动率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056F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较长窗口的收益波动</w:t>
            </w:r>
          </w:p>
        </w:tc>
      </w:tr>
      <w:tr w:rsidR="00E932A2" w:rsidRPr="0015588D" w14:paraId="5C199E43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F9D4" w14:textId="3090EE1D" w:rsidR="00E932A2" w:rsidRPr="0015588D" w:rsidRDefault="00E932A2" w:rsidP="00872B48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FC42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60 </w:t>
            </w:r>
            <w:r w:rsidRPr="0015588D">
              <w:rPr>
                <w:rFonts w:ascii="Times New Roman" w:hAnsi="Times New Roman"/>
                <w:sz w:val="18"/>
              </w:rPr>
              <w:t>日下行波动率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12F8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只保留下跌日收益的平方均值并年化</w:t>
            </w:r>
          </w:p>
        </w:tc>
      </w:tr>
      <w:tr w:rsidR="00E932A2" w:rsidRPr="0015588D" w14:paraId="79FF72CF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45D5" w14:textId="542BC8A4" w:rsidR="00E932A2" w:rsidRPr="0015588D" w:rsidRDefault="00E932A2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DFE2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126 </w:t>
            </w:r>
            <w:r w:rsidRPr="0015588D">
              <w:rPr>
                <w:rFonts w:ascii="Times New Roman" w:hAnsi="Times New Roman"/>
                <w:sz w:val="18"/>
              </w:rPr>
              <w:t>日最大回撤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C355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半年内价格相对滚动高点的最深跌幅</w:t>
            </w:r>
          </w:p>
        </w:tc>
      </w:tr>
      <w:tr w:rsidR="00E932A2" w:rsidRPr="0015588D" w14:paraId="7147F2F0" w14:textId="77777777" w:rsidTr="00465E28">
        <w:tc>
          <w:tcPr>
            <w:tcW w:w="15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74B8" w14:textId="2EC16463" w:rsidR="00E932A2" w:rsidRPr="0015588D" w:rsidRDefault="00E932A2" w:rsidP="00DB2A0D">
            <w:pPr>
              <w:spacing w:line="276" w:lineRule="auto"/>
              <w:jc w:val="left"/>
              <w:rPr>
                <w:rFonts w:ascii="Times New Roman" w:hAnsi="Times New Roman" w:hint="eastAsia"/>
                <w:lang w:eastAsia="zh-CN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流动性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AB0E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20 </w:t>
            </w:r>
            <w:proofErr w:type="spellStart"/>
            <w:r w:rsidRPr="0015588D">
              <w:rPr>
                <w:rFonts w:ascii="Times New Roman" w:hAnsi="Times New Roman"/>
                <w:sz w:val="18"/>
              </w:rPr>
              <w:t>日平均换手率</w:t>
            </w:r>
            <w:proofErr w:type="spellEnd"/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2DB9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短期交易活跃度；备用数据源缺失时填</w:t>
            </w:r>
            <w:proofErr w:type="gramStart"/>
            <w:r w:rsidRPr="0015588D">
              <w:rPr>
                <w:rFonts w:ascii="Times New Roman" w:hAnsi="Times New Roman"/>
                <w:sz w:val="18"/>
                <w:lang w:eastAsia="zh-CN"/>
              </w:rPr>
              <w:t>中性值</w:t>
            </w:r>
            <w:proofErr w:type="gramEnd"/>
          </w:p>
        </w:tc>
      </w:tr>
      <w:tr w:rsidR="00E932A2" w:rsidRPr="0015588D" w14:paraId="71E1F217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CE21" w14:textId="65789E35" w:rsidR="00E932A2" w:rsidRPr="0015588D" w:rsidRDefault="00E932A2" w:rsidP="00DB2A0D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CC63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60 </w:t>
            </w:r>
            <w:r w:rsidRPr="0015588D">
              <w:rPr>
                <w:rFonts w:ascii="Times New Roman" w:hAnsi="Times New Roman"/>
                <w:sz w:val="18"/>
              </w:rPr>
              <w:t>日平均换手率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CA4F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中期交易活跃度；备用数据源缺失时填</w:t>
            </w:r>
            <w:proofErr w:type="gramStart"/>
            <w:r w:rsidRPr="0015588D">
              <w:rPr>
                <w:rFonts w:ascii="Times New Roman" w:hAnsi="Times New Roman"/>
                <w:sz w:val="18"/>
                <w:lang w:eastAsia="zh-CN"/>
              </w:rPr>
              <w:t>中性值</w:t>
            </w:r>
            <w:proofErr w:type="gramEnd"/>
          </w:p>
        </w:tc>
      </w:tr>
      <w:tr w:rsidR="00E932A2" w:rsidRPr="0015588D" w14:paraId="4DD51A7A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61CF" w14:textId="11A5AE0C" w:rsidR="00E932A2" w:rsidRPr="0015588D" w:rsidRDefault="00E932A2" w:rsidP="00DB2A0D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E2A5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20 </w:t>
            </w:r>
            <w:r w:rsidRPr="0015588D">
              <w:rPr>
                <w:rFonts w:ascii="Times New Roman" w:hAnsi="Times New Roman"/>
                <w:sz w:val="18"/>
              </w:rPr>
              <w:t>日成交额对数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A05E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成交规模的对数变换</w:t>
            </w:r>
          </w:p>
        </w:tc>
      </w:tr>
      <w:tr w:rsidR="00E932A2" w:rsidRPr="0015588D" w14:paraId="3ACAEEE9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9C7B" w14:textId="6B76FDB6" w:rsidR="00E932A2" w:rsidRPr="0015588D" w:rsidRDefault="00E932A2" w:rsidP="00DB2A0D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CC35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20 </w:t>
            </w:r>
            <w:r w:rsidRPr="0015588D">
              <w:rPr>
                <w:rFonts w:ascii="Times New Roman" w:hAnsi="Times New Roman"/>
                <w:sz w:val="18"/>
              </w:rPr>
              <w:t>日</w:t>
            </w:r>
            <w:r w:rsidRPr="0015588D">
              <w:rPr>
                <w:rFonts w:ascii="Times New Roman" w:hAnsi="Times New Roman"/>
                <w:sz w:val="18"/>
              </w:rPr>
              <w:t xml:space="preserve"> Amihud </w:t>
            </w:r>
            <w:r w:rsidRPr="0015588D">
              <w:rPr>
                <w:rFonts w:ascii="Times New Roman" w:hAnsi="Times New Roman"/>
                <w:sz w:val="18"/>
              </w:rPr>
              <w:t>指标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0FEE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绝对收益除以成交量代理的滚动均值</w:t>
            </w:r>
          </w:p>
        </w:tc>
      </w:tr>
      <w:tr w:rsidR="00E932A2" w:rsidRPr="0015588D" w14:paraId="2B49F63C" w14:textId="77777777" w:rsidTr="00465E28">
        <w:tc>
          <w:tcPr>
            <w:tcW w:w="15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2522" w14:textId="23C0EF25" w:rsidR="00E932A2" w:rsidRPr="0015588D" w:rsidRDefault="00E932A2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3D94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 xml:space="preserve">20/60 </w:t>
            </w:r>
            <w:r w:rsidRPr="0015588D">
              <w:rPr>
                <w:rFonts w:ascii="Times New Roman" w:hAnsi="Times New Roman"/>
                <w:sz w:val="18"/>
              </w:rPr>
              <w:t>日量比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2166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短期成交量相对中期成交量</w:t>
            </w:r>
          </w:p>
        </w:tc>
      </w:tr>
      <w:tr w:rsidR="00E932A2" w:rsidRPr="0015588D" w14:paraId="4C79BA7E" w14:textId="77777777" w:rsidTr="00465E28">
        <w:tc>
          <w:tcPr>
            <w:tcW w:w="15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2DC5" w14:textId="0DCE1C5F" w:rsidR="00E932A2" w:rsidRPr="0015588D" w:rsidRDefault="00E932A2" w:rsidP="00707BE7">
            <w:pPr>
              <w:spacing w:line="276" w:lineRule="auto"/>
              <w:jc w:val="left"/>
              <w:rPr>
                <w:rFonts w:ascii="Times New Roman" w:hAnsi="Times New Roman" w:hint="eastAsia"/>
                <w:lang w:eastAsia="zh-CN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趋势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AD77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价格相对</w:t>
            </w:r>
            <w:proofErr w:type="spellEnd"/>
            <w:r w:rsidRPr="0015588D">
              <w:rPr>
                <w:rFonts w:ascii="Times New Roman" w:hAnsi="Times New Roman"/>
                <w:sz w:val="18"/>
              </w:rPr>
              <w:t xml:space="preserve"> MA20</w:t>
            </w:r>
          </w:p>
        </w:tc>
        <w:tc>
          <w:tcPr>
            <w:tcW w:w="5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9255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收盘价相对</w:t>
            </w:r>
            <w:r w:rsidRPr="0015588D">
              <w:rPr>
                <w:rFonts w:ascii="Times New Roman" w:hAnsi="Times New Roman"/>
                <w:sz w:val="18"/>
                <w:lang w:eastAsia="zh-CN"/>
              </w:rPr>
              <w:t xml:space="preserve"> 20 </w:t>
            </w:r>
            <w:r w:rsidRPr="0015588D">
              <w:rPr>
                <w:rFonts w:ascii="Times New Roman" w:hAnsi="Times New Roman"/>
                <w:sz w:val="18"/>
                <w:lang w:eastAsia="zh-CN"/>
              </w:rPr>
              <w:t>日均线偏离</w:t>
            </w:r>
          </w:p>
        </w:tc>
      </w:tr>
      <w:tr w:rsidR="00E932A2" w:rsidRPr="0015588D" w14:paraId="1DBE03CC" w14:textId="77777777" w:rsidTr="00E932A2">
        <w:tc>
          <w:tcPr>
            <w:tcW w:w="1500" w:type="dxa"/>
            <w:vMerge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5819" w14:textId="204BDD54" w:rsidR="00E932A2" w:rsidRPr="0015588D" w:rsidRDefault="00E932A2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</w:p>
        </w:tc>
        <w:tc>
          <w:tcPr>
            <w:tcW w:w="23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BF9A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价格相对</w:t>
            </w:r>
            <w:r w:rsidRPr="0015588D">
              <w:rPr>
                <w:rFonts w:ascii="Times New Roman" w:hAnsi="Times New Roman"/>
                <w:sz w:val="18"/>
              </w:rPr>
              <w:t xml:space="preserve"> MA60</w:t>
            </w:r>
          </w:p>
        </w:tc>
        <w:tc>
          <w:tcPr>
            <w:tcW w:w="5225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4EFC" w14:textId="77777777" w:rsidR="00E932A2" w:rsidRPr="0015588D" w:rsidRDefault="00E932A2">
            <w:pPr>
              <w:spacing w:line="276" w:lineRule="auto"/>
              <w:jc w:val="center"/>
              <w:rPr>
                <w:rFonts w:ascii="Times New Roman" w:hAnsi="Times New Roman" w:hint="eastAsia"/>
                <w:lang w:eastAsia="zh-CN"/>
              </w:rPr>
            </w:pPr>
            <w:r w:rsidRPr="0015588D">
              <w:rPr>
                <w:rFonts w:ascii="Times New Roman" w:hAnsi="Times New Roman"/>
                <w:sz w:val="18"/>
                <w:lang w:eastAsia="zh-CN"/>
              </w:rPr>
              <w:t>收盘价相对</w:t>
            </w:r>
            <w:r w:rsidRPr="0015588D">
              <w:rPr>
                <w:rFonts w:ascii="Times New Roman" w:hAnsi="Times New Roman"/>
                <w:sz w:val="18"/>
                <w:lang w:eastAsia="zh-CN"/>
              </w:rPr>
              <w:t xml:space="preserve"> 60 </w:t>
            </w:r>
            <w:r w:rsidRPr="0015588D">
              <w:rPr>
                <w:rFonts w:ascii="Times New Roman" w:hAnsi="Times New Roman"/>
                <w:sz w:val="18"/>
                <w:lang w:eastAsia="zh-CN"/>
              </w:rPr>
              <w:t>日均线偏离</w:t>
            </w:r>
          </w:p>
        </w:tc>
      </w:tr>
    </w:tbl>
    <w:p w14:paraId="64B8382A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2.2 </w:t>
      </w:r>
      <w:r w:rsidRPr="0015588D">
        <w:rPr>
          <w:rFonts w:ascii="Times New Roman" w:eastAsia="宋体" w:hAnsi="Times New Roman"/>
          <w:color w:val="auto"/>
          <w:lang w:eastAsia="zh-CN"/>
        </w:rPr>
        <w:t>常见应变量</w:t>
      </w:r>
    </w:p>
    <w:p w14:paraId="0A4F9EBE" w14:textId="14590E3A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常见应变量包括未来绝对收益、相对基准的未来超额收益、横截面收益排名、未来上涨或跑赢基准的概率、未来波动率、未来最大回撤以及违约或风险事件。回归模型适合预测连续收益或排名，分类模型适合预测方向或是否跑赢。</w:t>
      </w:r>
    </w:p>
    <w:p w14:paraId="59BFF369" w14:textId="77777777" w:rsidR="007C544E" w:rsidRPr="0015588D" w:rsidRDefault="00000000">
      <w:pPr>
        <w:pStyle w:val="1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3 </w:t>
      </w:r>
      <w:r w:rsidRPr="0015588D">
        <w:rPr>
          <w:rFonts w:ascii="Times New Roman" w:eastAsia="宋体" w:hAnsi="Times New Roman"/>
          <w:color w:val="auto"/>
          <w:lang w:eastAsia="zh-CN"/>
        </w:rPr>
        <w:t>数据、时点和样本划分</w:t>
      </w:r>
    </w:p>
    <w:p w14:paraId="33E9E022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3.1 </w:t>
      </w:r>
      <w:r w:rsidRPr="0015588D">
        <w:rPr>
          <w:rFonts w:ascii="Times New Roman" w:eastAsia="宋体" w:hAnsi="Times New Roman"/>
          <w:color w:val="auto"/>
          <w:lang w:eastAsia="zh-CN"/>
        </w:rPr>
        <w:t>数据来源与研究股票池</w:t>
      </w:r>
    </w:p>
    <w:p w14:paraId="242A7A25" w14:textId="0F9DB14D" w:rsidR="007C544E" w:rsidRPr="0015588D" w:rsidRDefault="00000000" w:rsidP="00F302AB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本研究使用</w:t>
      </w:r>
      <w:proofErr w:type="spellStart"/>
      <w:r w:rsidR="00E01028">
        <w:rPr>
          <w:rFonts w:ascii="Times New Roman" w:hAnsi="Times New Roman" w:hint="eastAsia"/>
          <w:lang w:eastAsia="zh-CN"/>
        </w:rPr>
        <w:t>Tu</w:t>
      </w:r>
      <w:r w:rsidRPr="0015588D">
        <w:rPr>
          <w:rFonts w:ascii="Times New Roman" w:hAnsi="Times New Roman"/>
          <w:lang w:eastAsia="zh-CN"/>
        </w:rPr>
        <w:t>Share</w:t>
      </w:r>
      <w:proofErr w:type="spellEnd"/>
      <w:r w:rsidRPr="0015588D">
        <w:rPr>
          <w:rFonts w:ascii="Times New Roman" w:hAnsi="Times New Roman"/>
          <w:lang w:eastAsia="zh-CN"/>
        </w:rPr>
        <w:t>公开接口获取中证指数网站返回的当前中证</w:t>
      </w:r>
      <w:r w:rsidRPr="0015588D">
        <w:rPr>
          <w:rFonts w:ascii="Times New Roman" w:hAnsi="Times New Roman"/>
          <w:lang w:eastAsia="zh-CN"/>
        </w:rPr>
        <w:t xml:space="preserve"> 300 </w:t>
      </w:r>
      <w:r w:rsidRPr="0015588D">
        <w:rPr>
          <w:rFonts w:ascii="Times New Roman" w:hAnsi="Times New Roman"/>
          <w:lang w:eastAsia="zh-CN"/>
        </w:rPr>
        <w:t>成分列表，并按股票代码排序等距抽取</w:t>
      </w:r>
      <w:r w:rsidRPr="0015588D">
        <w:rPr>
          <w:rFonts w:ascii="Times New Roman" w:hAnsi="Times New Roman"/>
          <w:lang w:eastAsia="zh-CN"/>
        </w:rPr>
        <w:t xml:space="preserve"> 120 </w:t>
      </w:r>
      <w:r w:rsidRPr="0015588D">
        <w:rPr>
          <w:rFonts w:ascii="Times New Roman" w:hAnsi="Times New Roman"/>
          <w:lang w:eastAsia="zh-CN"/>
        </w:rPr>
        <w:t>只作为研究样本，再获取东方财富</w:t>
      </w:r>
      <w:proofErr w:type="gramStart"/>
      <w:r w:rsidRPr="0015588D">
        <w:rPr>
          <w:rFonts w:ascii="Times New Roman" w:hAnsi="Times New Roman"/>
          <w:lang w:eastAsia="zh-CN"/>
        </w:rPr>
        <w:t>或腾讯</w:t>
      </w:r>
      <w:proofErr w:type="gramEnd"/>
      <w:r w:rsidRPr="0015588D">
        <w:rPr>
          <w:rFonts w:ascii="Times New Roman" w:hAnsi="Times New Roman"/>
          <w:lang w:eastAsia="zh-CN"/>
        </w:rPr>
        <w:t>的后复权日行情。原始数据覆盖</w:t>
      </w:r>
      <w:r w:rsidRPr="0015588D">
        <w:rPr>
          <w:rFonts w:ascii="Times New Roman" w:hAnsi="Times New Roman"/>
          <w:lang w:eastAsia="zh-CN"/>
        </w:rPr>
        <w:t xml:space="preserve"> 2015-</w:t>
      </w:r>
      <w:r w:rsidRPr="0015588D">
        <w:rPr>
          <w:rFonts w:ascii="Times New Roman" w:hAnsi="Times New Roman"/>
          <w:lang w:eastAsia="zh-CN"/>
        </w:rPr>
        <w:lastRenderedPageBreak/>
        <w:t xml:space="preserve">01-05 </w:t>
      </w:r>
      <w:r w:rsidRPr="0015588D">
        <w:rPr>
          <w:rFonts w:ascii="Times New Roman" w:hAnsi="Times New Roman"/>
          <w:lang w:eastAsia="zh-CN"/>
        </w:rPr>
        <w:t>至</w:t>
      </w:r>
      <w:r w:rsidRPr="0015588D">
        <w:rPr>
          <w:rFonts w:ascii="Times New Roman" w:hAnsi="Times New Roman"/>
          <w:lang w:eastAsia="zh-CN"/>
        </w:rPr>
        <w:t xml:space="preserve"> 2026-07-03</w:t>
      </w:r>
      <w:r w:rsidRPr="0015588D">
        <w:rPr>
          <w:rFonts w:ascii="Times New Roman" w:hAnsi="Times New Roman"/>
          <w:lang w:eastAsia="zh-CN"/>
        </w:rPr>
        <w:t>，共有</w:t>
      </w:r>
      <w:r w:rsidRPr="0015588D">
        <w:rPr>
          <w:rFonts w:ascii="Times New Roman" w:hAnsi="Times New Roman"/>
          <w:lang w:eastAsia="zh-CN"/>
        </w:rPr>
        <w:t xml:space="preserve"> 294,312 </w:t>
      </w:r>
      <w:r w:rsidRPr="0015588D">
        <w:rPr>
          <w:rFonts w:ascii="Times New Roman" w:hAnsi="Times New Roman"/>
          <w:lang w:eastAsia="zh-CN"/>
        </w:rPr>
        <w:t>条日频记录。后复权价格用于计算跨分红送转的历史收益，并避免</w:t>
      </w:r>
      <w:proofErr w:type="gramStart"/>
      <w:r w:rsidRPr="0015588D">
        <w:rPr>
          <w:rFonts w:ascii="Times New Roman" w:hAnsi="Times New Roman"/>
          <w:lang w:eastAsia="zh-CN"/>
        </w:rPr>
        <w:t>长期前复权</w:t>
      </w:r>
      <w:proofErr w:type="gramEnd"/>
      <w:r w:rsidRPr="0015588D">
        <w:rPr>
          <w:rFonts w:ascii="Times New Roman" w:hAnsi="Times New Roman"/>
          <w:lang w:eastAsia="zh-CN"/>
        </w:rPr>
        <w:t>价格过小引起的四舍五入伪影；当东方财富接口限流时，脚本</w:t>
      </w:r>
      <w:proofErr w:type="gramStart"/>
      <w:r w:rsidRPr="0015588D">
        <w:rPr>
          <w:rFonts w:ascii="Times New Roman" w:hAnsi="Times New Roman"/>
          <w:lang w:eastAsia="zh-CN"/>
        </w:rPr>
        <w:t>使用腾讯接口</w:t>
      </w:r>
      <w:proofErr w:type="gramEnd"/>
      <w:r w:rsidRPr="0015588D">
        <w:rPr>
          <w:rFonts w:ascii="Times New Roman" w:hAnsi="Times New Roman"/>
          <w:lang w:eastAsia="zh-CN"/>
        </w:rPr>
        <w:t>作为备选，并将缺失的换手率或成交额因子填为当季横截面中性值。。</w:t>
      </w:r>
    </w:p>
    <w:p w14:paraId="0C9C950B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drawing>
          <wp:inline distT="0" distB="0" distL="0" distR="0" wp14:anchorId="108514EE" wp14:editId="5C80A4B5">
            <wp:extent cx="5472000" cy="3655222"/>
            <wp:effectExtent l="0" t="0" r="0" b="0"/>
            <wp:docPr id="1" name="Picture 1" descr="图 1 每季度模型样本覆盖" title="图 1 每季度模型样本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sample_cover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5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71ED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1 </w:t>
      </w:r>
      <w:r w:rsidRPr="0015588D">
        <w:rPr>
          <w:rFonts w:ascii="Times New Roman" w:hAnsi="Times New Roman"/>
          <w:color w:val="auto"/>
          <w:lang w:eastAsia="zh-CN"/>
        </w:rPr>
        <w:t>每季度模型样本覆盖</w:t>
      </w:r>
    </w:p>
    <w:p w14:paraId="3B35945F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图</w:t>
      </w:r>
      <w:r w:rsidRPr="0015588D">
        <w:rPr>
          <w:rFonts w:ascii="Times New Roman" w:hAnsi="Times New Roman"/>
          <w:lang w:eastAsia="zh-CN"/>
        </w:rPr>
        <w:t xml:space="preserve"> 1 </w:t>
      </w:r>
      <w:r w:rsidRPr="0015588D">
        <w:rPr>
          <w:rFonts w:ascii="Times New Roman" w:hAnsi="Times New Roman"/>
          <w:lang w:eastAsia="zh-CN"/>
        </w:rPr>
        <w:t>显示季度面板共覆盖</w:t>
      </w:r>
      <w:r w:rsidRPr="0015588D">
        <w:rPr>
          <w:rFonts w:ascii="Times New Roman" w:hAnsi="Times New Roman"/>
          <w:lang w:eastAsia="zh-CN"/>
        </w:rPr>
        <w:t xml:space="preserve"> 41 </w:t>
      </w:r>
      <w:proofErr w:type="gramStart"/>
      <w:r w:rsidRPr="0015588D">
        <w:rPr>
          <w:rFonts w:ascii="Times New Roman" w:hAnsi="Times New Roman"/>
          <w:lang w:eastAsia="zh-CN"/>
        </w:rPr>
        <w:t>个</w:t>
      </w:r>
      <w:proofErr w:type="gramEnd"/>
      <w:r w:rsidRPr="0015588D">
        <w:rPr>
          <w:rFonts w:ascii="Times New Roman" w:hAnsi="Times New Roman"/>
          <w:lang w:eastAsia="zh-CN"/>
        </w:rPr>
        <w:t>季度，每季度可用股票数介于</w:t>
      </w:r>
      <w:r w:rsidRPr="0015588D">
        <w:rPr>
          <w:rFonts w:ascii="Times New Roman" w:hAnsi="Times New Roman"/>
          <w:lang w:eastAsia="zh-CN"/>
        </w:rPr>
        <w:t xml:space="preserve"> 68 </w:t>
      </w:r>
      <w:r w:rsidRPr="0015588D">
        <w:rPr>
          <w:rFonts w:ascii="Times New Roman" w:hAnsi="Times New Roman"/>
          <w:lang w:eastAsia="zh-CN"/>
        </w:rPr>
        <w:t>和</w:t>
      </w:r>
      <w:r w:rsidRPr="0015588D">
        <w:rPr>
          <w:rFonts w:ascii="Times New Roman" w:hAnsi="Times New Roman"/>
          <w:lang w:eastAsia="zh-CN"/>
        </w:rPr>
        <w:t xml:space="preserve"> 120 </w:t>
      </w:r>
      <w:r w:rsidRPr="0015588D">
        <w:rPr>
          <w:rFonts w:ascii="Times New Roman" w:hAnsi="Times New Roman"/>
          <w:lang w:eastAsia="zh-CN"/>
        </w:rPr>
        <w:t>之间。随着新上市股票累积满</w:t>
      </w:r>
      <w:r w:rsidRPr="0015588D">
        <w:rPr>
          <w:rFonts w:ascii="Times New Roman" w:hAnsi="Times New Roman"/>
          <w:lang w:eastAsia="zh-CN"/>
        </w:rPr>
        <w:t xml:space="preserve"> 252 </w:t>
      </w:r>
      <w:proofErr w:type="gramStart"/>
      <w:r w:rsidRPr="0015588D">
        <w:rPr>
          <w:rFonts w:ascii="Times New Roman" w:hAnsi="Times New Roman"/>
          <w:lang w:eastAsia="zh-CN"/>
        </w:rPr>
        <w:t>个</w:t>
      </w:r>
      <w:proofErr w:type="gramEnd"/>
      <w:r w:rsidRPr="0015588D">
        <w:rPr>
          <w:rFonts w:ascii="Times New Roman" w:hAnsi="Times New Roman"/>
          <w:lang w:eastAsia="zh-CN"/>
        </w:rPr>
        <w:t>交易日，样本数可能增加；验证期和测试期的着色区间明确了参数选择与最终评价边界。</w:t>
      </w:r>
    </w:p>
    <w:p w14:paraId="1189E358" w14:textId="72583C41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 w:hint="eastAsia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3.2 </w:t>
      </w:r>
      <w:r w:rsidRPr="0015588D">
        <w:rPr>
          <w:rFonts w:ascii="Times New Roman" w:eastAsia="宋体" w:hAnsi="Times New Roman"/>
          <w:color w:val="auto"/>
          <w:lang w:eastAsia="zh-CN"/>
        </w:rPr>
        <w:t>决策</w:t>
      </w:r>
      <w:r w:rsidR="00F302AB">
        <w:rPr>
          <w:rFonts w:ascii="Times New Roman" w:eastAsia="宋体" w:hAnsi="Times New Roman" w:hint="eastAsia"/>
          <w:color w:val="auto"/>
          <w:lang w:eastAsia="zh-CN"/>
        </w:rPr>
        <w:t>区间</w:t>
      </w:r>
    </w:p>
    <w:p w14:paraId="71E370D8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每个自然季度最后一个交易日收盘后形成信号，因子只使用截至该日的历史行情。组合在下一季度第一个可用交易日开盘建仓，在再下一个季度第一个可用交易日开盘退出。训练、验证和</w:t>
      </w:r>
      <w:proofErr w:type="gramStart"/>
      <w:r w:rsidRPr="0015588D">
        <w:rPr>
          <w:rFonts w:ascii="Times New Roman" w:hAnsi="Times New Roman"/>
          <w:lang w:eastAsia="zh-CN"/>
        </w:rPr>
        <w:t>测试按</w:t>
      </w:r>
      <w:proofErr w:type="gramEnd"/>
      <w:r w:rsidRPr="0015588D">
        <w:rPr>
          <w:rFonts w:ascii="Times New Roman" w:hAnsi="Times New Roman"/>
          <w:lang w:eastAsia="zh-CN"/>
        </w:rPr>
        <w:t>季度先后排列，不做随机划分；测试期每个季度都只使用该季度之前已经完成的样本重新训练。横截面缩尾、缺失填补和百分位转换只使用同一信号日的股票，不使用未来季度分布。</w:t>
      </w:r>
    </w:p>
    <w:p w14:paraId="3D6D126B" w14:textId="77777777" w:rsidR="007C544E" w:rsidRPr="0015588D" w:rsidRDefault="00000000">
      <w:pPr>
        <w:pStyle w:val="af7"/>
        <w:keepNext/>
        <w:spacing w:before="80" w:after="8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sz w:val="20"/>
          <w:lang w:eastAsia="zh-CN"/>
        </w:rPr>
        <w:t>表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2 </w:t>
      </w:r>
      <w:r w:rsidRPr="0015588D">
        <w:rPr>
          <w:rFonts w:ascii="Times New Roman" w:hAnsi="Times New Roman"/>
          <w:color w:val="auto"/>
          <w:sz w:val="20"/>
          <w:lang w:eastAsia="zh-CN"/>
        </w:rPr>
        <w:t>训练集、验证集和测试集时间划分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200"/>
        <w:gridCol w:w="1700"/>
        <w:gridCol w:w="1925"/>
      </w:tblGrid>
      <w:tr w:rsidR="0015588D" w:rsidRPr="0015588D" w14:paraId="0320B5EC" w14:textId="77777777" w:rsidTr="000B3682">
        <w:trPr>
          <w:tblHeader/>
        </w:trPr>
        <w:tc>
          <w:tcPr>
            <w:tcW w:w="12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67C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b/>
                <w:sz w:val="18"/>
              </w:rPr>
              <w:t>数据集</w:t>
            </w:r>
            <w:proofErr w:type="spellEnd"/>
          </w:p>
        </w:tc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9C5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起始季度</w:t>
            </w:r>
          </w:p>
        </w:tc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F8F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结束季度</w:t>
            </w:r>
          </w:p>
        </w:tc>
        <w:tc>
          <w:tcPr>
            <w:tcW w:w="12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DDD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季度数</w:t>
            </w:r>
          </w:p>
        </w:tc>
        <w:tc>
          <w:tcPr>
            <w:tcW w:w="17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A2E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样本行</w:t>
            </w:r>
          </w:p>
        </w:tc>
        <w:tc>
          <w:tcPr>
            <w:tcW w:w="19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4B6F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股票数</w:t>
            </w:r>
          </w:p>
        </w:tc>
      </w:tr>
      <w:tr w:rsidR="0015588D" w:rsidRPr="0015588D" w14:paraId="70FD5B62" w14:textId="77777777" w:rsidTr="000B3682">
        <w:tc>
          <w:tcPr>
            <w:tcW w:w="12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D4FC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train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8E8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2016Q1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DC3B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2023Q1</w:t>
            </w:r>
          </w:p>
        </w:tc>
        <w:tc>
          <w:tcPr>
            <w:tcW w:w="12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967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w="17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C3DF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2,851</w:t>
            </w:r>
          </w:p>
        </w:tc>
        <w:tc>
          <w:tcPr>
            <w:tcW w:w="1925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12D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114</w:t>
            </w:r>
          </w:p>
        </w:tc>
      </w:tr>
      <w:tr w:rsidR="0015588D" w:rsidRPr="0015588D" w14:paraId="3BA1C3B2" w14:textId="77777777" w:rsidTr="000B3682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BA29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validation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7E9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2023Q2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AD4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2024Q1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E2F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1E3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471</w:t>
            </w:r>
          </w:p>
        </w:tc>
        <w:tc>
          <w:tcPr>
            <w:tcW w:w="1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84E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119</w:t>
            </w:r>
          </w:p>
        </w:tc>
      </w:tr>
      <w:tr w:rsidR="0015588D" w:rsidRPr="0015588D" w14:paraId="400E374B" w14:textId="77777777" w:rsidTr="000B3682">
        <w:tc>
          <w:tcPr>
            <w:tcW w:w="12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5C3B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test</w:t>
            </w:r>
          </w:p>
        </w:tc>
        <w:tc>
          <w:tcPr>
            <w:tcW w:w="15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11B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2024Q2</w:t>
            </w:r>
          </w:p>
        </w:tc>
        <w:tc>
          <w:tcPr>
            <w:tcW w:w="15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2C0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2026Q1</w:t>
            </w:r>
          </w:p>
        </w:tc>
        <w:tc>
          <w:tcPr>
            <w:tcW w:w="12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83A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17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3EB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959</w:t>
            </w:r>
          </w:p>
        </w:tc>
        <w:tc>
          <w:tcPr>
            <w:tcW w:w="1925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D00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120</w:t>
            </w:r>
          </w:p>
        </w:tc>
      </w:tr>
    </w:tbl>
    <w:p w14:paraId="7C6C0C3D" w14:textId="11E32A2D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</w:rPr>
      </w:pPr>
      <w:r w:rsidRPr="0015588D">
        <w:rPr>
          <w:rFonts w:ascii="Times New Roman" w:eastAsia="宋体" w:hAnsi="Times New Roman"/>
          <w:color w:val="auto"/>
        </w:rPr>
        <w:lastRenderedPageBreak/>
        <w:t xml:space="preserve">3.3 </w:t>
      </w:r>
      <w:proofErr w:type="spellStart"/>
      <w:r w:rsidRPr="0015588D">
        <w:rPr>
          <w:rFonts w:ascii="Times New Roman" w:eastAsia="宋体" w:hAnsi="Times New Roman"/>
          <w:color w:val="auto"/>
        </w:rPr>
        <w:t>数据处理</w:t>
      </w:r>
      <w:proofErr w:type="spellEnd"/>
    </w:p>
    <w:p w14:paraId="581E71C0" w14:textId="77777777" w:rsidR="007C544E" w:rsidRPr="0015588D" w:rsidRDefault="00000000">
      <w:pPr>
        <w:ind w:firstLine="420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lang w:eastAsia="zh-CN"/>
        </w:rPr>
        <w:t>季度面板以</w:t>
      </w:r>
      <w:r w:rsidRPr="0015588D">
        <w:rPr>
          <w:rFonts w:ascii="Times New Roman" w:hAnsi="Times New Roman"/>
          <w:lang w:eastAsia="zh-CN"/>
        </w:rPr>
        <w:t>“</w:t>
      </w:r>
      <w:r w:rsidRPr="0015588D">
        <w:rPr>
          <w:rFonts w:ascii="Times New Roman" w:hAnsi="Times New Roman"/>
          <w:lang w:eastAsia="zh-CN"/>
        </w:rPr>
        <w:t>股票代码</w:t>
      </w:r>
      <w:r w:rsidRPr="0015588D">
        <w:rPr>
          <w:rFonts w:ascii="Times New Roman" w:hAnsi="Times New Roman"/>
          <w:lang w:eastAsia="zh-CN"/>
        </w:rPr>
        <w:t xml:space="preserve"> + </w:t>
      </w:r>
      <w:r w:rsidRPr="0015588D">
        <w:rPr>
          <w:rFonts w:ascii="Times New Roman" w:hAnsi="Times New Roman"/>
          <w:lang w:eastAsia="zh-CN"/>
        </w:rPr>
        <w:t>信号季度</w:t>
      </w:r>
      <w:r w:rsidRPr="0015588D">
        <w:rPr>
          <w:rFonts w:ascii="Times New Roman" w:hAnsi="Times New Roman"/>
          <w:lang w:eastAsia="zh-CN"/>
        </w:rPr>
        <w:t>”</w:t>
      </w:r>
      <w:r w:rsidRPr="0015588D">
        <w:rPr>
          <w:rFonts w:ascii="Times New Roman" w:hAnsi="Times New Roman"/>
          <w:lang w:eastAsia="zh-CN"/>
        </w:rPr>
        <w:t>为唯一键，最终包含</w:t>
      </w:r>
      <w:r w:rsidRPr="0015588D">
        <w:rPr>
          <w:rFonts w:ascii="Times New Roman" w:hAnsi="Times New Roman"/>
          <w:lang w:eastAsia="zh-CN"/>
        </w:rPr>
        <w:t xml:space="preserve"> 4,281 </w:t>
      </w:r>
      <w:r w:rsidRPr="0015588D">
        <w:rPr>
          <w:rFonts w:ascii="Times New Roman" w:hAnsi="Times New Roman"/>
          <w:lang w:eastAsia="zh-CN"/>
        </w:rPr>
        <w:t>条记录、</w:t>
      </w:r>
      <w:r w:rsidRPr="0015588D">
        <w:rPr>
          <w:rFonts w:ascii="Times New Roman" w:hAnsi="Times New Roman"/>
          <w:lang w:eastAsia="zh-CN"/>
        </w:rPr>
        <w:t xml:space="preserve">120 </w:t>
      </w:r>
      <w:r w:rsidRPr="0015588D">
        <w:rPr>
          <w:rFonts w:ascii="Times New Roman" w:hAnsi="Times New Roman"/>
          <w:lang w:eastAsia="zh-CN"/>
        </w:rPr>
        <w:t>只股票和</w:t>
      </w:r>
      <w:r w:rsidRPr="0015588D">
        <w:rPr>
          <w:rFonts w:ascii="Times New Roman" w:hAnsi="Times New Roman"/>
          <w:lang w:eastAsia="zh-CN"/>
        </w:rPr>
        <w:t xml:space="preserve"> 18 </w:t>
      </w:r>
      <w:proofErr w:type="gramStart"/>
      <w:r w:rsidRPr="0015588D">
        <w:rPr>
          <w:rFonts w:ascii="Times New Roman" w:hAnsi="Times New Roman"/>
          <w:lang w:eastAsia="zh-CN"/>
        </w:rPr>
        <w:t>个</w:t>
      </w:r>
      <w:proofErr w:type="gramEnd"/>
      <w:r w:rsidRPr="0015588D">
        <w:rPr>
          <w:rFonts w:ascii="Times New Roman" w:hAnsi="Times New Roman"/>
          <w:lang w:eastAsia="zh-CN"/>
        </w:rPr>
        <w:t>因子。模型样本要求至少</w:t>
      </w:r>
      <w:r w:rsidRPr="0015588D">
        <w:rPr>
          <w:rFonts w:ascii="Times New Roman" w:hAnsi="Times New Roman"/>
          <w:lang w:eastAsia="zh-CN"/>
        </w:rPr>
        <w:t xml:space="preserve"> 252 </w:t>
      </w:r>
      <w:proofErr w:type="gramStart"/>
      <w:r w:rsidRPr="0015588D">
        <w:rPr>
          <w:rFonts w:ascii="Times New Roman" w:hAnsi="Times New Roman"/>
          <w:lang w:eastAsia="zh-CN"/>
        </w:rPr>
        <w:t>个</w:t>
      </w:r>
      <w:proofErr w:type="gramEnd"/>
      <w:r w:rsidRPr="0015588D">
        <w:rPr>
          <w:rFonts w:ascii="Times New Roman" w:hAnsi="Times New Roman"/>
          <w:lang w:eastAsia="zh-CN"/>
        </w:rPr>
        <w:t>历史交易日、至少</w:t>
      </w:r>
      <w:r w:rsidRPr="0015588D">
        <w:rPr>
          <w:rFonts w:ascii="Times New Roman" w:hAnsi="Times New Roman"/>
          <w:lang w:eastAsia="zh-CN"/>
        </w:rPr>
        <w:t xml:space="preserve"> 14 </w:t>
      </w:r>
      <w:r w:rsidRPr="0015588D">
        <w:rPr>
          <w:rFonts w:ascii="Times New Roman" w:hAnsi="Times New Roman"/>
          <w:lang w:eastAsia="zh-CN"/>
        </w:rPr>
        <w:t>个非缺失因子、正的进出场价格以及合理范围内的未来收益。每个季度内对因子按</w:t>
      </w:r>
      <w:r w:rsidRPr="0015588D">
        <w:rPr>
          <w:rFonts w:ascii="Times New Roman" w:hAnsi="Times New Roman"/>
          <w:lang w:eastAsia="zh-CN"/>
        </w:rPr>
        <w:t xml:space="preserve"> 1% </w:t>
      </w:r>
      <w:r w:rsidRPr="0015588D">
        <w:rPr>
          <w:rFonts w:ascii="Times New Roman" w:hAnsi="Times New Roman"/>
          <w:lang w:eastAsia="zh-CN"/>
        </w:rPr>
        <w:t>和</w:t>
      </w:r>
      <w:r w:rsidRPr="0015588D">
        <w:rPr>
          <w:rFonts w:ascii="Times New Roman" w:hAnsi="Times New Roman"/>
          <w:lang w:eastAsia="zh-CN"/>
        </w:rPr>
        <w:t xml:space="preserve"> 99% </w:t>
      </w:r>
      <w:proofErr w:type="gramStart"/>
      <w:r w:rsidRPr="0015588D">
        <w:rPr>
          <w:rFonts w:ascii="Times New Roman" w:hAnsi="Times New Roman"/>
          <w:lang w:eastAsia="zh-CN"/>
        </w:rPr>
        <w:t>分位缩尾</w:t>
      </w:r>
      <w:proofErr w:type="gramEnd"/>
      <w:r w:rsidRPr="0015588D">
        <w:rPr>
          <w:rFonts w:ascii="Times New Roman" w:hAnsi="Times New Roman"/>
          <w:lang w:eastAsia="zh-CN"/>
        </w:rPr>
        <w:t>，以中位数填补缺失，再转换为百分位排名。</w:t>
      </w:r>
      <w:proofErr w:type="spellStart"/>
      <w:r w:rsidRPr="0015588D">
        <w:rPr>
          <w:rFonts w:ascii="Times New Roman" w:hAnsi="Times New Roman"/>
        </w:rPr>
        <w:t>自动校验确认面板重复主键为</w:t>
      </w:r>
      <w:proofErr w:type="spellEnd"/>
      <w:r w:rsidRPr="0015588D">
        <w:rPr>
          <w:rFonts w:ascii="Times New Roman" w:hAnsi="Times New Roman"/>
        </w:rPr>
        <w:t xml:space="preserve"> 0</w:t>
      </w:r>
      <w:r w:rsidRPr="0015588D">
        <w:rPr>
          <w:rFonts w:ascii="Times New Roman" w:hAnsi="Times New Roman"/>
        </w:rPr>
        <w:t>。</w:t>
      </w:r>
    </w:p>
    <w:p w14:paraId="22FEBAAD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drawing>
          <wp:inline distT="0" distB="0" distL="0" distR="0" wp14:anchorId="4E3BA113" wp14:editId="609F3044">
            <wp:extent cx="5472000" cy="4931419"/>
            <wp:effectExtent l="0" t="0" r="0" b="0"/>
            <wp:docPr id="2" name="Picture 2" descr="图 2 模型因子 Spearman 相关性" title="图 2 模型因子 Spearman 相关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factor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5637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2 </w:t>
      </w:r>
      <w:r w:rsidRPr="0015588D">
        <w:rPr>
          <w:rFonts w:ascii="Times New Roman" w:hAnsi="Times New Roman"/>
          <w:color w:val="auto"/>
          <w:lang w:eastAsia="zh-CN"/>
        </w:rPr>
        <w:t>模型因子</w:t>
      </w:r>
      <w:r w:rsidRPr="0015588D">
        <w:rPr>
          <w:rFonts w:ascii="Times New Roman" w:hAnsi="Times New Roman"/>
          <w:color w:val="auto"/>
          <w:lang w:eastAsia="zh-CN"/>
        </w:rPr>
        <w:t xml:space="preserve"> Spearman </w:t>
      </w:r>
      <w:r w:rsidRPr="0015588D">
        <w:rPr>
          <w:rFonts w:ascii="Times New Roman" w:hAnsi="Times New Roman"/>
          <w:color w:val="auto"/>
          <w:lang w:eastAsia="zh-CN"/>
        </w:rPr>
        <w:t>相关性</w:t>
      </w:r>
    </w:p>
    <w:p w14:paraId="08944DE1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图</w:t>
      </w:r>
      <w:r w:rsidRPr="0015588D">
        <w:rPr>
          <w:rFonts w:ascii="Times New Roman" w:hAnsi="Times New Roman"/>
          <w:lang w:eastAsia="zh-CN"/>
        </w:rPr>
        <w:t xml:space="preserve"> 2 </w:t>
      </w:r>
      <w:r w:rsidRPr="0015588D">
        <w:rPr>
          <w:rFonts w:ascii="Times New Roman" w:hAnsi="Times New Roman"/>
          <w:lang w:eastAsia="zh-CN"/>
        </w:rPr>
        <w:t>表明部分动量和趋势变量之间存在较强相关。绝对相关度最高的一组是</w:t>
      </w:r>
      <w:r w:rsidRPr="0015588D">
        <w:rPr>
          <w:rFonts w:ascii="Times New Roman" w:hAnsi="Times New Roman"/>
          <w:lang w:eastAsia="zh-CN"/>
        </w:rPr>
        <w:t xml:space="preserve"> ret_252d </w:t>
      </w:r>
      <w:r w:rsidRPr="0015588D">
        <w:rPr>
          <w:rFonts w:ascii="Times New Roman" w:hAnsi="Times New Roman"/>
          <w:lang w:eastAsia="zh-CN"/>
        </w:rPr>
        <w:t>与</w:t>
      </w:r>
      <w:r w:rsidRPr="0015588D">
        <w:rPr>
          <w:rFonts w:ascii="Times New Roman" w:hAnsi="Times New Roman"/>
          <w:lang w:eastAsia="zh-CN"/>
        </w:rPr>
        <w:t xml:space="preserve"> momentum_12_1</w:t>
      </w:r>
      <w:r w:rsidRPr="0015588D">
        <w:rPr>
          <w:rFonts w:ascii="Times New Roman" w:hAnsi="Times New Roman"/>
          <w:lang w:eastAsia="zh-CN"/>
        </w:rPr>
        <w:t>，</w:t>
      </w:r>
      <w:r w:rsidRPr="0015588D">
        <w:rPr>
          <w:rFonts w:ascii="Times New Roman" w:hAnsi="Times New Roman"/>
          <w:lang w:eastAsia="zh-CN"/>
        </w:rPr>
        <w:t xml:space="preserve">Spearman </w:t>
      </w:r>
      <w:r w:rsidRPr="0015588D">
        <w:rPr>
          <w:rFonts w:ascii="Times New Roman" w:hAnsi="Times New Roman"/>
          <w:lang w:eastAsia="zh-CN"/>
        </w:rPr>
        <w:t>相关系数为</w:t>
      </w:r>
      <w:r w:rsidRPr="0015588D">
        <w:rPr>
          <w:rFonts w:ascii="Times New Roman" w:hAnsi="Times New Roman"/>
          <w:lang w:eastAsia="zh-CN"/>
        </w:rPr>
        <w:t xml:space="preserve"> 0.952</w:t>
      </w:r>
      <w:r w:rsidRPr="0015588D">
        <w:rPr>
          <w:rFonts w:ascii="Times New Roman" w:hAnsi="Times New Roman"/>
          <w:lang w:eastAsia="zh-CN"/>
        </w:rPr>
        <w:t>。树模型可在分裂中选择替代变量，岭回归则通过正则化缓解共线性，但重要度仍可能在相关特征之间分散。</w:t>
      </w:r>
    </w:p>
    <w:p w14:paraId="3C7C78AC" w14:textId="77777777" w:rsidR="007C544E" w:rsidRPr="0015588D" w:rsidRDefault="00000000">
      <w:pPr>
        <w:pStyle w:val="1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4 </w:t>
      </w:r>
      <w:r w:rsidRPr="0015588D">
        <w:rPr>
          <w:rFonts w:ascii="Times New Roman" w:eastAsia="宋体" w:hAnsi="Times New Roman"/>
          <w:color w:val="auto"/>
          <w:lang w:eastAsia="zh-CN"/>
        </w:rPr>
        <w:t>模型构建与评价方法</w:t>
      </w:r>
    </w:p>
    <w:p w14:paraId="0E2E205A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4.1 </w:t>
      </w:r>
      <w:r w:rsidRPr="0015588D">
        <w:rPr>
          <w:rFonts w:ascii="Times New Roman" w:eastAsia="宋体" w:hAnsi="Times New Roman"/>
          <w:color w:val="auto"/>
          <w:lang w:eastAsia="zh-CN"/>
        </w:rPr>
        <w:t>模型设置</w:t>
      </w:r>
    </w:p>
    <w:p w14:paraId="1A9BC336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岭回归作为线性基准，先对因子标准化，再通过</w:t>
      </w:r>
      <w:r w:rsidRPr="0015588D">
        <w:rPr>
          <w:rFonts w:ascii="Times New Roman" w:hAnsi="Times New Roman"/>
          <w:lang w:eastAsia="zh-CN"/>
        </w:rPr>
        <w:t xml:space="preserve"> L2 </w:t>
      </w:r>
      <w:r w:rsidRPr="0015588D">
        <w:rPr>
          <w:rFonts w:ascii="Times New Roman" w:hAnsi="Times New Roman"/>
          <w:lang w:eastAsia="zh-CN"/>
        </w:rPr>
        <w:t>正则化压缩系数；决策树通过递归分裂拟合非线性规则，</w:t>
      </w:r>
      <w:proofErr w:type="gramStart"/>
      <w:r w:rsidRPr="0015588D">
        <w:rPr>
          <w:rFonts w:ascii="Times New Roman" w:hAnsi="Times New Roman"/>
          <w:lang w:eastAsia="zh-CN"/>
        </w:rPr>
        <w:t>并用树深和</w:t>
      </w:r>
      <w:proofErr w:type="gramEnd"/>
      <w:r w:rsidRPr="0015588D">
        <w:rPr>
          <w:rFonts w:ascii="Times New Roman" w:hAnsi="Times New Roman"/>
          <w:lang w:eastAsia="zh-CN"/>
        </w:rPr>
        <w:t>叶节点最小样本数限制过拟合；随机森林对多个</w:t>
      </w:r>
      <w:r w:rsidRPr="0015588D">
        <w:rPr>
          <w:rFonts w:ascii="Times New Roman" w:hAnsi="Times New Roman"/>
          <w:lang w:eastAsia="zh-CN"/>
        </w:rPr>
        <w:t xml:space="preserve"> bootstrap </w:t>
      </w:r>
      <w:r w:rsidRPr="0015588D">
        <w:rPr>
          <w:rFonts w:ascii="Times New Roman" w:hAnsi="Times New Roman"/>
          <w:lang w:eastAsia="zh-CN"/>
        </w:rPr>
        <w:t>样本训练决</w:t>
      </w:r>
      <w:r w:rsidRPr="0015588D">
        <w:rPr>
          <w:rFonts w:ascii="Times New Roman" w:hAnsi="Times New Roman"/>
          <w:lang w:eastAsia="zh-CN"/>
        </w:rPr>
        <w:lastRenderedPageBreak/>
        <w:t>策树，并在每次分裂时抽取部分特征，最后平均预测。三类模型都输出连续分数，以便按股票横截面排序。</w:t>
      </w:r>
    </w:p>
    <w:p w14:paraId="649CB007" w14:textId="77777777" w:rsidR="007C544E" w:rsidRPr="0015588D" w:rsidRDefault="00000000">
      <w:pPr>
        <w:pStyle w:val="af7"/>
        <w:keepNext/>
        <w:spacing w:before="80" w:after="8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sz w:val="20"/>
          <w:lang w:eastAsia="zh-CN"/>
        </w:rPr>
        <w:t>表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3 </w:t>
      </w:r>
      <w:r w:rsidRPr="0015588D">
        <w:rPr>
          <w:rFonts w:ascii="Times New Roman" w:hAnsi="Times New Roman"/>
          <w:color w:val="auto"/>
          <w:sz w:val="20"/>
          <w:lang w:eastAsia="zh-CN"/>
        </w:rPr>
        <w:t>验证</w:t>
      </w:r>
      <w:proofErr w:type="gramStart"/>
      <w:r w:rsidRPr="0015588D">
        <w:rPr>
          <w:rFonts w:ascii="Times New Roman" w:hAnsi="Times New Roman"/>
          <w:color w:val="auto"/>
          <w:sz w:val="20"/>
          <w:lang w:eastAsia="zh-CN"/>
        </w:rPr>
        <w:t>期选择</w:t>
      </w:r>
      <w:proofErr w:type="gramEnd"/>
      <w:r w:rsidRPr="0015588D">
        <w:rPr>
          <w:rFonts w:ascii="Times New Roman" w:hAnsi="Times New Roman"/>
          <w:color w:val="auto"/>
          <w:sz w:val="20"/>
          <w:lang w:eastAsia="zh-CN"/>
        </w:rPr>
        <w:t>的模型参数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925"/>
        <w:gridCol w:w="2500"/>
      </w:tblGrid>
      <w:tr w:rsidR="0015588D" w:rsidRPr="0015588D" w14:paraId="2948C714" w14:textId="77777777" w:rsidTr="00491222">
        <w:trPr>
          <w:tblHeader/>
        </w:trPr>
        <w:tc>
          <w:tcPr>
            <w:tcW w:w="16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EC5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b/>
                <w:sz w:val="18"/>
              </w:rPr>
              <w:t>模型</w:t>
            </w:r>
            <w:proofErr w:type="spellEnd"/>
          </w:p>
        </w:tc>
        <w:tc>
          <w:tcPr>
            <w:tcW w:w="49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796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最终参数</w:t>
            </w:r>
          </w:p>
        </w:tc>
        <w:tc>
          <w:tcPr>
            <w:tcW w:w="25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6BC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选择规则</w:t>
            </w:r>
          </w:p>
        </w:tc>
      </w:tr>
      <w:tr w:rsidR="0015588D" w:rsidRPr="0015588D" w14:paraId="60699AA7" w14:textId="77777777" w:rsidTr="00491222">
        <w:tc>
          <w:tcPr>
            <w:tcW w:w="16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0190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岭回归</w:t>
            </w:r>
            <w:proofErr w:type="spellEnd"/>
          </w:p>
        </w:tc>
        <w:tc>
          <w:tcPr>
            <w:tcW w:w="4925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CD1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alpha=1.0</w:t>
            </w:r>
          </w:p>
        </w:tc>
        <w:tc>
          <w:tcPr>
            <w:tcW w:w="25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257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验证期平均</w:t>
            </w:r>
            <w:r w:rsidRPr="0015588D">
              <w:rPr>
                <w:rFonts w:ascii="Times New Roman" w:hAnsi="Times New Roman"/>
                <w:sz w:val="18"/>
              </w:rPr>
              <w:t xml:space="preserve"> Rank IC </w:t>
            </w:r>
            <w:r w:rsidRPr="0015588D">
              <w:rPr>
                <w:rFonts w:ascii="Times New Roman" w:hAnsi="Times New Roman"/>
                <w:sz w:val="18"/>
              </w:rPr>
              <w:t>最大</w:t>
            </w:r>
          </w:p>
        </w:tc>
      </w:tr>
      <w:tr w:rsidR="0015588D" w:rsidRPr="0015588D" w14:paraId="392F1312" w14:textId="77777777" w:rsidTr="00491222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D0A2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决策树</w:t>
            </w:r>
            <w:proofErr w:type="spellEnd"/>
          </w:p>
        </w:tc>
        <w:tc>
          <w:tcPr>
            <w:tcW w:w="4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BA2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max_depth=3</w:t>
            </w:r>
            <w:r w:rsidRPr="0015588D">
              <w:rPr>
                <w:rFonts w:ascii="Times New Roman" w:hAnsi="Times New Roman"/>
                <w:sz w:val="18"/>
              </w:rPr>
              <w:t>；</w:t>
            </w:r>
            <w:r w:rsidRPr="0015588D">
              <w:rPr>
                <w:rFonts w:ascii="Times New Roman" w:hAnsi="Times New Roman"/>
                <w:sz w:val="18"/>
              </w:rPr>
              <w:t>min_samples_leaf=10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77A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验证期平均</w:t>
            </w:r>
            <w:r w:rsidRPr="0015588D">
              <w:rPr>
                <w:rFonts w:ascii="Times New Roman" w:hAnsi="Times New Roman"/>
                <w:sz w:val="18"/>
              </w:rPr>
              <w:t xml:space="preserve"> Rank IC </w:t>
            </w:r>
            <w:r w:rsidRPr="0015588D">
              <w:rPr>
                <w:rFonts w:ascii="Times New Roman" w:hAnsi="Times New Roman"/>
                <w:sz w:val="18"/>
              </w:rPr>
              <w:t>最大</w:t>
            </w:r>
          </w:p>
        </w:tc>
      </w:tr>
      <w:tr w:rsidR="0015588D" w:rsidRPr="0015588D" w14:paraId="4925ACFE" w14:textId="77777777" w:rsidTr="00491222">
        <w:tc>
          <w:tcPr>
            <w:tcW w:w="16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709B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随机森林</w:t>
            </w:r>
            <w:proofErr w:type="spellEnd"/>
          </w:p>
        </w:tc>
        <w:tc>
          <w:tcPr>
            <w:tcW w:w="4925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C6B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n_estimators=300</w:t>
            </w:r>
            <w:r w:rsidRPr="0015588D">
              <w:rPr>
                <w:rFonts w:ascii="Times New Roman" w:hAnsi="Times New Roman"/>
                <w:sz w:val="18"/>
              </w:rPr>
              <w:t>；</w:t>
            </w:r>
            <w:r w:rsidRPr="0015588D">
              <w:rPr>
                <w:rFonts w:ascii="Times New Roman" w:hAnsi="Times New Roman"/>
                <w:sz w:val="18"/>
              </w:rPr>
              <w:t>max_depth=5</w:t>
            </w:r>
            <w:r w:rsidRPr="0015588D">
              <w:rPr>
                <w:rFonts w:ascii="Times New Roman" w:hAnsi="Times New Roman"/>
                <w:sz w:val="18"/>
              </w:rPr>
              <w:t>；</w:t>
            </w:r>
            <w:r w:rsidRPr="0015588D">
              <w:rPr>
                <w:rFonts w:ascii="Times New Roman" w:hAnsi="Times New Roman"/>
                <w:sz w:val="18"/>
              </w:rPr>
              <w:t>max_features=0.7</w:t>
            </w:r>
            <w:r w:rsidRPr="0015588D">
              <w:rPr>
                <w:rFonts w:ascii="Times New Roman" w:hAnsi="Times New Roman"/>
                <w:sz w:val="18"/>
              </w:rPr>
              <w:t>；</w:t>
            </w:r>
            <w:r w:rsidRPr="0015588D">
              <w:rPr>
                <w:rFonts w:ascii="Times New Roman" w:hAnsi="Times New Roman"/>
                <w:sz w:val="18"/>
              </w:rPr>
              <w:t>min_samples_leaf=10</w:t>
            </w:r>
          </w:p>
        </w:tc>
        <w:tc>
          <w:tcPr>
            <w:tcW w:w="25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731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验证期平均</w:t>
            </w:r>
            <w:r w:rsidRPr="0015588D">
              <w:rPr>
                <w:rFonts w:ascii="Times New Roman" w:hAnsi="Times New Roman"/>
                <w:sz w:val="18"/>
              </w:rPr>
              <w:t xml:space="preserve"> Rank IC </w:t>
            </w:r>
            <w:r w:rsidRPr="0015588D">
              <w:rPr>
                <w:rFonts w:ascii="Times New Roman" w:hAnsi="Times New Roman"/>
                <w:sz w:val="18"/>
              </w:rPr>
              <w:t>最大</w:t>
            </w:r>
          </w:p>
        </w:tc>
      </w:tr>
    </w:tbl>
    <w:p w14:paraId="456A673D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</w:rPr>
      </w:pPr>
      <w:r w:rsidRPr="0015588D">
        <w:rPr>
          <w:rFonts w:ascii="Times New Roman" w:eastAsia="宋体" w:hAnsi="Times New Roman"/>
          <w:color w:val="auto"/>
        </w:rPr>
        <w:t xml:space="preserve">4.2 </w:t>
      </w:r>
      <w:proofErr w:type="spellStart"/>
      <w:r w:rsidRPr="0015588D">
        <w:rPr>
          <w:rFonts w:ascii="Times New Roman" w:eastAsia="宋体" w:hAnsi="Times New Roman"/>
          <w:color w:val="auto"/>
        </w:rPr>
        <w:t>评价指标</w:t>
      </w:r>
      <w:proofErr w:type="spellEnd"/>
    </w:p>
    <w:p w14:paraId="1E075645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预测</w:t>
      </w:r>
      <w:proofErr w:type="gramStart"/>
      <w:r w:rsidRPr="0015588D">
        <w:rPr>
          <w:rFonts w:ascii="Times New Roman" w:hAnsi="Times New Roman"/>
          <w:lang w:eastAsia="zh-CN"/>
        </w:rPr>
        <w:t>层同时</w:t>
      </w:r>
      <w:proofErr w:type="gramEnd"/>
      <w:r w:rsidRPr="0015588D">
        <w:rPr>
          <w:rFonts w:ascii="Times New Roman" w:hAnsi="Times New Roman"/>
          <w:lang w:eastAsia="zh-CN"/>
        </w:rPr>
        <w:t>报告</w:t>
      </w:r>
      <w:r w:rsidRPr="0015588D">
        <w:rPr>
          <w:rFonts w:ascii="Times New Roman" w:hAnsi="Times New Roman"/>
          <w:lang w:eastAsia="zh-CN"/>
        </w:rPr>
        <w:t xml:space="preserve"> MAE</w:t>
      </w:r>
      <w:r w:rsidRPr="0015588D">
        <w:rPr>
          <w:rFonts w:ascii="Times New Roman" w:hAnsi="Times New Roman"/>
          <w:lang w:eastAsia="zh-CN"/>
        </w:rPr>
        <w:t>、</w:t>
      </w:r>
      <w:r w:rsidRPr="0015588D">
        <w:rPr>
          <w:rFonts w:ascii="Times New Roman" w:hAnsi="Times New Roman"/>
          <w:lang w:eastAsia="zh-CN"/>
        </w:rPr>
        <w:t>RMSE</w:t>
      </w:r>
      <w:r w:rsidRPr="0015588D">
        <w:rPr>
          <w:rFonts w:ascii="Times New Roman" w:hAnsi="Times New Roman"/>
          <w:lang w:eastAsia="zh-CN"/>
        </w:rPr>
        <w:t>、</w:t>
      </w:r>
      <w:r w:rsidRPr="0015588D">
        <w:rPr>
          <w:rFonts w:ascii="Times New Roman" w:hAnsi="Times New Roman"/>
          <w:lang w:eastAsia="zh-CN"/>
        </w:rPr>
        <w:t xml:space="preserve">R² </w:t>
      </w:r>
      <w:r w:rsidRPr="0015588D">
        <w:rPr>
          <w:rFonts w:ascii="Times New Roman" w:hAnsi="Times New Roman"/>
          <w:lang w:eastAsia="zh-CN"/>
        </w:rPr>
        <w:t>和季度</w:t>
      </w:r>
      <w:r w:rsidRPr="0015588D">
        <w:rPr>
          <w:rFonts w:ascii="Times New Roman" w:hAnsi="Times New Roman"/>
          <w:lang w:eastAsia="zh-CN"/>
        </w:rPr>
        <w:t xml:space="preserve"> Rank IC</w:t>
      </w:r>
      <w:r w:rsidRPr="0015588D">
        <w:rPr>
          <w:rFonts w:ascii="Times New Roman" w:hAnsi="Times New Roman"/>
          <w:lang w:eastAsia="zh-CN"/>
        </w:rPr>
        <w:t>。</w:t>
      </w:r>
      <w:r w:rsidRPr="0015588D">
        <w:rPr>
          <w:rFonts w:ascii="Times New Roman" w:hAnsi="Times New Roman"/>
          <w:lang w:eastAsia="zh-CN"/>
        </w:rPr>
        <w:t xml:space="preserve">MAE </w:t>
      </w:r>
      <w:r w:rsidRPr="0015588D">
        <w:rPr>
          <w:rFonts w:ascii="Times New Roman" w:hAnsi="Times New Roman"/>
          <w:lang w:eastAsia="zh-CN"/>
        </w:rPr>
        <w:t>与</w:t>
      </w:r>
      <w:r w:rsidRPr="0015588D">
        <w:rPr>
          <w:rFonts w:ascii="Times New Roman" w:hAnsi="Times New Roman"/>
          <w:lang w:eastAsia="zh-CN"/>
        </w:rPr>
        <w:t xml:space="preserve"> RMSE </w:t>
      </w:r>
      <w:r w:rsidRPr="0015588D">
        <w:rPr>
          <w:rFonts w:ascii="Times New Roman" w:hAnsi="Times New Roman"/>
          <w:lang w:eastAsia="zh-CN"/>
        </w:rPr>
        <w:t>衡量预测排名与真实排名的误差，</w:t>
      </w:r>
      <w:r w:rsidRPr="0015588D">
        <w:rPr>
          <w:rFonts w:ascii="Times New Roman" w:hAnsi="Times New Roman"/>
          <w:lang w:eastAsia="zh-CN"/>
        </w:rPr>
        <w:t xml:space="preserve">R² </w:t>
      </w:r>
      <w:r w:rsidRPr="0015588D">
        <w:rPr>
          <w:rFonts w:ascii="Times New Roman" w:hAnsi="Times New Roman"/>
          <w:lang w:eastAsia="zh-CN"/>
        </w:rPr>
        <w:t>衡量相对均值预测的解释程度；</w:t>
      </w:r>
      <w:r w:rsidRPr="0015588D">
        <w:rPr>
          <w:rFonts w:ascii="Times New Roman" w:hAnsi="Times New Roman"/>
          <w:lang w:eastAsia="zh-CN"/>
        </w:rPr>
        <w:t xml:space="preserve">Rank IC </w:t>
      </w:r>
      <w:r w:rsidRPr="0015588D">
        <w:rPr>
          <w:rFonts w:ascii="Times New Roman" w:hAnsi="Times New Roman"/>
          <w:lang w:eastAsia="zh-CN"/>
        </w:rPr>
        <w:t>是预测分数排序与实际未来收益排序的</w:t>
      </w:r>
      <w:r w:rsidRPr="0015588D">
        <w:rPr>
          <w:rFonts w:ascii="Times New Roman" w:hAnsi="Times New Roman"/>
          <w:lang w:eastAsia="zh-CN"/>
        </w:rPr>
        <w:t xml:space="preserve"> Spearman </w:t>
      </w:r>
      <w:r w:rsidRPr="0015588D">
        <w:rPr>
          <w:rFonts w:ascii="Times New Roman" w:hAnsi="Times New Roman"/>
          <w:lang w:eastAsia="zh-CN"/>
        </w:rPr>
        <w:t>相关系数，更直接对应选股任务。由于金融信号弱、噪声高，</w:t>
      </w:r>
      <w:r w:rsidRPr="0015588D">
        <w:rPr>
          <w:rFonts w:ascii="Times New Roman" w:hAnsi="Times New Roman"/>
          <w:lang w:eastAsia="zh-CN"/>
        </w:rPr>
        <w:t xml:space="preserve">R² </w:t>
      </w:r>
      <w:r w:rsidRPr="0015588D">
        <w:rPr>
          <w:rFonts w:ascii="Times New Roman" w:hAnsi="Times New Roman"/>
          <w:lang w:eastAsia="zh-CN"/>
        </w:rPr>
        <w:t>可能接近零或为负，但正且相对稳定的</w:t>
      </w:r>
      <w:r w:rsidRPr="0015588D">
        <w:rPr>
          <w:rFonts w:ascii="Times New Roman" w:hAnsi="Times New Roman"/>
          <w:lang w:eastAsia="zh-CN"/>
        </w:rPr>
        <w:t xml:space="preserve"> Rank IC </w:t>
      </w:r>
      <w:r w:rsidRPr="0015588D">
        <w:rPr>
          <w:rFonts w:ascii="Times New Roman" w:hAnsi="Times New Roman"/>
          <w:lang w:eastAsia="zh-CN"/>
        </w:rPr>
        <w:t>仍可能具有组合意义。策略层再报告收益、波动、</w:t>
      </w:r>
      <w:r w:rsidRPr="0015588D">
        <w:rPr>
          <w:rFonts w:ascii="Times New Roman" w:hAnsi="Times New Roman"/>
          <w:lang w:eastAsia="zh-CN"/>
        </w:rPr>
        <w:t>Sharpe</w:t>
      </w:r>
      <w:r w:rsidRPr="0015588D">
        <w:rPr>
          <w:rFonts w:ascii="Times New Roman" w:hAnsi="Times New Roman"/>
          <w:lang w:eastAsia="zh-CN"/>
        </w:rPr>
        <w:t>、最大回撤、</w:t>
      </w:r>
      <w:r w:rsidRPr="0015588D">
        <w:rPr>
          <w:rFonts w:ascii="Times New Roman" w:hAnsi="Times New Roman"/>
          <w:lang w:eastAsia="zh-CN"/>
        </w:rPr>
        <w:t>Calmar</w:t>
      </w:r>
      <w:r w:rsidRPr="0015588D">
        <w:rPr>
          <w:rFonts w:ascii="Times New Roman" w:hAnsi="Times New Roman"/>
          <w:lang w:eastAsia="zh-CN"/>
        </w:rPr>
        <w:t>、换手率、跟踪误差和信息比率。</w:t>
      </w:r>
    </w:p>
    <w:p w14:paraId="1A855702" w14:textId="77777777" w:rsidR="007C544E" w:rsidRPr="0015588D" w:rsidRDefault="00000000">
      <w:pPr>
        <w:pStyle w:val="af7"/>
        <w:keepNext/>
        <w:spacing w:before="80" w:after="8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sz w:val="20"/>
          <w:lang w:eastAsia="zh-CN"/>
        </w:rPr>
        <w:t>表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4 </w:t>
      </w:r>
      <w:r w:rsidRPr="0015588D">
        <w:rPr>
          <w:rFonts w:ascii="Times New Roman" w:hAnsi="Times New Roman"/>
          <w:color w:val="auto"/>
          <w:sz w:val="20"/>
          <w:lang w:eastAsia="zh-CN"/>
        </w:rPr>
        <w:t>三种模型测试</w:t>
      </w:r>
      <w:proofErr w:type="gramStart"/>
      <w:r w:rsidRPr="0015588D">
        <w:rPr>
          <w:rFonts w:ascii="Times New Roman" w:hAnsi="Times New Roman"/>
          <w:color w:val="auto"/>
          <w:sz w:val="20"/>
          <w:lang w:eastAsia="zh-CN"/>
        </w:rPr>
        <w:t>期预测</w:t>
      </w:r>
      <w:proofErr w:type="gramEnd"/>
      <w:r w:rsidRPr="0015588D">
        <w:rPr>
          <w:rFonts w:ascii="Times New Roman" w:hAnsi="Times New Roman"/>
          <w:color w:val="auto"/>
          <w:sz w:val="20"/>
          <w:lang w:eastAsia="zh-CN"/>
        </w:rPr>
        <w:t>指标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050"/>
        <w:gridCol w:w="1050"/>
        <w:gridCol w:w="1050"/>
        <w:gridCol w:w="1800"/>
        <w:gridCol w:w="1400"/>
        <w:gridCol w:w="1375"/>
      </w:tblGrid>
      <w:tr w:rsidR="0015588D" w:rsidRPr="0015588D" w14:paraId="7C74AA90" w14:textId="77777777" w:rsidTr="00491222">
        <w:trPr>
          <w:tblHeader/>
        </w:trPr>
        <w:tc>
          <w:tcPr>
            <w:tcW w:w="13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953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b/>
                <w:sz w:val="18"/>
              </w:rPr>
              <w:t>模型</w:t>
            </w:r>
            <w:proofErr w:type="spellEnd"/>
          </w:p>
        </w:tc>
        <w:tc>
          <w:tcPr>
            <w:tcW w:w="10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F5E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MAE</w:t>
            </w:r>
          </w:p>
        </w:tc>
        <w:tc>
          <w:tcPr>
            <w:tcW w:w="10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B57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RMSE</w:t>
            </w:r>
          </w:p>
        </w:tc>
        <w:tc>
          <w:tcPr>
            <w:tcW w:w="10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D36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A2A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平均</w:t>
            </w:r>
            <w:r w:rsidRPr="0015588D">
              <w:rPr>
                <w:rFonts w:ascii="Times New Roman" w:hAnsi="Times New Roman"/>
                <w:b/>
                <w:sz w:val="18"/>
              </w:rPr>
              <w:t xml:space="preserve"> Rank IC</w:t>
            </w:r>
          </w:p>
        </w:tc>
        <w:tc>
          <w:tcPr>
            <w:tcW w:w="14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EBA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季度</w:t>
            </w:r>
            <w:r w:rsidRPr="0015588D">
              <w:rPr>
                <w:rFonts w:ascii="Times New Roman" w:hAnsi="Times New Roman"/>
                <w:b/>
                <w:sz w:val="18"/>
              </w:rPr>
              <w:t xml:space="preserve"> ICIR</w:t>
            </w:r>
          </w:p>
        </w:tc>
        <w:tc>
          <w:tcPr>
            <w:tcW w:w="137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641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 xml:space="preserve">IC&gt;0 </w:t>
            </w:r>
            <w:r w:rsidRPr="0015588D">
              <w:rPr>
                <w:rFonts w:ascii="Times New Roman" w:hAnsi="Times New Roman"/>
                <w:b/>
                <w:sz w:val="18"/>
              </w:rPr>
              <w:t>比例</w:t>
            </w:r>
          </w:p>
        </w:tc>
      </w:tr>
      <w:tr w:rsidR="0015588D" w:rsidRPr="0015588D" w14:paraId="4E71772D" w14:textId="77777777" w:rsidTr="00491222">
        <w:tc>
          <w:tcPr>
            <w:tcW w:w="13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4416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岭回归</w:t>
            </w:r>
            <w:proofErr w:type="spellEnd"/>
          </w:p>
        </w:tc>
        <w:tc>
          <w:tcPr>
            <w:tcW w:w="10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B78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0.255</w:t>
            </w:r>
          </w:p>
        </w:tc>
        <w:tc>
          <w:tcPr>
            <w:tcW w:w="10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0D4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0.296</w:t>
            </w:r>
          </w:p>
        </w:tc>
        <w:tc>
          <w:tcPr>
            <w:tcW w:w="10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643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-0.053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67E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-0.137</w:t>
            </w:r>
          </w:p>
        </w:tc>
        <w:tc>
          <w:tcPr>
            <w:tcW w:w="14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899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-0.577</w:t>
            </w:r>
          </w:p>
        </w:tc>
        <w:tc>
          <w:tcPr>
            <w:tcW w:w="1375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581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25.0%</w:t>
            </w:r>
          </w:p>
        </w:tc>
      </w:tr>
      <w:tr w:rsidR="0015588D" w:rsidRPr="0015588D" w14:paraId="3DB8F5C2" w14:textId="77777777" w:rsidTr="0049122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D1FC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决策树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AC2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0.258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2F7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0.302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981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-0.092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46A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-0.080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943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-0.414</w:t>
            </w:r>
          </w:p>
        </w:tc>
        <w:tc>
          <w:tcPr>
            <w:tcW w:w="1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A46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50.0%</w:t>
            </w:r>
          </w:p>
        </w:tc>
      </w:tr>
      <w:tr w:rsidR="0015588D" w:rsidRPr="0015588D" w14:paraId="33FE6EE5" w14:textId="77777777" w:rsidTr="00491222">
        <w:tc>
          <w:tcPr>
            <w:tcW w:w="13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F45B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随机森林</w:t>
            </w:r>
            <w:proofErr w:type="spellEnd"/>
          </w:p>
        </w:tc>
        <w:tc>
          <w:tcPr>
            <w:tcW w:w="10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41F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0.254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903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0.293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993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-0.033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C50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-0.097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F26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-0.343</w:t>
            </w:r>
          </w:p>
        </w:tc>
        <w:tc>
          <w:tcPr>
            <w:tcW w:w="1375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81D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37.5%</w:t>
            </w:r>
          </w:p>
        </w:tc>
      </w:tr>
    </w:tbl>
    <w:p w14:paraId="42F1089B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lastRenderedPageBreak/>
        <w:drawing>
          <wp:inline distT="0" distB="0" distL="0" distR="0" wp14:anchorId="560B7CCA" wp14:editId="5B25C114">
            <wp:extent cx="4667140" cy="3077437"/>
            <wp:effectExtent l="0" t="0" r="635" b="8890"/>
            <wp:docPr id="3" name="Picture 3" descr="图 3 三种模型测试期季度 Rank IC" title="图 3 三种模型测试期季度 Rank 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quarterly_rank_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153" cy="308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EBBD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3 </w:t>
      </w:r>
      <w:r w:rsidRPr="0015588D">
        <w:rPr>
          <w:rFonts w:ascii="Times New Roman" w:hAnsi="Times New Roman"/>
          <w:color w:val="auto"/>
          <w:lang w:eastAsia="zh-CN"/>
        </w:rPr>
        <w:t>三种模型测试期季度</w:t>
      </w:r>
      <w:r w:rsidRPr="0015588D">
        <w:rPr>
          <w:rFonts w:ascii="Times New Roman" w:hAnsi="Times New Roman"/>
          <w:color w:val="auto"/>
          <w:lang w:eastAsia="zh-CN"/>
        </w:rPr>
        <w:t xml:space="preserve"> Rank IC</w:t>
      </w:r>
    </w:p>
    <w:p w14:paraId="49D78BCC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图</w:t>
      </w:r>
      <w:r w:rsidRPr="0015588D">
        <w:rPr>
          <w:rFonts w:ascii="Times New Roman" w:hAnsi="Times New Roman"/>
          <w:lang w:eastAsia="zh-CN"/>
        </w:rPr>
        <w:t xml:space="preserve"> 3 </w:t>
      </w:r>
      <w:r w:rsidRPr="0015588D">
        <w:rPr>
          <w:rFonts w:ascii="Times New Roman" w:hAnsi="Times New Roman"/>
          <w:lang w:eastAsia="zh-CN"/>
        </w:rPr>
        <w:t>展示</w:t>
      </w:r>
      <w:r w:rsidRPr="0015588D">
        <w:rPr>
          <w:rFonts w:ascii="Times New Roman" w:hAnsi="Times New Roman"/>
          <w:lang w:eastAsia="zh-CN"/>
        </w:rPr>
        <w:t xml:space="preserve"> 8 </w:t>
      </w:r>
      <w:proofErr w:type="gramStart"/>
      <w:r w:rsidRPr="0015588D">
        <w:rPr>
          <w:rFonts w:ascii="Times New Roman" w:hAnsi="Times New Roman"/>
          <w:lang w:eastAsia="zh-CN"/>
        </w:rPr>
        <w:t>个</w:t>
      </w:r>
      <w:proofErr w:type="gramEnd"/>
      <w:r w:rsidRPr="0015588D">
        <w:rPr>
          <w:rFonts w:ascii="Times New Roman" w:hAnsi="Times New Roman"/>
          <w:lang w:eastAsia="zh-CN"/>
        </w:rPr>
        <w:t>测试季度的排序相关。决策树的平均</w:t>
      </w:r>
      <w:r w:rsidRPr="0015588D">
        <w:rPr>
          <w:rFonts w:ascii="Times New Roman" w:hAnsi="Times New Roman"/>
          <w:lang w:eastAsia="zh-CN"/>
        </w:rPr>
        <w:t xml:space="preserve"> Rank IC </w:t>
      </w:r>
      <w:r w:rsidRPr="0015588D">
        <w:rPr>
          <w:rFonts w:ascii="Times New Roman" w:hAnsi="Times New Roman"/>
          <w:lang w:eastAsia="zh-CN"/>
        </w:rPr>
        <w:t>最高，为</w:t>
      </w:r>
      <w:r w:rsidRPr="0015588D">
        <w:rPr>
          <w:rFonts w:ascii="Times New Roman" w:hAnsi="Times New Roman"/>
          <w:lang w:eastAsia="zh-CN"/>
        </w:rPr>
        <w:t xml:space="preserve"> -0.080</w:t>
      </w:r>
      <w:r w:rsidRPr="0015588D">
        <w:rPr>
          <w:rFonts w:ascii="Times New Roman" w:hAnsi="Times New Roman"/>
          <w:lang w:eastAsia="zh-CN"/>
        </w:rPr>
        <w:t>，但季度之间仍有明显波动，且只有</w:t>
      </w:r>
      <w:r w:rsidRPr="0015588D">
        <w:rPr>
          <w:rFonts w:ascii="Times New Roman" w:hAnsi="Times New Roman"/>
          <w:lang w:eastAsia="zh-CN"/>
        </w:rPr>
        <w:t xml:space="preserve"> 50.0% </w:t>
      </w:r>
      <w:r w:rsidRPr="0015588D">
        <w:rPr>
          <w:rFonts w:ascii="Times New Roman" w:hAnsi="Times New Roman"/>
          <w:lang w:eastAsia="zh-CN"/>
        </w:rPr>
        <w:t>的季度为正。这说明模型可能捕捉到弱信号，却不能把单个季度的结果视为稳定规律。</w:t>
      </w:r>
    </w:p>
    <w:p w14:paraId="6D1AFEA7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drawing>
          <wp:inline distT="0" distB="0" distL="0" distR="0" wp14:anchorId="6F45CBBA" wp14:editId="1498CA6C">
            <wp:extent cx="4878562" cy="3397570"/>
            <wp:effectExtent l="0" t="0" r="0" b="0"/>
            <wp:docPr id="4" name="Picture 4" descr="图 4 三种模型 Top 30 组合平均季度净超额收益" title="图 4 三种模型 Top 30 组合平均季度净超额收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model_excess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5334" cy="34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3BF0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4 </w:t>
      </w:r>
      <w:r w:rsidRPr="0015588D">
        <w:rPr>
          <w:rFonts w:ascii="Times New Roman" w:hAnsi="Times New Roman"/>
          <w:color w:val="auto"/>
          <w:lang w:eastAsia="zh-CN"/>
        </w:rPr>
        <w:t>三种模型</w:t>
      </w:r>
      <w:r w:rsidRPr="0015588D">
        <w:rPr>
          <w:rFonts w:ascii="Times New Roman" w:hAnsi="Times New Roman"/>
          <w:color w:val="auto"/>
          <w:lang w:eastAsia="zh-CN"/>
        </w:rPr>
        <w:t xml:space="preserve"> Top 30 </w:t>
      </w:r>
      <w:r w:rsidRPr="0015588D">
        <w:rPr>
          <w:rFonts w:ascii="Times New Roman" w:hAnsi="Times New Roman"/>
          <w:color w:val="auto"/>
          <w:lang w:eastAsia="zh-CN"/>
        </w:rPr>
        <w:t>组合平均季度净超额收益</w:t>
      </w:r>
    </w:p>
    <w:p w14:paraId="341035FD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图</w:t>
      </w:r>
      <w:r w:rsidRPr="0015588D">
        <w:rPr>
          <w:rFonts w:ascii="Times New Roman" w:hAnsi="Times New Roman"/>
          <w:lang w:eastAsia="zh-CN"/>
        </w:rPr>
        <w:t xml:space="preserve"> 4 </w:t>
      </w:r>
      <w:r w:rsidRPr="0015588D">
        <w:rPr>
          <w:rFonts w:ascii="Times New Roman" w:hAnsi="Times New Roman"/>
          <w:lang w:eastAsia="zh-CN"/>
        </w:rPr>
        <w:t>把预测结果进一步转化为投资结果。岭回归为</w:t>
      </w:r>
      <w:r w:rsidRPr="0015588D">
        <w:rPr>
          <w:rFonts w:ascii="Times New Roman" w:hAnsi="Times New Roman"/>
          <w:lang w:eastAsia="zh-CN"/>
        </w:rPr>
        <w:t xml:space="preserve"> -4.17%</w:t>
      </w:r>
      <w:r w:rsidRPr="0015588D">
        <w:rPr>
          <w:rFonts w:ascii="Times New Roman" w:hAnsi="Times New Roman"/>
          <w:lang w:eastAsia="zh-CN"/>
        </w:rPr>
        <w:t>；决策树为</w:t>
      </w:r>
      <w:r w:rsidRPr="0015588D">
        <w:rPr>
          <w:rFonts w:ascii="Times New Roman" w:hAnsi="Times New Roman"/>
          <w:lang w:eastAsia="zh-CN"/>
        </w:rPr>
        <w:t xml:space="preserve"> -1.92%</w:t>
      </w:r>
      <w:r w:rsidRPr="0015588D">
        <w:rPr>
          <w:rFonts w:ascii="Times New Roman" w:hAnsi="Times New Roman"/>
          <w:lang w:eastAsia="zh-CN"/>
        </w:rPr>
        <w:t>；随机森林为</w:t>
      </w:r>
      <w:r w:rsidRPr="0015588D">
        <w:rPr>
          <w:rFonts w:ascii="Times New Roman" w:hAnsi="Times New Roman"/>
          <w:lang w:eastAsia="zh-CN"/>
        </w:rPr>
        <w:t xml:space="preserve"> -2.72%</w:t>
      </w:r>
      <w:r w:rsidRPr="0015588D">
        <w:rPr>
          <w:rFonts w:ascii="Times New Roman" w:hAnsi="Times New Roman"/>
          <w:lang w:eastAsia="zh-CN"/>
        </w:rPr>
        <w:t>。预测</w:t>
      </w:r>
      <w:r w:rsidRPr="0015588D">
        <w:rPr>
          <w:rFonts w:ascii="Times New Roman" w:hAnsi="Times New Roman"/>
          <w:lang w:eastAsia="zh-CN"/>
        </w:rPr>
        <w:t xml:space="preserve"> Rank IC </w:t>
      </w:r>
      <w:r w:rsidRPr="0015588D">
        <w:rPr>
          <w:rFonts w:ascii="Times New Roman" w:hAnsi="Times New Roman"/>
          <w:lang w:eastAsia="zh-CN"/>
        </w:rPr>
        <w:t>与组合超额收益方向可能不同，因为</w:t>
      </w:r>
      <w:r w:rsidRPr="0015588D">
        <w:rPr>
          <w:rFonts w:ascii="Times New Roman" w:hAnsi="Times New Roman"/>
          <w:lang w:eastAsia="zh-CN"/>
        </w:rPr>
        <w:t xml:space="preserve"> Top 30 </w:t>
      </w:r>
      <w:r w:rsidRPr="0015588D">
        <w:rPr>
          <w:rFonts w:ascii="Times New Roman" w:hAnsi="Times New Roman"/>
          <w:lang w:eastAsia="zh-CN"/>
        </w:rPr>
        <w:t>只关注分布最上端，且个股极端收益、集中度与换手成本会放大差异。</w:t>
      </w:r>
    </w:p>
    <w:p w14:paraId="6CF3EF8B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lastRenderedPageBreak/>
        <w:drawing>
          <wp:inline distT="0" distB="0" distL="0" distR="0" wp14:anchorId="63BA8465" wp14:editId="057612A0">
            <wp:extent cx="5472000" cy="3526653"/>
            <wp:effectExtent l="0" t="0" r="0" b="0"/>
            <wp:docPr id="5" name="Picture 5" descr="图 8 随机森林前 12 项特征重要度" title="图 8 随机森林前 12 项特征重要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random_forest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2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9005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8 </w:t>
      </w:r>
      <w:r w:rsidRPr="0015588D">
        <w:rPr>
          <w:rFonts w:ascii="Times New Roman" w:hAnsi="Times New Roman"/>
          <w:color w:val="auto"/>
          <w:lang w:eastAsia="zh-CN"/>
        </w:rPr>
        <w:t>随机森林前</w:t>
      </w:r>
      <w:r w:rsidRPr="0015588D">
        <w:rPr>
          <w:rFonts w:ascii="Times New Roman" w:hAnsi="Times New Roman"/>
          <w:color w:val="auto"/>
          <w:lang w:eastAsia="zh-CN"/>
        </w:rPr>
        <w:t xml:space="preserve"> 12 </w:t>
      </w:r>
      <w:proofErr w:type="gramStart"/>
      <w:r w:rsidRPr="0015588D">
        <w:rPr>
          <w:rFonts w:ascii="Times New Roman" w:hAnsi="Times New Roman"/>
          <w:color w:val="auto"/>
          <w:lang w:eastAsia="zh-CN"/>
        </w:rPr>
        <w:t>项特征</w:t>
      </w:r>
      <w:proofErr w:type="gramEnd"/>
      <w:r w:rsidRPr="0015588D">
        <w:rPr>
          <w:rFonts w:ascii="Times New Roman" w:hAnsi="Times New Roman"/>
          <w:color w:val="auto"/>
          <w:lang w:eastAsia="zh-CN"/>
        </w:rPr>
        <w:t>重要度</w:t>
      </w:r>
    </w:p>
    <w:p w14:paraId="6C56F8A4" w14:textId="77777777" w:rsidR="007C544E" w:rsidRPr="0015588D" w:rsidRDefault="00000000">
      <w:pPr>
        <w:ind w:firstLine="420"/>
        <w:rPr>
          <w:rFonts w:ascii="Times New Roman" w:hAnsi="Times New Roman" w:hint="eastAsia"/>
        </w:rPr>
      </w:pPr>
      <w:proofErr w:type="spellStart"/>
      <w:r w:rsidRPr="0015588D">
        <w:rPr>
          <w:rFonts w:ascii="Times New Roman" w:hAnsi="Times New Roman"/>
        </w:rPr>
        <w:t>随机森林平均重要度最高的三项是</w:t>
      </w:r>
      <w:proofErr w:type="spellEnd"/>
      <w:r w:rsidRPr="0015588D">
        <w:rPr>
          <w:rFonts w:ascii="Times New Roman" w:hAnsi="Times New Roman"/>
        </w:rPr>
        <w:t xml:space="preserve"> madrawdown_126d</w:t>
      </w:r>
      <w:r w:rsidRPr="0015588D">
        <w:rPr>
          <w:rFonts w:ascii="Times New Roman" w:hAnsi="Times New Roman"/>
        </w:rPr>
        <w:t>（</w:t>
      </w:r>
      <w:r w:rsidRPr="0015588D">
        <w:rPr>
          <w:rFonts w:ascii="Times New Roman" w:hAnsi="Times New Roman"/>
        </w:rPr>
        <w:t>0.104</w:t>
      </w:r>
      <w:r w:rsidRPr="0015588D">
        <w:rPr>
          <w:rFonts w:ascii="Times New Roman" w:hAnsi="Times New Roman"/>
        </w:rPr>
        <w:t>）、</w:t>
      </w:r>
      <w:r w:rsidRPr="0015588D">
        <w:rPr>
          <w:rFonts w:ascii="Times New Roman" w:hAnsi="Times New Roman"/>
        </w:rPr>
        <w:t>ret_126d</w:t>
      </w:r>
      <w:r w:rsidRPr="0015588D">
        <w:rPr>
          <w:rFonts w:ascii="Times New Roman" w:hAnsi="Times New Roman"/>
        </w:rPr>
        <w:t>（</w:t>
      </w:r>
      <w:r w:rsidRPr="0015588D">
        <w:rPr>
          <w:rFonts w:ascii="Times New Roman" w:hAnsi="Times New Roman"/>
        </w:rPr>
        <w:t>0.090</w:t>
      </w:r>
      <w:r w:rsidRPr="0015588D">
        <w:rPr>
          <w:rFonts w:ascii="Times New Roman" w:hAnsi="Times New Roman"/>
        </w:rPr>
        <w:t>）、</w:t>
      </w:r>
      <w:r w:rsidRPr="0015588D">
        <w:rPr>
          <w:rFonts w:ascii="Times New Roman" w:hAnsi="Times New Roman"/>
        </w:rPr>
        <w:t>price_to_ma60</w:t>
      </w:r>
      <w:r w:rsidRPr="0015588D">
        <w:rPr>
          <w:rFonts w:ascii="Times New Roman" w:hAnsi="Times New Roman"/>
        </w:rPr>
        <w:t>（</w:t>
      </w:r>
      <w:r w:rsidRPr="0015588D">
        <w:rPr>
          <w:rFonts w:ascii="Times New Roman" w:hAnsi="Times New Roman"/>
        </w:rPr>
        <w:t>0.074</w:t>
      </w:r>
      <w:r w:rsidRPr="0015588D">
        <w:rPr>
          <w:rFonts w:ascii="Times New Roman" w:hAnsi="Times New Roman"/>
        </w:rPr>
        <w:t>）。该指标反映特征在树分裂中降低不纯度的相对贡献，但在相关因子之间会分散，且不能解释为因果效应。</w:t>
      </w:r>
    </w:p>
    <w:p w14:paraId="5F8D89D6" w14:textId="77777777" w:rsidR="007C544E" w:rsidRPr="0015588D" w:rsidRDefault="00000000">
      <w:pPr>
        <w:pStyle w:val="1"/>
        <w:jc w:val="left"/>
        <w:rPr>
          <w:rFonts w:ascii="Times New Roman" w:eastAsia="宋体" w:hAnsi="Times New Roman"/>
          <w:color w:val="auto"/>
        </w:rPr>
      </w:pPr>
      <w:r w:rsidRPr="0015588D">
        <w:rPr>
          <w:rFonts w:ascii="Times New Roman" w:eastAsia="宋体" w:hAnsi="Times New Roman"/>
          <w:color w:val="auto"/>
        </w:rPr>
        <w:t xml:space="preserve">5 </w:t>
      </w:r>
      <w:r w:rsidRPr="0015588D">
        <w:rPr>
          <w:rFonts w:ascii="Times New Roman" w:eastAsia="宋体" w:hAnsi="Times New Roman"/>
          <w:color w:val="auto"/>
        </w:rPr>
        <w:t>交易策略与回测结果</w:t>
      </w:r>
    </w:p>
    <w:p w14:paraId="53EDC410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5.1 </w:t>
      </w:r>
      <w:r w:rsidRPr="0015588D">
        <w:rPr>
          <w:rFonts w:ascii="Times New Roman" w:eastAsia="宋体" w:hAnsi="Times New Roman"/>
          <w:color w:val="auto"/>
          <w:lang w:eastAsia="zh-CN"/>
        </w:rPr>
        <w:t>组合规则和市场基准</w:t>
      </w:r>
    </w:p>
    <w:p w14:paraId="6387742D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每个测试季度对可投资股票按模型预测分数降序排列，选择前</w:t>
      </w:r>
      <w:r w:rsidRPr="0015588D">
        <w:rPr>
          <w:rFonts w:ascii="Times New Roman" w:hAnsi="Times New Roman"/>
          <w:lang w:eastAsia="zh-CN"/>
        </w:rPr>
        <w:t xml:space="preserve"> 30 </w:t>
      </w:r>
      <w:r w:rsidRPr="0015588D">
        <w:rPr>
          <w:rFonts w:ascii="Times New Roman" w:hAnsi="Times New Roman"/>
          <w:lang w:eastAsia="zh-CN"/>
        </w:rPr>
        <w:t>只股票等权配置，持有到下一次季度调仓。若某季度可选股票少于</w:t>
      </w:r>
      <w:r w:rsidRPr="0015588D">
        <w:rPr>
          <w:rFonts w:ascii="Times New Roman" w:hAnsi="Times New Roman"/>
          <w:lang w:eastAsia="zh-CN"/>
        </w:rPr>
        <w:t xml:space="preserve"> 30</w:t>
      </w:r>
      <w:r w:rsidRPr="0015588D">
        <w:rPr>
          <w:rFonts w:ascii="Times New Roman" w:hAnsi="Times New Roman"/>
          <w:lang w:eastAsia="zh-CN"/>
        </w:rPr>
        <w:t>，则对实际可选股票等权。市场基准定义为同一季度所有可投资研究样本股票的等</w:t>
      </w:r>
      <w:proofErr w:type="gramStart"/>
      <w:r w:rsidRPr="0015588D">
        <w:rPr>
          <w:rFonts w:ascii="Times New Roman" w:hAnsi="Times New Roman"/>
          <w:lang w:eastAsia="zh-CN"/>
        </w:rPr>
        <w:t>权平均</w:t>
      </w:r>
      <w:proofErr w:type="gramEnd"/>
      <w:r w:rsidRPr="0015588D">
        <w:rPr>
          <w:rFonts w:ascii="Times New Roman" w:hAnsi="Times New Roman"/>
          <w:lang w:eastAsia="zh-CN"/>
        </w:rPr>
        <w:t>收益，因此策略和基准使用完全相同的进出场价格与股票池。</w:t>
      </w:r>
      <w:proofErr w:type="gramStart"/>
      <w:r w:rsidRPr="0015588D">
        <w:rPr>
          <w:rFonts w:ascii="Times New Roman" w:hAnsi="Times New Roman"/>
          <w:lang w:eastAsia="zh-CN"/>
        </w:rPr>
        <w:t>主结果</w:t>
      </w:r>
      <w:proofErr w:type="gramEnd"/>
      <w:r w:rsidRPr="0015588D">
        <w:rPr>
          <w:rFonts w:ascii="Times New Roman" w:hAnsi="Times New Roman"/>
          <w:lang w:eastAsia="zh-CN"/>
        </w:rPr>
        <w:t>按换手率扣除单边</w:t>
      </w:r>
      <w:r w:rsidRPr="0015588D">
        <w:rPr>
          <w:rFonts w:ascii="Times New Roman" w:hAnsi="Times New Roman"/>
          <w:lang w:eastAsia="zh-CN"/>
        </w:rPr>
        <w:t xml:space="preserve"> 0.2% </w:t>
      </w:r>
      <w:r w:rsidRPr="0015588D">
        <w:rPr>
          <w:rFonts w:ascii="Times New Roman" w:hAnsi="Times New Roman"/>
          <w:lang w:eastAsia="zh-CN"/>
        </w:rPr>
        <w:t>综合成本，并对</w:t>
      </w:r>
      <w:r w:rsidRPr="0015588D">
        <w:rPr>
          <w:rFonts w:ascii="Times New Roman" w:hAnsi="Times New Roman"/>
          <w:lang w:eastAsia="zh-CN"/>
        </w:rPr>
        <w:t xml:space="preserve"> 0.1%</w:t>
      </w:r>
      <w:r w:rsidRPr="0015588D">
        <w:rPr>
          <w:rFonts w:ascii="Times New Roman" w:hAnsi="Times New Roman"/>
          <w:lang w:eastAsia="zh-CN"/>
        </w:rPr>
        <w:t>、</w:t>
      </w:r>
      <w:r w:rsidRPr="0015588D">
        <w:rPr>
          <w:rFonts w:ascii="Times New Roman" w:hAnsi="Times New Roman"/>
          <w:lang w:eastAsia="zh-CN"/>
        </w:rPr>
        <w:t xml:space="preserve">0.2% </w:t>
      </w:r>
      <w:r w:rsidRPr="0015588D">
        <w:rPr>
          <w:rFonts w:ascii="Times New Roman" w:hAnsi="Times New Roman"/>
          <w:lang w:eastAsia="zh-CN"/>
        </w:rPr>
        <w:t>和</w:t>
      </w:r>
      <w:r w:rsidRPr="0015588D">
        <w:rPr>
          <w:rFonts w:ascii="Times New Roman" w:hAnsi="Times New Roman"/>
          <w:lang w:eastAsia="zh-CN"/>
        </w:rPr>
        <w:t xml:space="preserve"> 0.3% </w:t>
      </w:r>
      <w:r w:rsidRPr="0015588D">
        <w:rPr>
          <w:rFonts w:ascii="Times New Roman" w:hAnsi="Times New Roman"/>
          <w:lang w:eastAsia="zh-CN"/>
        </w:rPr>
        <w:t>做敏感性分析。</w:t>
      </w:r>
    </w:p>
    <w:p w14:paraId="5E80BE6F" w14:textId="77777777" w:rsidR="007C544E" w:rsidRPr="0015588D" w:rsidRDefault="00000000">
      <w:pPr>
        <w:pStyle w:val="af7"/>
        <w:keepNext/>
        <w:spacing w:before="80" w:after="8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sz w:val="20"/>
          <w:lang w:eastAsia="zh-CN"/>
        </w:rPr>
        <w:t>表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5 </w:t>
      </w:r>
      <w:r w:rsidRPr="0015588D">
        <w:rPr>
          <w:rFonts w:ascii="Times New Roman" w:hAnsi="Times New Roman"/>
          <w:color w:val="auto"/>
          <w:sz w:val="20"/>
          <w:lang w:eastAsia="zh-CN"/>
        </w:rPr>
        <w:t>三种模型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Top 30 </w:t>
      </w:r>
      <w:r w:rsidRPr="0015588D">
        <w:rPr>
          <w:rFonts w:ascii="Times New Roman" w:hAnsi="Times New Roman"/>
          <w:color w:val="auto"/>
          <w:sz w:val="20"/>
          <w:lang w:eastAsia="zh-CN"/>
        </w:rPr>
        <w:t>组合</w:t>
      </w:r>
      <w:proofErr w:type="gramStart"/>
      <w:r w:rsidRPr="0015588D">
        <w:rPr>
          <w:rFonts w:ascii="Times New Roman" w:hAnsi="Times New Roman"/>
          <w:color w:val="auto"/>
          <w:sz w:val="20"/>
          <w:lang w:eastAsia="zh-CN"/>
        </w:rPr>
        <w:t>回测核心</w:t>
      </w:r>
      <w:proofErr w:type="gramEnd"/>
      <w:r w:rsidRPr="0015588D">
        <w:rPr>
          <w:rFonts w:ascii="Times New Roman" w:hAnsi="Times New Roman"/>
          <w:color w:val="auto"/>
          <w:sz w:val="20"/>
          <w:lang w:eastAsia="zh-CN"/>
        </w:rPr>
        <w:t>指标（净收益）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150"/>
        <w:gridCol w:w="1150"/>
        <w:gridCol w:w="1150"/>
        <w:gridCol w:w="1000"/>
        <w:gridCol w:w="1150"/>
        <w:gridCol w:w="1150"/>
        <w:gridCol w:w="1125"/>
      </w:tblGrid>
      <w:tr w:rsidR="0015588D" w:rsidRPr="0015588D" w14:paraId="480E1F11" w14:textId="77777777" w:rsidTr="00491222">
        <w:trPr>
          <w:tblHeader/>
        </w:trPr>
        <w:tc>
          <w:tcPr>
            <w:tcW w:w="11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8B3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b/>
                <w:sz w:val="18"/>
              </w:rPr>
              <w:t>模型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274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累计收益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CEA0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年化收益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7EF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年化波动</w:t>
            </w:r>
          </w:p>
        </w:tc>
        <w:tc>
          <w:tcPr>
            <w:tcW w:w="10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44A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Sharpe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FBF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最大回撤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984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年化超额</w:t>
            </w:r>
          </w:p>
        </w:tc>
        <w:tc>
          <w:tcPr>
            <w:tcW w:w="11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D780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信息比率</w:t>
            </w:r>
          </w:p>
        </w:tc>
      </w:tr>
      <w:tr w:rsidR="0015588D" w:rsidRPr="0015588D" w14:paraId="2B1096EE" w14:textId="77777777" w:rsidTr="00491222">
        <w:tc>
          <w:tcPr>
            <w:tcW w:w="11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B9A6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岭回归</w:t>
            </w:r>
            <w:proofErr w:type="spellEnd"/>
          </w:p>
        </w:tc>
        <w:tc>
          <w:tcPr>
            <w:tcW w:w="11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F36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9.67%</w:t>
            </w:r>
          </w:p>
        </w:tc>
        <w:tc>
          <w:tcPr>
            <w:tcW w:w="11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08B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4.72%</w:t>
            </w:r>
          </w:p>
        </w:tc>
        <w:tc>
          <w:tcPr>
            <w:tcW w:w="11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35B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15.69%</w:t>
            </w:r>
          </w:p>
        </w:tc>
        <w:tc>
          <w:tcPr>
            <w:tcW w:w="10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AAE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0.360</w:t>
            </w:r>
          </w:p>
        </w:tc>
        <w:tc>
          <w:tcPr>
            <w:tcW w:w="11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62EF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-10.46%</w:t>
            </w:r>
          </w:p>
        </w:tc>
        <w:tc>
          <w:tcPr>
            <w:tcW w:w="115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6BE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-17.11%</w:t>
            </w:r>
          </w:p>
        </w:tc>
        <w:tc>
          <w:tcPr>
            <w:tcW w:w="1125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3BB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-1.401</w:t>
            </w:r>
          </w:p>
        </w:tc>
      </w:tr>
      <w:tr w:rsidR="0015588D" w:rsidRPr="0015588D" w14:paraId="54AE892D" w14:textId="77777777" w:rsidTr="00491222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F710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决策树</w:t>
            </w:r>
            <w:proofErr w:type="spellEnd"/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E90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30.04%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28B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14.04%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70B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17.62%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F93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0.830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6E5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-8.29%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3A9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-7.79%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CE4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-1.039</w:t>
            </w:r>
          </w:p>
        </w:tc>
      </w:tr>
      <w:tr w:rsidR="0015588D" w:rsidRPr="0015588D" w14:paraId="0AF02E39" w14:textId="77777777" w:rsidTr="00491222">
        <w:tc>
          <w:tcPr>
            <w:tcW w:w="11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5CF6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随机森林</w:t>
            </w:r>
            <w:proofErr w:type="spellEnd"/>
          </w:p>
        </w:tc>
        <w:tc>
          <w:tcPr>
            <w:tcW w:w="11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2C7F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22.72%</w:t>
            </w:r>
          </w:p>
        </w:tc>
        <w:tc>
          <w:tcPr>
            <w:tcW w:w="11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E9E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10.78%</w:t>
            </w:r>
          </w:p>
        </w:tc>
        <w:tc>
          <w:tcPr>
            <w:tcW w:w="11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9CE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16.03%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2CC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11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B1B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-7.14%</w:t>
            </w:r>
          </w:p>
        </w:tc>
        <w:tc>
          <w:tcPr>
            <w:tcW w:w="115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E17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-11.05%</w:t>
            </w:r>
          </w:p>
        </w:tc>
        <w:tc>
          <w:tcPr>
            <w:tcW w:w="1125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9B9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-1.193</w:t>
            </w:r>
          </w:p>
        </w:tc>
      </w:tr>
    </w:tbl>
    <w:p w14:paraId="3B29EFB0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lastRenderedPageBreak/>
        <w:drawing>
          <wp:inline distT="0" distB="0" distL="0" distR="0" wp14:anchorId="1DB5483D" wp14:editId="79BCA762">
            <wp:extent cx="4799278" cy="3164566"/>
            <wp:effectExtent l="0" t="0" r="1905" b="0"/>
            <wp:docPr id="6" name="Picture 6" descr="图 5 最优排序模型策略与市场平均组合累计净值" title="图 5 最优排序模型策略与市场平均组合累计净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_cumulative_na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181" cy="31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0881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5 </w:t>
      </w:r>
      <w:r w:rsidRPr="0015588D">
        <w:rPr>
          <w:rFonts w:ascii="Times New Roman" w:hAnsi="Times New Roman"/>
          <w:color w:val="auto"/>
          <w:lang w:eastAsia="zh-CN"/>
        </w:rPr>
        <w:t>最优排序模型策略与市场平均组合累计净值</w:t>
      </w:r>
    </w:p>
    <w:p w14:paraId="049C2757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测试期内，决策树</w:t>
      </w:r>
      <w:r w:rsidRPr="0015588D">
        <w:rPr>
          <w:rFonts w:ascii="Times New Roman" w:hAnsi="Times New Roman"/>
          <w:lang w:eastAsia="zh-CN"/>
        </w:rPr>
        <w:t xml:space="preserve"> Top 30 </w:t>
      </w:r>
      <w:proofErr w:type="gramStart"/>
      <w:r w:rsidRPr="0015588D">
        <w:rPr>
          <w:rFonts w:ascii="Times New Roman" w:hAnsi="Times New Roman"/>
          <w:lang w:eastAsia="zh-CN"/>
        </w:rPr>
        <w:t>组合扣费后</w:t>
      </w:r>
      <w:proofErr w:type="gramEnd"/>
      <w:r w:rsidRPr="0015588D">
        <w:rPr>
          <w:rFonts w:ascii="Times New Roman" w:hAnsi="Times New Roman"/>
          <w:lang w:eastAsia="zh-CN"/>
        </w:rPr>
        <w:t>累计收益为</w:t>
      </w:r>
      <w:r w:rsidRPr="0015588D">
        <w:rPr>
          <w:rFonts w:ascii="Times New Roman" w:hAnsi="Times New Roman"/>
          <w:lang w:eastAsia="zh-CN"/>
        </w:rPr>
        <w:t xml:space="preserve"> 30.04%</w:t>
      </w:r>
      <w:r w:rsidRPr="0015588D">
        <w:rPr>
          <w:rFonts w:ascii="Times New Roman" w:hAnsi="Times New Roman"/>
          <w:lang w:eastAsia="zh-CN"/>
        </w:rPr>
        <w:t>，样本等</w:t>
      </w:r>
      <w:proofErr w:type="gramStart"/>
      <w:r w:rsidRPr="0015588D">
        <w:rPr>
          <w:rFonts w:ascii="Times New Roman" w:hAnsi="Times New Roman"/>
          <w:lang w:eastAsia="zh-CN"/>
        </w:rPr>
        <w:t>权平均</w:t>
      </w:r>
      <w:proofErr w:type="gramEnd"/>
      <w:r w:rsidRPr="0015588D">
        <w:rPr>
          <w:rFonts w:ascii="Times New Roman" w:hAnsi="Times New Roman"/>
          <w:lang w:eastAsia="zh-CN"/>
        </w:rPr>
        <w:t>组合累计收益为</w:t>
      </w:r>
      <w:r w:rsidRPr="0015588D">
        <w:rPr>
          <w:rFonts w:ascii="Times New Roman" w:hAnsi="Times New Roman"/>
          <w:lang w:eastAsia="zh-CN"/>
        </w:rPr>
        <w:t xml:space="preserve"> 48.42%</w:t>
      </w:r>
      <w:r w:rsidRPr="0015588D">
        <w:rPr>
          <w:rFonts w:ascii="Times New Roman" w:hAnsi="Times New Roman"/>
          <w:lang w:eastAsia="zh-CN"/>
        </w:rPr>
        <w:t>。累计净值展示的是路径和复利结果，不等于统计显著性；较短的</w:t>
      </w:r>
      <w:r w:rsidRPr="0015588D">
        <w:rPr>
          <w:rFonts w:ascii="Times New Roman" w:hAnsi="Times New Roman"/>
          <w:lang w:eastAsia="zh-CN"/>
        </w:rPr>
        <w:t xml:space="preserve"> 8 </w:t>
      </w:r>
      <w:proofErr w:type="gramStart"/>
      <w:r w:rsidRPr="0015588D">
        <w:rPr>
          <w:rFonts w:ascii="Times New Roman" w:hAnsi="Times New Roman"/>
          <w:lang w:eastAsia="zh-CN"/>
        </w:rPr>
        <w:t>个</w:t>
      </w:r>
      <w:proofErr w:type="gramEnd"/>
      <w:r w:rsidRPr="0015588D">
        <w:rPr>
          <w:rFonts w:ascii="Times New Roman" w:hAnsi="Times New Roman"/>
          <w:lang w:eastAsia="zh-CN"/>
        </w:rPr>
        <w:t>季度样本容易受到个别行情阶段影响。</w:t>
      </w:r>
    </w:p>
    <w:p w14:paraId="759DEC59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5.2 </w:t>
      </w:r>
      <w:r w:rsidRPr="0015588D">
        <w:rPr>
          <w:rFonts w:ascii="Times New Roman" w:eastAsia="宋体" w:hAnsi="Times New Roman"/>
          <w:color w:val="auto"/>
          <w:lang w:eastAsia="zh-CN"/>
        </w:rPr>
        <w:t>逐季度收益</w:t>
      </w:r>
    </w:p>
    <w:p w14:paraId="468117EE" w14:textId="77777777" w:rsidR="007C544E" w:rsidRPr="0015588D" w:rsidRDefault="00000000">
      <w:pPr>
        <w:pStyle w:val="af7"/>
        <w:keepNext/>
        <w:spacing w:before="80" w:after="8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sz w:val="20"/>
          <w:lang w:eastAsia="zh-CN"/>
        </w:rPr>
        <w:t>表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6 </w:t>
      </w:r>
      <w:r w:rsidRPr="0015588D">
        <w:rPr>
          <w:rFonts w:ascii="Times New Roman" w:hAnsi="Times New Roman"/>
          <w:color w:val="auto"/>
          <w:sz w:val="20"/>
          <w:lang w:eastAsia="zh-CN"/>
        </w:rPr>
        <w:t>决策树</w:t>
      </w:r>
      <w:r w:rsidRPr="0015588D">
        <w:rPr>
          <w:rFonts w:ascii="Times New Roman" w:hAnsi="Times New Roman"/>
          <w:color w:val="auto"/>
          <w:sz w:val="20"/>
          <w:lang w:eastAsia="zh-CN"/>
        </w:rPr>
        <w:t xml:space="preserve"> Top 30 </w:t>
      </w:r>
      <w:r w:rsidRPr="0015588D">
        <w:rPr>
          <w:rFonts w:ascii="Times New Roman" w:hAnsi="Times New Roman"/>
          <w:color w:val="auto"/>
          <w:sz w:val="20"/>
          <w:lang w:eastAsia="zh-CN"/>
        </w:rPr>
        <w:t>组合测试期季度收益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1800"/>
        <w:gridCol w:w="1800"/>
        <w:gridCol w:w="1925"/>
      </w:tblGrid>
      <w:tr w:rsidR="0015588D" w:rsidRPr="0015588D" w14:paraId="229FB1EA" w14:textId="77777777" w:rsidTr="00491222">
        <w:trPr>
          <w:tblHeader/>
        </w:trPr>
        <w:tc>
          <w:tcPr>
            <w:tcW w:w="17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DA3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b/>
                <w:sz w:val="18"/>
              </w:rPr>
              <w:t>信号季度</w:t>
            </w:r>
            <w:proofErr w:type="spellEnd"/>
          </w:p>
        </w:tc>
        <w:tc>
          <w:tcPr>
            <w:tcW w:w="18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E77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策略净收益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98C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市场平均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725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净超额</w:t>
            </w:r>
          </w:p>
        </w:tc>
        <w:tc>
          <w:tcPr>
            <w:tcW w:w="19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6DF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换手率</w:t>
            </w:r>
          </w:p>
        </w:tc>
      </w:tr>
      <w:tr w:rsidR="0015588D" w:rsidRPr="0015588D" w14:paraId="57C8B6D5" w14:textId="77777777" w:rsidTr="00491222">
        <w:tc>
          <w:tcPr>
            <w:tcW w:w="17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2A48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2024Q2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08E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+19.12%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BD0B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+25.60%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262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-6.48%</w:t>
            </w:r>
          </w:p>
        </w:tc>
        <w:tc>
          <w:tcPr>
            <w:tcW w:w="1925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F01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100.0%</w:t>
            </w:r>
          </w:p>
        </w:tc>
      </w:tr>
      <w:tr w:rsidR="0015588D" w:rsidRPr="0015588D" w14:paraId="6DE1B249" w14:textId="77777777" w:rsidTr="0049122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F07B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2024Q3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762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-7.76%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827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-6.99%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DF9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-0.77%</w:t>
            </w:r>
          </w:p>
        </w:tc>
        <w:tc>
          <w:tcPr>
            <w:tcW w:w="1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3FBB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80.6%</w:t>
            </w:r>
          </w:p>
        </w:tc>
      </w:tr>
      <w:tr w:rsidR="0015588D" w:rsidRPr="0015588D" w14:paraId="156A7A58" w14:textId="77777777" w:rsidTr="0049122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940F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2024Q4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A88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-0.57%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8C9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-1.19%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BAF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+0.62%</w:t>
            </w:r>
          </w:p>
        </w:tc>
        <w:tc>
          <w:tcPr>
            <w:tcW w:w="1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CF4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78.8%</w:t>
            </w:r>
          </w:p>
        </w:tc>
      </w:tr>
      <w:tr w:rsidR="0015588D" w:rsidRPr="0015588D" w14:paraId="450787DD" w14:textId="77777777" w:rsidTr="0049122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2C61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2025Q1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57B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+1.80%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A09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+1.63%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6E4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+0.17%</w:t>
            </w:r>
          </w:p>
        </w:tc>
        <w:tc>
          <w:tcPr>
            <w:tcW w:w="1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031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83.6%</w:t>
            </w:r>
          </w:p>
        </w:tc>
      </w:tr>
      <w:tr w:rsidR="0015588D" w:rsidRPr="0015588D" w14:paraId="6DA1336F" w14:textId="77777777" w:rsidTr="0049122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0DB0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2025Q2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0210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+13.76%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F39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+21.50%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77D0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-7.74%</w:t>
            </w:r>
          </w:p>
        </w:tc>
        <w:tc>
          <w:tcPr>
            <w:tcW w:w="1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5AD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71.0%</w:t>
            </w:r>
          </w:p>
        </w:tc>
      </w:tr>
      <w:tr w:rsidR="0015588D" w:rsidRPr="0015588D" w14:paraId="76E0333A" w14:textId="77777777" w:rsidTr="0049122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2C26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2025Q3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8D5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+0.05%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0CC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+1.70%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4E4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-1.65%</w:t>
            </w:r>
          </w:p>
        </w:tc>
        <w:tc>
          <w:tcPr>
            <w:tcW w:w="1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58F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75.4%</w:t>
            </w:r>
          </w:p>
        </w:tc>
      </w:tr>
      <w:tr w:rsidR="0015588D" w:rsidRPr="0015588D" w14:paraId="6D61D009" w14:textId="77777777" w:rsidTr="00491222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320F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2025Q4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11D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-2.27%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14E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+0.63%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042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-2.90%</w:t>
            </w:r>
          </w:p>
        </w:tc>
        <w:tc>
          <w:tcPr>
            <w:tcW w:w="1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963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42.9%</w:t>
            </w:r>
          </w:p>
        </w:tc>
      </w:tr>
      <w:tr w:rsidR="0015588D" w:rsidRPr="0015588D" w14:paraId="6ACB5922" w14:textId="77777777" w:rsidTr="00491222">
        <w:tc>
          <w:tcPr>
            <w:tcW w:w="17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E679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2026Q1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9DE0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+5.12%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8620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+1.74%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34BF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+3.38%</w:t>
            </w:r>
          </w:p>
        </w:tc>
        <w:tc>
          <w:tcPr>
            <w:tcW w:w="1925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42E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52.8%</w:t>
            </w:r>
          </w:p>
        </w:tc>
      </w:tr>
    </w:tbl>
    <w:p w14:paraId="162761CB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lastRenderedPageBreak/>
        <w:drawing>
          <wp:inline distT="0" distB="0" distL="0" distR="0" wp14:anchorId="121FBA85" wp14:editId="0982304D">
            <wp:extent cx="4788707" cy="3152298"/>
            <wp:effectExtent l="0" t="0" r="0" b="0"/>
            <wp:docPr id="7" name="Picture 7" descr="图 6 最优模型策略与市场平均组合季度收益" title="图 6 最优模型策略与市场平均组合季度收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_quarterly_retur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3559" cy="31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66B5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6 </w:t>
      </w:r>
      <w:r w:rsidRPr="0015588D">
        <w:rPr>
          <w:rFonts w:ascii="Times New Roman" w:hAnsi="Times New Roman"/>
          <w:color w:val="auto"/>
          <w:lang w:eastAsia="zh-CN"/>
        </w:rPr>
        <w:t>最优模型策略与市场平均组合季度收益</w:t>
      </w:r>
    </w:p>
    <w:p w14:paraId="38743646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决策树策略表现最好的信号季度为</w:t>
      </w:r>
      <w:r w:rsidRPr="0015588D">
        <w:rPr>
          <w:rFonts w:ascii="Times New Roman" w:hAnsi="Times New Roman"/>
          <w:lang w:eastAsia="zh-CN"/>
        </w:rPr>
        <w:t xml:space="preserve"> 2024Q2</w:t>
      </w:r>
      <w:r w:rsidRPr="0015588D">
        <w:rPr>
          <w:rFonts w:ascii="Times New Roman" w:hAnsi="Times New Roman"/>
          <w:lang w:eastAsia="zh-CN"/>
        </w:rPr>
        <w:t>，下一持有期净收益</w:t>
      </w:r>
      <w:r w:rsidRPr="0015588D">
        <w:rPr>
          <w:rFonts w:ascii="Times New Roman" w:hAnsi="Times New Roman"/>
          <w:lang w:eastAsia="zh-CN"/>
        </w:rPr>
        <w:t xml:space="preserve"> +19.12%</w:t>
      </w:r>
      <w:r w:rsidRPr="0015588D">
        <w:rPr>
          <w:rFonts w:ascii="Times New Roman" w:hAnsi="Times New Roman"/>
          <w:lang w:eastAsia="zh-CN"/>
        </w:rPr>
        <w:t>；最差季度为</w:t>
      </w:r>
      <w:r w:rsidRPr="0015588D">
        <w:rPr>
          <w:rFonts w:ascii="Times New Roman" w:hAnsi="Times New Roman"/>
          <w:lang w:eastAsia="zh-CN"/>
        </w:rPr>
        <w:t xml:space="preserve"> 2024Q3</w:t>
      </w:r>
      <w:r w:rsidRPr="0015588D">
        <w:rPr>
          <w:rFonts w:ascii="Times New Roman" w:hAnsi="Times New Roman"/>
          <w:lang w:eastAsia="zh-CN"/>
        </w:rPr>
        <w:t>，净收益</w:t>
      </w:r>
      <w:r w:rsidRPr="0015588D">
        <w:rPr>
          <w:rFonts w:ascii="Times New Roman" w:hAnsi="Times New Roman"/>
          <w:lang w:eastAsia="zh-CN"/>
        </w:rPr>
        <w:t xml:space="preserve"> -7.76%</w:t>
      </w:r>
      <w:r w:rsidRPr="0015588D">
        <w:rPr>
          <w:rFonts w:ascii="Times New Roman" w:hAnsi="Times New Roman"/>
          <w:lang w:eastAsia="zh-CN"/>
        </w:rPr>
        <w:t>。柱状图显示策略并非每季度都跑赢市场，超额收益具有明显时变性。</w:t>
      </w:r>
    </w:p>
    <w:p w14:paraId="5D52F378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</w:rPr>
      </w:pPr>
      <w:r w:rsidRPr="0015588D">
        <w:rPr>
          <w:rFonts w:ascii="Times New Roman" w:eastAsia="宋体" w:hAnsi="Times New Roman"/>
          <w:color w:val="auto"/>
        </w:rPr>
        <w:t xml:space="preserve">5.3 </w:t>
      </w:r>
      <w:proofErr w:type="spellStart"/>
      <w:r w:rsidRPr="0015588D">
        <w:rPr>
          <w:rFonts w:ascii="Times New Roman" w:eastAsia="宋体" w:hAnsi="Times New Roman"/>
          <w:color w:val="auto"/>
        </w:rPr>
        <w:t>风险与交易成本</w:t>
      </w:r>
      <w:proofErr w:type="spellEnd"/>
    </w:p>
    <w:p w14:paraId="52532CD7" w14:textId="77777777" w:rsidR="007C544E" w:rsidRPr="0015588D" w:rsidRDefault="00000000">
      <w:pPr>
        <w:keepNext/>
        <w:spacing w:before="80"/>
        <w:jc w:val="center"/>
        <w:rPr>
          <w:rFonts w:ascii="Times New Roman" w:hAnsi="Times New Roman" w:hint="eastAsia"/>
        </w:rPr>
      </w:pPr>
      <w:r w:rsidRPr="0015588D">
        <w:rPr>
          <w:rFonts w:ascii="Times New Roman" w:hAnsi="Times New Roman"/>
          <w:noProof/>
        </w:rPr>
        <w:drawing>
          <wp:inline distT="0" distB="0" distL="0" distR="0" wp14:anchorId="3A606D58" wp14:editId="4F019DC6">
            <wp:extent cx="4686827" cy="3000533"/>
            <wp:effectExtent l="0" t="0" r="0" b="0"/>
            <wp:docPr id="8" name="Picture 8" descr="图 7 最优模型策略与市场平均组合回撤" title="图 7 最优模型策略与市场平均组合回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draw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866" cy="30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23AC" w14:textId="77777777" w:rsidR="007C544E" w:rsidRPr="0015588D" w:rsidRDefault="00000000">
      <w:pPr>
        <w:pStyle w:val="af7"/>
        <w:keepNext/>
        <w:spacing w:after="40" w:line="360" w:lineRule="auto"/>
        <w:jc w:val="center"/>
        <w:rPr>
          <w:rFonts w:ascii="Times New Roman" w:hAnsi="Times New Roman" w:hint="eastAsia"/>
          <w:color w:val="auto"/>
          <w:lang w:eastAsia="zh-CN"/>
        </w:rPr>
      </w:pPr>
      <w:r w:rsidRPr="0015588D">
        <w:rPr>
          <w:rFonts w:ascii="Times New Roman" w:hAnsi="Times New Roman"/>
          <w:color w:val="auto"/>
          <w:lang w:eastAsia="zh-CN"/>
        </w:rPr>
        <w:t>图</w:t>
      </w:r>
      <w:r w:rsidRPr="0015588D">
        <w:rPr>
          <w:rFonts w:ascii="Times New Roman" w:hAnsi="Times New Roman"/>
          <w:color w:val="auto"/>
          <w:lang w:eastAsia="zh-CN"/>
        </w:rPr>
        <w:t xml:space="preserve"> 7 </w:t>
      </w:r>
      <w:r w:rsidRPr="0015588D">
        <w:rPr>
          <w:rFonts w:ascii="Times New Roman" w:hAnsi="Times New Roman"/>
          <w:color w:val="auto"/>
          <w:lang w:eastAsia="zh-CN"/>
        </w:rPr>
        <w:t>最优模型策略与市场平均组合回撤</w:t>
      </w:r>
    </w:p>
    <w:p w14:paraId="0D216916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决策树</w:t>
      </w:r>
      <w:r w:rsidRPr="0015588D">
        <w:rPr>
          <w:rFonts w:ascii="Times New Roman" w:hAnsi="Times New Roman"/>
          <w:lang w:eastAsia="zh-CN"/>
        </w:rPr>
        <w:t xml:space="preserve"> Top 30 </w:t>
      </w:r>
      <w:r w:rsidRPr="0015588D">
        <w:rPr>
          <w:rFonts w:ascii="Times New Roman" w:hAnsi="Times New Roman"/>
          <w:lang w:eastAsia="zh-CN"/>
        </w:rPr>
        <w:t>组合的最大回撤为</w:t>
      </w:r>
      <w:r w:rsidRPr="0015588D">
        <w:rPr>
          <w:rFonts w:ascii="Times New Roman" w:hAnsi="Times New Roman"/>
          <w:lang w:eastAsia="zh-CN"/>
        </w:rPr>
        <w:t xml:space="preserve"> -8.29%</w:t>
      </w:r>
      <w:r w:rsidRPr="0015588D">
        <w:rPr>
          <w:rFonts w:ascii="Times New Roman" w:hAnsi="Times New Roman"/>
          <w:lang w:eastAsia="zh-CN"/>
        </w:rPr>
        <w:t>，</w:t>
      </w:r>
      <w:proofErr w:type="gramStart"/>
      <w:r w:rsidRPr="0015588D">
        <w:rPr>
          <w:rFonts w:ascii="Times New Roman" w:hAnsi="Times New Roman"/>
          <w:lang w:eastAsia="zh-CN"/>
        </w:rPr>
        <w:t>年化波动</w:t>
      </w:r>
      <w:proofErr w:type="gramEnd"/>
      <w:r w:rsidRPr="0015588D">
        <w:rPr>
          <w:rFonts w:ascii="Times New Roman" w:hAnsi="Times New Roman"/>
          <w:lang w:eastAsia="zh-CN"/>
        </w:rPr>
        <w:t>率为</w:t>
      </w:r>
      <w:r w:rsidRPr="0015588D">
        <w:rPr>
          <w:rFonts w:ascii="Times New Roman" w:hAnsi="Times New Roman"/>
          <w:lang w:eastAsia="zh-CN"/>
        </w:rPr>
        <w:t xml:space="preserve"> 17.62%</w:t>
      </w:r>
      <w:r w:rsidRPr="0015588D">
        <w:rPr>
          <w:rFonts w:ascii="Times New Roman" w:hAnsi="Times New Roman"/>
          <w:lang w:eastAsia="zh-CN"/>
        </w:rPr>
        <w:t>。回撤反映从历史峰值到随后低点的损失，能够揭示累计收益终值掩盖的路径风险。</w:t>
      </w:r>
    </w:p>
    <w:p w14:paraId="55C91E2C" w14:textId="77777777" w:rsidR="007C544E" w:rsidRPr="0015588D" w:rsidRDefault="00000000">
      <w:pPr>
        <w:pStyle w:val="af7"/>
        <w:keepNext/>
        <w:spacing w:before="80" w:after="80" w:line="360" w:lineRule="auto"/>
        <w:jc w:val="center"/>
        <w:rPr>
          <w:rFonts w:ascii="Times New Roman" w:hAnsi="Times New Roman" w:hint="eastAsia"/>
          <w:color w:val="auto"/>
        </w:rPr>
      </w:pPr>
      <w:r w:rsidRPr="0015588D">
        <w:rPr>
          <w:rFonts w:ascii="Times New Roman" w:hAnsi="Times New Roman"/>
          <w:color w:val="auto"/>
          <w:sz w:val="20"/>
        </w:rPr>
        <w:lastRenderedPageBreak/>
        <w:t>表</w:t>
      </w:r>
      <w:r w:rsidRPr="0015588D">
        <w:rPr>
          <w:rFonts w:ascii="Times New Roman" w:hAnsi="Times New Roman"/>
          <w:color w:val="auto"/>
          <w:sz w:val="20"/>
        </w:rPr>
        <w:t xml:space="preserve"> 7 </w:t>
      </w:r>
      <w:proofErr w:type="spellStart"/>
      <w:r w:rsidRPr="0015588D">
        <w:rPr>
          <w:rFonts w:ascii="Times New Roman" w:hAnsi="Times New Roman"/>
          <w:color w:val="auto"/>
          <w:sz w:val="20"/>
        </w:rPr>
        <w:t>交易成本敏感性分析</w:t>
      </w:r>
      <w:proofErr w:type="spellEnd"/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400"/>
        <w:gridCol w:w="1600"/>
        <w:gridCol w:w="1600"/>
        <w:gridCol w:w="1600"/>
        <w:gridCol w:w="1525"/>
      </w:tblGrid>
      <w:tr w:rsidR="0015588D" w:rsidRPr="0015588D" w14:paraId="48923586" w14:textId="77777777" w:rsidTr="00AC3B62">
        <w:trPr>
          <w:tblHeader/>
        </w:trPr>
        <w:tc>
          <w:tcPr>
            <w:tcW w:w="13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6C2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模型</w:t>
            </w:r>
          </w:p>
        </w:tc>
        <w:tc>
          <w:tcPr>
            <w:tcW w:w="14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084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单边成本</w:t>
            </w:r>
          </w:p>
        </w:tc>
        <w:tc>
          <w:tcPr>
            <w:tcW w:w="16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60E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累计净收益</w:t>
            </w:r>
          </w:p>
        </w:tc>
        <w:tc>
          <w:tcPr>
            <w:tcW w:w="16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B1AB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年化净收益</w:t>
            </w:r>
          </w:p>
        </w:tc>
        <w:tc>
          <w:tcPr>
            <w:tcW w:w="16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E3F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年化净超额</w:t>
            </w:r>
          </w:p>
        </w:tc>
        <w:tc>
          <w:tcPr>
            <w:tcW w:w="15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0B2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b/>
                <w:sz w:val="18"/>
              </w:rPr>
              <w:t>信息比率</w:t>
            </w:r>
          </w:p>
        </w:tc>
      </w:tr>
      <w:tr w:rsidR="0015588D" w:rsidRPr="0015588D" w14:paraId="30AF1F4C" w14:textId="77777777" w:rsidTr="00AC3B62">
        <w:tc>
          <w:tcPr>
            <w:tcW w:w="13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4087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决策树</w:t>
            </w:r>
            <w:proofErr w:type="spellEnd"/>
          </w:p>
        </w:tc>
        <w:tc>
          <w:tcPr>
            <w:tcW w:w="14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55A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0.1%</w:t>
            </w:r>
          </w:p>
        </w:tc>
        <w:tc>
          <w:tcPr>
            <w:tcW w:w="16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F27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30.78%</w:t>
            </w:r>
          </w:p>
        </w:tc>
        <w:tc>
          <w:tcPr>
            <w:tcW w:w="16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2F3B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14.36%</w:t>
            </w:r>
          </w:p>
        </w:tc>
        <w:tc>
          <w:tcPr>
            <w:tcW w:w="1600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960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-7.47%</w:t>
            </w:r>
          </w:p>
        </w:tc>
        <w:tc>
          <w:tcPr>
            <w:tcW w:w="1525" w:type="dxa"/>
            <w:tcBorders>
              <w:top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F2E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-1.001</w:t>
            </w:r>
          </w:p>
        </w:tc>
      </w:tr>
      <w:tr w:rsidR="0015588D" w:rsidRPr="0015588D" w14:paraId="572DE987" w14:textId="77777777" w:rsidTr="00AC3B6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73DC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决策树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A32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D08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30.04%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F3C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14.04%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1B9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-7.79%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6B30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-1.039</w:t>
            </w:r>
          </w:p>
        </w:tc>
      </w:tr>
      <w:tr w:rsidR="0015588D" w:rsidRPr="0015588D" w14:paraId="3FE38D00" w14:textId="77777777" w:rsidTr="00AC3B6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B8C3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决策树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C6B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0.3%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24F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29.31%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B9F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13.71%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5FA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-8.11%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17A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-1.077</w:t>
            </w:r>
          </w:p>
        </w:tc>
      </w:tr>
      <w:tr w:rsidR="0015588D" w:rsidRPr="0015588D" w14:paraId="2D937B9F" w14:textId="77777777" w:rsidTr="00AC3B6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0940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随机森林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A455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0.1%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20AD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23.39%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77D9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11.08%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81F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-10.75%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D60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-1.165</w:t>
            </w:r>
          </w:p>
        </w:tc>
      </w:tr>
      <w:tr w:rsidR="0015588D" w:rsidRPr="0015588D" w14:paraId="08777148" w14:textId="77777777" w:rsidTr="00AC3B6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5BA1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随机森林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F34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933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22.72%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47F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10.78%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EEA1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-11.05%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61C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-1.193</w:t>
            </w:r>
          </w:p>
        </w:tc>
      </w:tr>
      <w:tr w:rsidR="0015588D" w:rsidRPr="0015588D" w14:paraId="02E524A1" w14:textId="77777777" w:rsidTr="00AC3B6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8409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随机森林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45E8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0.3%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99B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22.05%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EEE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10.48%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A27B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-11.35%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D453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-1.221</w:t>
            </w:r>
          </w:p>
        </w:tc>
      </w:tr>
      <w:tr w:rsidR="0015588D" w:rsidRPr="0015588D" w14:paraId="60CCA717" w14:textId="77777777" w:rsidTr="00AC3B6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D934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岭回归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79E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0.1%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A35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10.33%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7BC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5.04%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511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-16.79%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CA6E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-1.377</w:t>
            </w:r>
          </w:p>
        </w:tc>
      </w:tr>
      <w:tr w:rsidR="0015588D" w:rsidRPr="0015588D" w14:paraId="504BE25F" w14:textId="77777777" w:rsidTr="00AC3B62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01FC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岭回归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F83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0.2%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1D6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9.67%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3CC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4.72%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61A7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-17.11%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28D3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-1.401</w:t>
            </w:r>
          </w:p>
        </w:tc>
      </w:tr>
      <w:tr w:rsidR="0015588D" w:rsidRPr="0015588D" w14:paraId="72B58EA7" w14:textId="77777777" w:rsidTr="00AC3B62">
        <w:tc>
          <w:tcPr>
            <w:tcW w:w="13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2770" w14:textId="77777777" w:rsidR="007C544E" w:rsidRPr="0015588D" w:rsidRDefault="00000000">
            <w:pPr>
              <w:spacing w:line="276" w:lineRule="auto"/>
              <w:jc w:val="left"/>
              <w:rPr>
                <w:rFonts w:ascii="Times New Roman" w:hAnsi="Times New Roman" w:hint="eastAsia"/>
              </w:rPr>
            </w:pPr>
            <w:proofErr w:type="spellStart"/>
            <w:r w:rsidRPr="0015588D">
              <w:rPr>
                <w:rFonts w:ascii="Times New Roman" w:hAnsi="Times New Roman"/>
                <w:sz w:val="18"/>
              </w:rPr>
              <w:t>岭回归</w:t>
            </w:r>
            <w:proofErr w:type="spellEnd"/>
          </w:p>
        </w:tc>
        <w:tc>
          <w:tcPr>
            <w:tcW w:w="14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ADC2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0.3%</w:t>
            </w:r>
          </w:p>
        </w:tc>
        <w:tc>
          <w:tcPr>
            <w:tcW w:w="16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BC8C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9.01%</w:t>
            </w:r>
          </w:p>
        </w:tc>
        <w:tc>
          <w:tcPr>
            <w:tcW w:w="16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353A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4.41%</w:t>
            </w:r>
          </w:p>
        </w:tc>
        <w:tc>
          <w:tcPr>
            <w:tcW w:w="1600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E144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-17.42%</w:t>
            </w:r>
          </w:p>
        </w:tc>
        <w:tc>
          <w:tcPr>
            <w:tcW w:w="1525" w:type="dxa"/>
            <w:tcBorders>
              <w:bottom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B676" w14:textId="77777777" w:rsidR="007C544E" w:rsidRPr="0015588D" w:rsidRDefault="00000000">
            <w:pPr>
              <w:spacing w:line="276" w:lineRule="auto"/>
              <w:jc w:val="center"/>
              <w:rPr>
                <w:rFonts w:ascii="Times New Roman" w:hAnsi="Times New Roman" w:hint="eastAsia"/>
              </w:rPr>
            </w:pPr>
            <w:r w:rsidRPr="0015588D">
              <w:rPr>
                <w:rFonts w:ascii="Times New Roman" w:hAnsi="Times New Roman"/>
                <w:sz w:val="18"/>
              </w:rPr>
              <w:t>-1.425</w:t>
            </w:r>
          </w:p>
        </w:tc>
      </w:tr>
    </w:tbl>
    <w:p w14:paraId="3A2E88F1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成本敏感性表说明，高换手策略的结果会随成本假设明显变化。本研究采用统一综合费率便于比较，但并</w:t>
      </w:r>
      <w:proofErr w:type="gramStart"/>
      <w:r w:rsidRPr="0015588D">
        <w:rPr>
          <w:rFonts w:ascii="Times New Roman" w:hAnsi="Times New Roman"/>
          <w:lang w:eastAsia="zh-CN"/>
        </w:rPr>
        <w:t>未逐</w:t>
      </w:r>
      <w:proofErr w:type="gramEnd"/>
      <w:r w:rsidRPr="0015588D">
        <w:rPr>
          <w:rFonts w:ascii="Times New Roman" w:hAnsi="Times New Roman"/>
          <w:lang w:eastAsia="zh-CN"/>
        </w:rPr>
        <w:t>笔区分佣金、印花税和买卖价差，也</w:t>
      </w:r>
      <w:proofErr w:type="gramStart"/>
      <w:r w:rsidRPr="0015588D">
        <w:rPr>
          <w:rFonts w:ascii="Times New Roman" w:hAnsi="Times New Roman"/>
          <w:lang w:eastAsia="zh-CN"/>
        </w:rPr>
        <w:t>未估计</w:t>
      </w:r>
      <w:proofErr w:type="gramEnd"/>
      <w:r w:rsidRPr="0015588D">
        <w:rPr>
          <w:rFonts w:ascii="Times New Roman" w:hAnsi="Times New Roman"/>
          <w:lang w:eastAsia="zh-CN"/>
        </w:rPr>
        <w:t>交易量相对市场深度的冲击成本，因此实盘可实现收益通常</w:t>
      </w:r>
      <w:proofErr w:type="gramStart"/>
      <w:r w:rsidRPr="0015588D">
        <w:rPr>
          <w:rFonts w:ascii="Times New Roman" w:hAnsi="Times New Roman"/>
          <w:lang w:eastAsia="zh-CN"/>
        </w:rPr>
        <w:t>低于回测</w:t>
      </w:r>
      <w:proofErr w:type="gramEnd"/>
      <w:r w:rsidRPr="0015588D">
        <w:rPr>
          <w:rFonts w:ascii="Times New Roman" w:hAnsi="Times New Roman"/>
          <w:lang w:eastAsia="zh-CN"/>
        </w:rPr>
        <w:t>结果。</w:t>
      </w:r>
    </w:p>
    <w:p w14:paraId="26484B29" w14:textId="580E3BF1" w:rsidR="007C544E" w:rsidRPr="0015588D" w:rsidRDefault="00000000">
      <w:pPr>
        <w:pStyle w:val="1"/>
        <w:jc w:val="left"/>
        <w:rPr>
          <w:rFonts w:ascii="Times New Roman" w:eastAsia="宋体" w:hAnsi="Times New Roman" w:hint="eastAsia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6 </w:t>
      </w:r>
      <w:r w:rsidRPr="0015588D">
        <w:rPr>
          <w:rFonts w:ascii="Times New Roman" w:eastAsia="宋体" w:hAnsi="Times New Roman"/>
          <w:color w:val="auto"/>
          <w:lang w:eastAsia="zh-CN"/>
        </w:rPr>
        <w:t>模型对比、稳健性</w:t>
      </w:r>
    </w:p>
    <w:p w14:paraId="3E7833EB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6.1 </w:t>
      </w:r>
      <w:r w:rsidRPr="0015588D">
        <w:rPr>
          <w:rFonts w:ascii="Times New Roman" w:eastAsia="宋体" w:hAnsi="Times New Roman"/>
          <w:color w:val="auto"/>
          <w:lang w:eastAsia="zh-CN"/>
        </w:rPr>
        <w:t>决策树与随机森林比较</w:t>
      </w:r>
    </w:p>
    <w:p w14:paraId="246C97EA" w14:textId="77777777" w:rsidR="007C544E" w:rsidRPr="0015588D" w:rsidRDefault="00000000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单棵决策树测试期平均</w:t>
      </w:r>
      <w:r w:rsidRPr="0015588D">
        <w:rPr>
          <w:rFonts w:ascii="Times New Roman" w:hAnsi="Times New Roman"/>
          <w:lang w:eastAsia="zh-CN"/>
        </w:rPr>
        <w:t xml:space="preserve"> Rank IC </w:t>
      </w:r>
      <w:r w:rsidRPr="0015588D">
        <w:rPr>
          <w:rFonts w:ascii="Times New Roman" w:hAnsi="Times New Roman"/>
          <w:lang w:eastAsia="zh-CN"/>
        </w:rPr>
        <w:t>为</w:t>
      </w:r>
      <w:r w:rsidRPr="0015588D">
        <w:rPr>
          <w:rFonts w:ascii="Times New Roman" w:hAnsi="Times New Roman"/>
          <w:lang w:eastAsia="zh-CN"/>
        </w:rPr>
        <w:t xml:space="preserve"> -0.080</w:t>
      </w:r>
      <w:r w:rsidRPr="0015588D">
        <w:rPr>
          <w:rFonts w:ascii="Times New Roman" w:hAnsi="Times New Roman"/>
          <w:lang w:eastAsia="zh-CN"/>
        </w:rPr>
        <w:t>，随机森林为</w:t>
      </w:r>
      <w:r w:rsidRPr="0015588D">
        <w:rPr>
          <w:rFonts w:ascii="Times New Roman" w:hAnsi="Times New Roman"/>
          <w:lang w:eastAsia="zh-CN"/>
        </w:rPr>
        <w:t xml:space="preserve"> -0.097</w:t>
      </w:r>
      <w:r w:rsidRPr="0015588D">
        <w:rPr>
          <w:rFonts w:ascii="Times New Roman" w:hAnsi="Times New Roman"/>
          <w:lang w:eastAsia="zh-CN"/>
        </w:rPr>
        <w:t>；相应</w:t>
      </w:r>
      <w:r w:rsidRPr="0015588D">
        <w:rPr>
          <w:rFonts w:ascii="Times New Roman" w:hAnsi="Times New Roman"/>
          <w:lang w:eastAsia="zh-CN"/>
        </w:rPr>
        <w:t xml:space="preserve"> Top 30 </w:t>
      </w:r>
      <w:proofErr w:type="gramStart"/>
      <w:r w:rsidRPr="0015588D">
        <w:rPr>
          <w:rFonts w:ascii="Times New Roman" w:hAnsi="Times New Roman"/>
          <w:lang w:eastAsia="zh-CN"/>
        </w:rPr>
        <w:t>组合年化净收益</w:t>
      </w:r>
      <w:proofErr w:type="gramEnd"/>
      <w:r w:rsidRPr="0015588D">
        <w:rPr>
          <w:rFonts w:ascii="Times New Roman" w:hAnsi="Times New Roman"/>
          <w:lang w:eastAsia="zh-CN"/>
        </w:rPr>
        <w:t>分别为</w:t>
      </w:r>
      <w:r w:rsidRPr="0015588D">
        <w:rPr>
          <w:rFonts w:ascii="Times New Roman" w:hAnsi="Times New Roman"/>
          <w:lang w:eastAsia="zh-CN"/>
        </w:rPr>
        <w:t xml:space="preserve"> 14.04% </w:t>
      </w:r>
      <w:r w:rsidRPr="0015588D">
        <w:rPr>
          <w:rFonts w:ascii="Times New Roman" w:hAnsi="Times New Roman"/>
          <w:lang w:eastAsia="zh-CN"/>
        </w:rPr>
        <w:t>和</w:t>
      </w:r>
      <w:r w:rsidRPr="0015588D">
        <w:rPr>
          <w:rFonts w:ascii="Times New Roman" w:hAnsi="Times New Roman"/>
          <w:lang w:eastAsia="zh-CN"/>
        </w:rPr>
        <w:t xml:space="preserve"> 10.78%</w:t>
      </w:r>
      <w:r w:rsidRPr="0015588D">
        <w:rPr>
          <w:rFonts w:ascii="Times New Roman" w:hAnsi="Times New Roman"/>
          <w:lang w:eastAsia="zh-CN"/>
        </w:rPr>
        <w:t>。决策树的优势是规则可读、计算快，但它对训练样本扰动敏感，深度过大时容易过拟合。随机森林通过</w:t>
      </w:r>
      <w:r w:rsidRPr="0015588D">
        <w:rPr>
          <w:rFonts w:ascii="Times New Roman" w:hAnsi="Times New Roman"/>
          <w:lang w:eastAsia="zh-CN"/>
        </w:rPr>
        <w:t xml:space="preserve"> bootstrap </w:t>
      </w:r>
      <w:r w:rsidRPr="0015588D">
        <w:rPr>
          <w:rFonts w:ascii="Times New Roman" w:hAnsi="Times New Roman"/>
          <w:lang w:eastAsia="zh-CN"/>
        </w:rPr>
        <w:t>和特征抽样平均多棵树，一般能降低方差，但模型更难解释、训练成本更高，重要度也可能偏向可分裂点较多或相关的变量。</w:t>
      </w:r>
    </w:p>
    <w:p w14:paraId="750CA1CE" w14:textId="77777777" w:rsidR="007C544E" w:rsidRPr="0015588D" w:rsidRDefault="00000000">
      <w:pPr>
        <w:pStyle w:val="21"/>
        <w:spacing w:after="80"/>
        <w:jc w:val="left"/>
        <w:rPr>
          <w:rFonts w:ascii="Times New Roman" w:eastAsia="宋体" w:hAnsi="Times New Roman"/>
          <w:color w:val="auto"/>
          <w:lang w:eastAsia="zh-CN"/>
        </w:rPr>
      </w:pPr>
      <w:r w:rsidRPr="0015588D">
        <w:rPr>
          <w:rFonts w:ascii="Times New Roman" w:eastAsia="宋体" w:hAnsi="Times New Roman"/>
          <w:color w:val="auto"/>
          <w:lang w:eastAsia="zh-CN"/>
        </w:rPr>
        <w:t xml:space="preserve">6.2 </w:t>
      </w:r>
      <w:r w:rsidRPr="0015588D">
        <w:rPr>
          <w:rFonts w:ascii="Times New Roman" w:eastAsia="宋体" w:hAnsi="Times New Roman"/>
          <w:color w:val="auto"/>
          <w:lang w:eastAsia="zh-CN"/>
        </w:rPr>
        <w:t>稳健性判断</w:t>
      </w:r>
    </w:p>
    <w:p w14:paraId="5553F259" w14:textId="6DC04B2B" w:rsidR="007C544E" w:rsidRPr="0015588D" w:rsidRDefault="00000000" w:rsidP="000B0838">
      <w:pPr>
        <w:ind w:firstLine="420"/>
        <w:rPr>
          <w:rFonts w:ascii="Times New Roman" w:hAnsi="Times New Roman" w:hint="eastAsia"/>
          <w:lang w:eastAsia="zh-CN"/>
        </w:rPr>
      </w:pPr>
      <w:r w:rsidRPr="0015588D">
        <w:rPr>
          <w:rFonts w:ascii="Times New Roman" w:hAnsi="Times New Roman"/>
          <w:lang w:eastAsia="zh-CN"/>
        </w:rPr>
        <w:t>本研究采用了四项基本稳健性控制：第一，训练、验证和测试严格按时间先后划分；第二，测试期使用扩展窗口逐季重训，而不是一次性用全部数据；第三，同时检查预测</w:t>
      </w:r>
      <w:r w:rsidRPr="0015588D">
        <w:rPr>
          <w:rFonts w:ascii="Times New Roman" w:hAnsi="Times New Roman"/>
          <w:lang w:eastAsia="zh-CN"/>
        </w:rPr>
        <w:t xml:space="preserve"> Rank IC </w:t>
      </w:r>
      <w:r w:rsidRPr="0015588D">
        <w:rPr>
          <w:rFonts w:ascii="Times New Roman" w:hAnsi="Times New Roman"/>
          <w:lang w:eastAsia="zh-CN"/>
        </w:rPr>
        <w:t>和投资组合收益，避免只用一个指标选模型；第四，对交易成本做多情景分析。尽管如此，测试期只有</w:t>
      </w:r>
      <w:r w:rsidRPr="0015588D">
        <w:rPr>
          <w:rFonts w:ascii="Times New Roman" w:hAnsi="Times New Roman"/>
          <w:lang w:eastAsia="zh-CN"/>
        </w:rPr>
        <w:t xml:space="preserve"> 8 </w:t>
      </w:r>
      <w:proofErr w:type="gramStart"/>
      <w:r w:rsidRPr="0015588D">
        <w:rPr>
          <w:rFonts w:ascii="Times New Roman" w:hAnsi="Times New Roman"/>
          <w:lang w:eastAsia="zh-CN"/>
        </w:rPr>
        <w:t>个</w:t>
      </w:r>
      <w:proofErr w:type="gramEnd"/>
      <w:r w:rsidRPr="0015588D">
        <w:rPr>
          <w:rFonts w:ascii="Times New Roman" w:hAnsi="Times New Roman"/>
          <w:lang w:eastAsia="zh-CN"/>
        </w:rPr>
        <w:t>季度，无法据此证明长期稳定性；更可靠的研究还应进行历史成分股回溯、行业和风格中性化、不同持仓数量、滚动窗口、</w:t>
      </w:r>
      <w:proofErr w:type="gramStart"/>
      <w:r w:rsidRPr="0015588D">
        <w:rPr>
          <w:rFonts w:ascii="Times New Roman" w:hAnsi="Times New Roman"/>
          <w:lang w:eastAsia="zh-CN"/>
        </w:rPr>
        <w:t>不</w:t>
      </w:r>
      <w:proofErr w:type="gramEnd"/>
      <w:r w:rsidRPr="0015588D">
        <w:rPr>
          <w:rFonts w:ascii="Times New Roman" w:hAnsi="Times New Roman"/>
          <w:lang w:eastAsia="zh-CN"/>
        </w:rPr>
        <w:t>同调</w:t>
      </w:r>
      <w:proofErr w:type="gramStart"/>
      <w:r w:rsidRPr="0015588D">
        <w:rPr>
          <w:rFonts w:ascii="Times New Roman" w:hAnsi="Times New Roman"/>
          <w:lang w:eastAsia="zh-CN"/>
        </w:rPr>
        <w:t>仓价格</w:t>
      </w:r>
      <w:proofErr w:type="gramEnd"/>
      <w:r w:rsidRPr="0015588D">
        <w:rPr>
          <w:rFonts w:ascii="Times New Roman" w:hAnsi="Times New Roman"/>
          <w:lang w:eastAsia="zh-CN"/>
        </w:rPr>
        <w:t>和多时间段检验。</w:t>
      </w:r>
    </w:p>
    <w:sectPr w:rsidR="007C544E" w:rsidRPr="0015588D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21FE5" w14:textId="77777777" w:rsidR="004915EC" w:rsidRDefault="004915E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47F6965" w14:textId="77777777" w:rsidR="004915EC" w:rsidRDefault="004915E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811F" w14:textId="77777777" w:rsidR="009B2C7A" w:rsidRDefault="009B2C7A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6D9DE" w14:textId="77777777" w:rsidR="007C544E" w:rsidRDefault="00000000">
    <w:pPr>
      <w:pStyle w:val="a7"/>
      <w:jc w:val="center"/>
      <w:rPr>
        <w:rFonts w:hint="eastAsia"/>
      </w:rPr>
    </w:pPr>
    <w:r>
      <w:rPr>
        <w:color w:val="6B747C"/>
        <w:sz w:val="18"/>
      </w:rPr>
      <w:t xml:space="preserve">第 </w:t>
    </w:r>
    <w:r>
      <w:rPr>
        <w:color w:val="6B747C"/>
        <w:sz w:val="18"/>
      </w:rPr>
      <w:fldChar w:fldCharType="begin"/>
    </w:r>
    <w:r>
      <w:rPr>
        <w:color w:val="6B747C"/>
        <w:sz w:val="18"/>
      </w:rPr>
      <w:instrText>PAGE</w:instrText>
    </w:r>
    <w:r>
      <w:rPr>
        <w:color w:val="6B747C"/>
        <w:sz w:val="18"/>
      </w:rPr>
      <w:fldChar w:fldCharType="separate"/>
    </w:r>
    <w:r>
      <w:rPr>
        <w:color w:val="6B747C"/>
        <w:sz w:val="18"/>
      </w:rPr>
      <w:t>1</w:t>
    </w:r>
    <w:r>
      <w:rPr>
        <w:color w:val="6B747C"/>
        <w:sz w:val="18"/>
      </w:rPr>
      <w:fldChar w:fldCharType="end"/>
    </w:r>
    <w:r>
      <w:rPr>
        <w:color w:val="6B747C"/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1A924" w14:textId="77777777" w:rsidR="009B2C7A" w:rsidRDefault="009B2C7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3701" w14:textId="77777777" w:rsidR="004915EC" w:rsidRDefault="004915E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A85B6C2" w14:textId="77777777" w:rsidR="004915EC" w:rsidRDefault="004915E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972A" w14:textId="77777777" w:rsidR="009B2C7A" w:rsidRDefault="009B2C7A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AD424" w14:textId="1A02A0EC" w:rsidR="007C544E" w:rsidRDefault="007C544E">
    <w:pPr>
      <w:pStyle w:val="a5"/>
      <w:jc w:val="righ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9841" w14:textId="77777777" w:rsidR="009B2C7A" w:rsidRDefault="009B2C7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839595">
    <w:abstractNumId w:val="8"/>
  </w:num>
  <w:num w:numId="2" w16cid:durableId="1198852472">
    <w:abstractNumId w:val="6"/>
  </w:num>
  <w:num w:numId="3" w16cid:durableId="1168325919">
    <w:abstractNumId w:val="5"/>
  </w:num>
  <w:num w:numId="4" w16cid:durableId="650600730">
    <w:abstractNumId w:val="4"/>
  </w:num>
  <w:num w:numId="5" w16cid:durableId="888151184">
    <w:abstractNumId w:val="7"/>
  </w:num>
  <w:num w:numId="6" w16cid:durableId="830100414">
    <w:abstractNumId w:val="3"/>
  </w:num>
  <w:num w:numId="7" w16cid:durableId="1931153574">
    <w:abstractNumId w:val="2"/>
  </w:num>
  <w:num w:numId="8" w16cid:durableId="248122122">
    <w:abstractNumId w:val="1"/>
  </w:num>
  <w:num w:numId="9" w16cid:durableId="160164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38"/>
    <w:rsid w:val="000B3682"/>
    <w:rsid w:val="0015074B"/>
    <w:rsid w:val="0015588D"/>
    <w:rsid w:val="00202E5A"/>
    <w:rsid w:val="0029639D"/>
    <w:rsid w:val="002F7550"/>
    <w:rsid w:val="00326F90"/>
    <w:rsid w:val="00400C65"/>
    <w:rsid w:val="00465E28"/>
    <w:rsid w:val="00491222"/>
    <w:rsid w:val="004915EC"/>
    <w:rsid w:val="004A1E52"/>
    <w:rsid w:val="007C544E"/>
    <w:rsid w:val="00936BCA"/>
    <w:rsid w:val="00997207"/>
    <w:rsid w:val="009B2C7A"/>
    <w:rsid w:val="00AA1D8D"/>
    <w:rsid w:val="00AC3B62"/>
    <w:rsid w:val="00B47730"/>
    <w:rsid w:val="00CB0664"/>
    <w:rsid w:val="00E01028"/>
    <w:rsid w:val="00E932A2"/>
    <w:rsid w:val="00F30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D8F44"/>
  <w14:defaultImageDpi w14:val="300"/>
  <w15:docId w15:val="{B3AA98FC-D820-478B-9A6D-BB0A45784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F6B8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6323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2F6B8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263238"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2546</Words>
  <Characters>3312</Characters>
  <Application>Microsoft Office Word</Application>
  <DocSecurity>0</DocSecurity>
  <Lines>254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TASK6 智能决策者：用机器学习定制专属策略</dc:title>
  <dc:subject>机器学习股票收益排序与季度选股回测课程作业</dc:subject>
  <dc:creator/>
  <cp:keywords>量化交易, 机器学习, 决策树, 随机森林, Rank IC, 回测</cp:keywords>
  <dc:description>generated by python-docx</dc:description>
  <cp:lastModifiedBy>子平 李</cp:lastModifiedBy>
  <cp:revision>16</cp:revision>
  <cp:lastPrinted>2026-07-18T14:16:00Z</cp:lastPrinted>
  <dcterms:created xsi:type="dcterms:W3CDTF">2013-12-23T23:15:00Z</dcterms:created>
  <dcterms:modified xsi:type="dcterms:W3CDTF">2026-07-18T14:16:00Z</dcterms:modified>
  <cp:category/>
</cp:coreProperties>
</file>