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E869D" w14:textId="77777777" w:rsidR="007F2B2A" w:rsidRDefault="003875DF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1DDF1073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</w:rPr>
      </w:pPr>
    </w:p>
    <w:p w14:paraId="08FDC9C4" w14:textId="77777777" w:rsidR="00F43234" w:rsidRDefault="00F43234">
      <w:pPr>
        <w:spacing w:line="360" w:lineRule="auto"/>
        <w:jc w:val="both"/>
        <w:rPr>
          <w:rFonts w:ascii="Garamond" w:eastAsia="Garamond" w:hAnsi="Garamond" w:cs="Garamond"/>
        </w:rPr>
      </w:pPr>
    </w:p>
    <w:p w14:paraId="69FFFAF9" w14:textId="77777777" w:rsidR="00C75E92" w:rsidRDefault="00C75E92" w:rsidP="00C75E92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1D025188" w14:textId="77777777" w:rsidR="00F43234" w:rsidRDefault="00F43234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70A1A3C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99D3E6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A813380" w14:textId="495F6636" w:rsidR="007F2B2A" w:rsidRDefault="00C75E92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devidamente qualificada no</w:t>
      </w:r>
      <w:r w:rsidR="00F67C47">
        <w:rPr>
          <w:rFonts w:ascii="Garamond" w:eastAsia="Garamond" w:hAnsi="Garamond" w:cs="Garamond"/>
        </w:rPr>
        <w:t xml:space="preserve"> cumprimento d</w:t>
      </w:r>
      <w:r w:rsidR="0002731E">
        <w:rPr>
          <w:rFonts w:ascii="Garamond" w:eastAsia="Garamond" w:hAnsi="Garamond" w:cs="Garamond"/>
        </w:rPr>
        <w:t>e</w:t>
      </w:r>
      <w:r w:rsidR="00F67C47">
        <w:rPr>
          <w:rFonts w:ascii="Garamond" w:eastAsia="Garamond" w:hAnsi="Garamond" w:cs="Garamond"/>
        </w:rPr>
        <w:t xml:space="preserve"> sentença </w:t>
      </w:r>
      <w:r w:rsidR="0002731E">
        <w:rPr>
          <w:rFonts w:ascii="Garamond" w:eastAsia="Garamond" w:hAnsi="Garamond" w:cs="Garamond"/>
        </w:rPr>
        <w:t xml:space="preserve">que move </w:t>
      </w:r>
      <w:r w:rsidR="00F67C47">
        <w:rPr>
          <w:rFonts w:ascii="Garamond" w:eastAsia="Garamond" w:hAnsi="Garamond" w:cs="Garamond"/>
        </w:rPr>
        <w:t xml:space="preserve">em face de </w:t>
      </w:r>
      <w:r w:rsidR="00F67C47">
        <w:rPr>
          <w:rFonts w:ascii="Garamond" w:eastAsia="Garamond" w:hAnsi="Garamond" w:cs="Garamond"/>
          <w:b/>
        </w:rPr>
        <w:t>ESTADO DO RIO DE JANEIRO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vem, respeitosamente por seus advogados, informar e requerer o que se segue.</w:t>
      </w:r>
    </w:p>
    <w:p w14:paraId="579DBFF9" w14:textId="77777777" w:rsidR="0002731E" w:rsidRDefault="0002731E" w:rsidP="00D74827">
      <w:pPr>
        <w:jc w:val="both"/>
        <w:rPr>
          <w:rFonts w:ascii="Garamond" w:eastAsia="Garamond" w:hAnsi="Garamond" w:cs="Garamond"/>
        </w:rPr>
      </w:pPr>
    </w:p>
    <w:p w14:paraId="4B286881" w14:textId="77777777" w:rsidR="00F43234" w:rsidRDefault="00F43234" w:rsidP="00D74827">
      <w:pPr>
        <w:jc w:val="both"/>
        <w:rPr>
          <w:rFonts w:ascii="Garamond" w:eastAsia="Garamond" w:hAnsi="Garamond" w:cs="Garamond"/>
        </w:rPr>
      </w:pPr>
    </w:p>
    <w:p w14:paraId="49D9F881" w14:textId="12307B59" w:rsidR="00E6412F" w:rsidRDefault="00E6412F" w:rsidP="00E6412F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 xml:space="preserve">- QUANTO </w:t>
      </w:r>
      <w:r w:rsidR="00640C80">
        <w:rPr>
          <w:rFonts w:ascii="Garamond" w:eastAsia="Garamond" w:hAnsi="Garamond" w:cs="Garamond"/>
          <w:b/>
          <w:bCs/>
        </w:rPr>
        <w:t>AO PEDIDO DE REEMBOLSO</w:t>
      </w:r>
      <w:r>
        <w:rPr>
          <w:rFonts w:ascii="Garamond" w:eastAsia="Garamond" w:hAnsi="Garamond" w:cs="Garamond"/>
          <w:b/>
          <w:bCs/>
        </w:rPr>
        <w:t xml:space="preserve"> –</w:t>
      </w:r>
    </w:p>
    <w:p w14:paraId="176F5F96" w14:textId="77777777" w:rsidR="00640C80" w:rsidRDefault="00E6412F" w:rsidP="00E6412F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</w:p>
    <w:p w14:paraId="6C1915FD" w14:textId="2B633184" w:rsidR="00E6412F" w:rsidRDefault="00E6412F" w:rsidP="00E6412F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A jurisprudência e a Lei são uníssonas no sentido que o responsável pelo pagamento das custas judiciais é de responsabilidade do vencido e/ou de quem deu causa à Ação, sendo às custas reembolsadas caso a parte vencedora as tenha adiantado.</w:t>
      </w:r>
    </w:p>
    <w:p w14:paraId="196D886B" w14:textId="77777777" w:rsidR="00E6412F" w:rsidRDefault="00E6412F" w:rsidP="00E6412F">
      <w:pPr>
        <w:jc w:val="both"/>
        <w:rPr>
          <w:rFonts w:ascii="Garamond" w:eastAsia="Garamond" w:hAnsi="Garamond" w:cs="Garamond"/>
        </w:rPr>
      </w:pPr>
    </w:p>
    <w:p w14:paraId="1A172DF1" w14:textId="77777777" w:rsidR="00E6412F" w:rsidRDefault="00E6412F" w:rsidP="00E6412F">
      <w:pPr>
        <w:spacing w:line="360" w:lineRule="auto"/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>O art. 82 em seu parágrafo segundo determina expressamente que a responsabilidade pelo pagamento de todo e qualquer gasto referente ao andamento processual deve ser suportada por aquele que deu causa à ação, no caso, a parte vencida, in verbis:</w:t>
      </w:r>
    </w:p>
    <w:p w14:paraId="064A2B74" w14:textId="77777777" w:rsidR="00E6412F" w:rsidRDefault="00E6412F" w:rsidP="00E6412F">
      <w:pPr>
        <w:jc w:val="both"/>
        <w:rPr>
          <w:rFonts w:ascii="Garamond" w:hAnsi="Garamond"/>
        </w:rPr>
      </w:pPr>
    </w:p>
    <w:p w14:paraId="6671BDC1" w14:textId="77777777" w:rsidR="00E6412F" w:rsidRPr="00E6412F" w:rsidRDefault="00E6412F" w:rsidP="00E6412F">
      <w:pPr>
        <w:ind w:left="2268"/>
        <w:jc w:val="both"/>
        <w:rPr>
          <w:rFonts w:ascii="Garamond" w:hAnsi="Garamond"/>
          <w:sz w:val="20"/>
          <w:szCs w:val="20"/>
        </w:rPr>
      </w:pPr>
      <w:r w:rsidRPr="00E6412F">
        <w:rPr>
          <w:rFonts w:ascii="Garamond" w:hAnsi="Garamond"/>
          <w:sz w:val="20"/>
          <w:szCs w:val="20"/>
        </w:rPr>
        <w:t>Art. 82.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3489934B" w14:textId="77777777" w:rsidR="00E6412F" w:rsidRPr="00E6412F" w:rsidRDefault="00E6412F" w:rsidP="00E6412F">
      <w:pPr>
        <w:ind w:left="2268"/>
        <w:jc w:val="both"/>
        <w:rPr>
          <w:rFonts w:ascii="Garamond" w:hAnsi="Garamond"/>
          <w:sz w:val="20"/>
          <w:szCs w:val="20"/>
        </w:rPr>
      </w:pPr>
    </w:p>
    <w:p w14:paraId="1CE47998" w14:textId="77777777" w:rsidR="00E6412F" w:rsidRPr="00E6412F" w:rsidRDefault="00E6412F" w:rsidP="00E6412F">
      <w:pPr>
        <w:ind w:left="2268"/>
        <w:jc w:val="both"/>
        <w:rPr>
          <w:rFonts w:ascii="Garamond" w:hAnsi="Garamond"/>
          <w:sz w:val="20"/>
          <w:szCs w:val="20"/>
        </w:rPr>
      </w:pPr>
      <w:r w:rsidRPr="00E6412F">
        <w:rPr>
          <w:rFonts w:ascii="Garamond" w:hAnsi="Garamond"/>
          <w:sz w:val="20"/>
          <w:szCs w:val="20"/>
        </w:rPr>
        <w:t>§ 1º Incumbe ao autor adiantar as despesas relativas a ato cuja realização o juiz determinar de ofício ou a requerimento do Ministério Público, quando sua intervenção ocorrer como fiscal da ordem jurídica.</w:t>
      </w:r>
    </w:p>
    <w:p w14:paraId="04196B6D" w14:textId="77777777" w:rsidR="00E6412F" w:rsidRPr="00E6412F" w:rsidRDefault="00E6412F" w:rsidP="00E6412F">
      <w:pPr>
        <w:ind w:left="2268"/>
        <w:jc w:val="both"/>
        <w:rPr>
          <w:rFonts w:ascii="Garamond" w:hAnsi="Garamond"/>
          <w:sz w:val="20"/>
          <w:szCs w:val="20"/>
        </w:rPr>
      </w:pPr>
    </w:p>
    <w:p w14:paraId="55262F47" w14:textId="69BE733F" w:rsidR="00E6412F" w:rsidRPr="00640C80" w:rsidRDefault="00E6412F" w:rsidP="00640C80">
      <w:pPr>
        <w:ind w:left="2268"/>
        <w:jc w:val="both"/>
        <w:rPr>
          <w:rFonts w:ascii="Garamond" w:hAnsi="Garamond"/>
          <w:sz w:val="20"/>
          <w:szCs w:val="20"/>
        </w:rPr>
      </w:pPr>
      <w:r w:rsidRPr="00E6412F">
        <w:rPr>
          <w:rFonts w:ascii="Garamond" w:hAnsi="Garamond"/>
          <w:sz w:val="20"/>
          <w:szCs w:val="20"/>
        </w:rPr>
        <w:t xml:space="preserve">§ 2º </w:t>
      </w:r>
      <w:r w:rsidRPr="00E6412F">
        <w:rPr>
          <w:rFonts w:ascii="Garamond" w:hAnsi="Garamond"/>
          <w:b/>
          <w:bCs/>
          <w:sz w:val="20"/>
          <w:szCs w:val="20"/>
        </w:rPr>
        <w:t>A sentença condenará o vencido a pagar ao vencedor as despesas que antecipou</w:t>
      </w:r>
      <w:r w:rsidRPr="00E6412F">
        <w:rPr>
          <w:rFonts w:ascii="Garamond" w:hAnsi="Garamond"/>
          <w:sz w:val="20"/>
          <w:szCs w:val="20"/>
        </w:rPr>
        <w:t>.</w:t>
      </w:r>
      <w:r>
        <w:rPr>
          <w:rFonts w:ascii="Garamond" w:eastAsia="Garamond" w:hAnsi="Garamond" w:cs="Garamond"/>
        </w:rPr>
        <w:t xml:space="preserve"> </w:t>
      </w:r>
    </w:p>
    <w:p w14:paraId="34F08791" w14:textId="77777777" w:rsidR="00E6412F" w:rsidRDefault="00E6412F" w:rsidP="00E6412F">
      <w:pPr>
        <w:jc w:val="both"/>
        <w:rPr>
          <w:rFonts w:ascii="Garamond" w:eastAsia="Garamond" w:hAnsi="Garamond" w:cs="Garamond"/>
        </w:rPr>
      </w:pPr>
    </w:p>
    <w:p w14:paraId="0A8D982D" w14:textId="77777777" w:rsidR="00E6412F" w:rsidRDefault="00E6412F" w:rsidP="00E6412F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Seguindo a linha de raciocínio, o vencido, além de suportar as despesas que possa ter adiantado ou que possam ser devidas ao final, também terá a obrigação de realizar reembolso do numerário antecipado pelo adversário-vencedor no curso do processo. Essa obrigação de ressarcimento dos valores dispendidos à título despesas segue a lógica de que o processo não pode resultar em prejuízo para o vencedor, conforme ementa abaixo transcrita:</w:t>
      </w:r>
    </w:p>
    <w:p w14:paraId="7513A94C" w14:textId="77777777" w:rsidR="00E6412F" w:rsidRDefault="00E6412F" w:rsidP="00E6412F">
      <w:pPr>
        <w:jc w:val="both"/>
        <w:rPr>
          <w:rFonts w:ascii="Garamond" w:eastAsia="Garamond" w:hAnsi="Garamond" w:cs="Garamond"/>
        </w:rPr>
      </w:pPr>
    </w:p>
    <w:p w14:paraId="0E52B63C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lastRenderedPageBreak/>
        <w:t xml:space="preserve">PROCESSUAL CIVIL. RECURSO ESPECIAL. AÇÃO DE </w:t>
      </w:r>
      <w:r w:rsidRPr="00E6412F">
        <w:rPr>
          <w:rFonts w:ascii="Garamond" w:eastAsia="Calibri" w:hAnsi="Garamond" w:cs="Times New Roman"/>
          <w:b/>
          <w:bCs/>
          <w:kern w:val="2"/>
          <w:sz w:val="20"/>
          <w:szCs w:val="20"/>
          <w:lang w:eastAsia="en-US"/>
          <w14:ligatures w14:val="standardContextual"/>
        </w:rPr>
        <w:t>EXECUÇÃO</w:t>
      </w: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 xml:space="preserve">. REMUNERAÇÃO. DEPOSITÁRIO. </w:t>
      </w:r>
      <w:r w:rsidRPr="00E6412F">
        <w:rPr>
          <w:rFonts w:ascii="Garamond" w:eastAsia="Calibri" w:hAnsi="Garamond" w:cs="Times New Roman"/>
          <w:b/>
          <w:bCs/>
          <w:kern w:val="2"/>
          <w:sz w:val="20"/>
          <w:szCs w:val="20"/>
          <w:lang w:eastAsia="en-US"/>
          <w14:ligatures w14:val="standardContextual"/>
        </w:rPr>
        <w:t>RESSARCIMENTO</w:t>
      </w: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 xml:space="preserve">. GUARDA E CONSERVAÇÃO DOS BENS. SITUAÇÃO DOS BENS. TABELA DE CUSTAS. </w:t>
      </w:r>
      <w:r w:rsidRPr="00E6412F">
        <w:rPr>
          <w:rFonts w:ascii="Garamond" w:eastAsia="Calibri" w:hAnsi="Garamond" w:cs="Times New Roman"/>
          <w:b/>
          <w:bCs/>
          <w:kern w:val="2"/>
          <w:sz w:val="20"/>
          <w:szCs w:val="20"/>
          <w:lang w:eastAsia="en-US"/>
          <w14:ligatures w14:val="standardContextual"/>
        </w:rPr>
        <w:t>PAGAMENTO AO FINAL. OBRIGAÇÃO PROVISÓRIA</w:t>
      </w: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.</w:t>
      </w:r>
    </w:p>
    <w:p w14:paraId="1625C563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1. Ação de execução da qual foi extraído o presente recurso especial interposto em 25/11/2021 e concluso ao gabinete em 14/09/2022.</w:t>
      </w:r>
    </w:p>
    <w:p w14:paraId="4212132C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2. O propósito recursal consiste em definir (I) se a remuneração do depositário privado pode ser arbitrada pelo juiz ou se deve seguir a Tabela de Custas da Corte Estadual e (II) se as despesas com depositário podem ser pagas somente ao final do processo pelo executado.</w:t>
      </w:r>
    </w:p>
    <w:p w14:paraId="4A765F44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3. O particular que aceita exercer o múnus público de depositário judicial tem direito à remuneração como contrapartida pela prestação de seus serviços e ao ressarcimento das despesas que precisou efetuar para a guarda e conservação dos bens, tal como o depositário público.</w:t>
      </w:r>
    </w:p>
    <w:p w14:paraId="3A319D34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4. O Código de Processo Civil determina, em seu art. 160, que, por seu trabalho, o depositário ou o administrador perceberá remuneração que o juiz fixará levando em conta a situação dos bens, ao tempo do serviço e às dificuldades de sua execução.</w:t>
      </w:r>
    </w:p>
    <w:p w14:paraId="1C68A424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5. Inexiste, portanto, obrigação legal de que a remuneração do depositário seja determinada com base na Tabela de Custas da Corte Estadual.</w:t>
      </w:r>
    </w:p>
    <w:p w14:paraId="756DC128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6.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0E9811B2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 xml:space="preserve">7. </w:t>
      </w:r>
      <w:r w:rsidRPr="00E6412F">
        <w:rPr>
          <w:rFonts w:ascii="Garamond" w:eastAsia="Calibri" w:hAnsi="Garamond" w:cs="Times New Roman"/>
          <w:b/>
          <w:bCs/>
          <w:kern w:val="2"/>
          <w:sz w:val="20"/>
          <w:szCs w:val="20"/>
          <w:lang w:eastAsia="en-US"/>
          <w14:ligatures w14:val="standardContextual"/>
        </w:rPr>
        <w:t>Há uma responsabilidade provisória pelo pagamento das despesas processuais, porquanto o art. 82, §2º, do CPC, é expresso ao determinar que a sentença condenará o vencido a pagar ao vencedor as despesas que antecipou</w:t>
      </w: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.</w:t>
      </w:r>
    </w:p>
    <w:p w14:paraId="7AEB9E5F" w14:textId="77777777" w:rsidR="00E6412F" w:rsidRPr="00E6412F" w:rsidRDefault="00E6412F" w:rsidP="00E6412F">
      <w:pPr>
        <w:ind w:left="2268"/>
        <w:jc w:val="both"/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8. Recurso especial não provido.</w:t>
      </w:r>
    </w:p>
    <w:p w14:paraId="5129AA95" w14:textId="13CBD3AE" w:rsidR="00E6412F" w:rsidRDefault="00E6412F" w:rsidP="00640C80">
      <w:pPr>
        <w:ind w:left="2268"/>
        <w:jc w:val="both"/>
        <w:rPr>
          <w:rFonts w:ascii="Garamond" w:eastAsia="Garamond" w:hAnsi="Garamond" w:cs="Garamond"/>
        </w:rPr>
      </w:pP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(REsp n. 2.026.289/PR, relatora Ministra Nancy Andrighi, Terceira Turma, julgado em 6/12/2022, DJe de 9/12/2022.) (</w:t>
      </w:r>
      <w:r w:rsidRPr="00E6412F">
        <w:rPr>
          <w:rFonts w:ascii="Garamond" w:eastAsia="Calibri" w:hAnsi="Garamond" w:cs="Times New Roman"/>
          <w:b/>
          <w:bCs/>
          <w:kern w:val="2"/>
          <w:sz w:val="20"/>
          <w:szCs w:val="20"/>
          <w:lang w:eastAsia="en-US"/>
          <w14:ligatures w14:val="standardContextual"/>
        </w:rPr>
        <w:t>grifos nossos</w:t>
      </w:r>
      <w:r w:rsidRPr="00E6412F">
        <w:rPr>
          <w:rFonts w:ascii="Garamond" w:eastAsia="Calibri" w:hAnsi="Garamond" w:cs="Times New Roman"/>
          <w:kern w:val="2"/>
          <w:sz w:val="20"/>
          <w:szCs w:val="20"/>
          <w:lang w:eastAsia="en-US"/>
          <w14:ligatures w14:val="standardContextual"/>
        </w:rPr>
        <w:t>)</w:t>
      </w:r>
    </w:p>
    <w:p w14:paraId="4C2E19F9" w14:textId="77777777" w:rsidR="004D0861" w:rsidRDefault="004D0861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38229F3F" w14:textId="5A2C89E9" w:rsidR="00F43234" w:rsidRDefault="00640C80" w:rsidP="00640C80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</w:rPr>
        <w:t>Conforme petição anterior, consta pedido de envio de RPV com a intimação para que o Estado pague as custas adiantadas pelos Advogados exequentes, assim, não há que se arquivar o Processo e sim enviar a RPV</w:t>
      </w:r>
    </w:p>
    <w:p w14:paraId="6E675AFE" w14:textId="77777777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34C7EF54" w14:textId="37B8ECDB" w:rsidR="00F43234" w:rsidRDefault="00E6412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A RPV referente aos honorários deve ser expedida em nome de Liz Werner Formaggini, OAB/RJ 184.888, CPF 135.583.857-64.</w:t>
      </w:r>
    </w:p>
    <w:p w14:paraId="595D1993" w14:textId="77777777" w:rsidR="00F43234" w:rsidRDefault="00F43234" w:rsidP="00640C80">
      <w:pPr>
        <w:jc w:val="both"/>
        <w:rPr>
          <w:rFonts w:ascii="Garamond" w:eastAsia="Garamond" w:hAnsi="Garamond" w:cs="Garamond"/>
        </w:rPr>
      </w:pPr>
    </w:p>
    <w:p w14:paraId="320B666F" w14:textId="7CE3F584" w:rsidR="002C5AC0" w:rsidRPr="002C5AC0" w:rsidRDefault="002C5AC0" w:rsidP="002C5AC0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>- CONCLUSÃO -</w:t>
      </w:r>
    </w:p>
    <w:p w14:paraId="45F6BC9D" w14:textId="52F30D7B" w:rsidR="002C5AC0" w:rsidRDefault="002C5AC0" w:rsidP="004D0861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Diante do acima exposto reque</w:t>
      </w:r>
      <w:r w:rsidR="004D0861">
        <w:rPr>
          <w:rFonts w:ascii="Garamond" w:eastAsia="Garamond" w:hAnsi="Garamond" w:cs="Garamond"/>
        </w:rPr>
        <w:t>r</w:t>
      </w:r>
      <w:r>
        <w:rPr>
          <w:rFonts w:ascii="Garamond" w:eastAsia="Garamond" w:hAnsi="Garamond" w:cs="Garamond"/>
        </w:rPr>
        <w:t xml:space="preserve"> </w:t>
      </w:r>
      <w:r w:rsidR="004D0861">
        <w:rPr>
          <w:rFonts w:ascii="Garamond" w:eastAsia="Garamond" w:hAnsi="Garamond" w:cs="Garamond"/>
        </w:rPr>
        <w:t>a</w:t>
      </w:r>
      <w:r>
        <w:rPr>
          <w:rFonts w:ascii="Garamond" w:eastAsia="Garamond" w:hAnsi="Garamond" w:cs="Garamond"/>
        </w:rPr>
        <w:t xml:space="preserve"> </w:t>
      </w:r>
      <w:r w:rsidR="00F43234">
        <w:rPr>
          <w:rFonts w:ascii="Garamond" w:eastAsia="Garamond" w:hAnsi="Garamond" w:cs="Garamond"/>
        </w:rPr>
        <w:t>expedição da RPV</w:t>
      </w:r>
      <w:r w:rsidR="00640C80">
        <w:rPr>
          <w:rFonts w:ascii="Garamond" w:eastAsia="Garamond" w:hAnsi="Garamond" w:cs="Garamond"/>
        </w:rPr>
        <w:t xml:space="preserve"> conforme petição anterior</w:t>
      </w:r>
      <w:r w:rsidR="00F43234">
        <w:rPr>
          <w:rFonts w:ascii="Garamond" w:eastAsia="Garamond" w:hAnsi="Garamond" w:cs="Garamond"/>
        </w:rPr>
        <w:t xml:space="preserve"> para que o Estado seja intimado a pagar </w:t>
      </w:r>
      <w:r w:rsidR="00640C80">
        <w:rPr>
          <w:rFonts w:ascii="Garamond" w:eastAsia="Garamond" w:hAnsi="Garamond" w:cs="Garamond"/>
        </w:rPr>
        <w:t>o valor ora adiantado</w:t>
      </w:r>
      <w:r w:rsidR="00E6412F">
        <w:rPr>
          <w:rFonts w:ascii="Garamond" w:eastAsia="Garamond" w:hAnsi="Garamond" w:cs="Garamond"/>
        </w:rPr>
        <w:t>.</w:t>
      </w:r>
    </w:p>
    <w:p w14:paraId="52FF9BF2" w14:textId="77777777" w:rsidR="0002731E" w:rsidRDefault="0002731E" w:rsidP="00640C80">
      <w:pPr>
        <w:jc w:val="both"/>
        <w:rPr>
          <w:rFonts w:ascii="Garamond" w:eastAsia="Garamond" w:hAnsi="Garamond" w:cs="Garamond"/>
        </w:rPr>
      </w:pPr>
    </w:p>
    <w:p w14:paraId="181AD7A3" w14:textId="77777777" w:rsidR="007F2B2A" w:rsidRDefault="003875DF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417659C" w14:textId="0ADC941F" w:rsidR="007F2B2A" w:rsidRDefault="003875DF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 xml:space="preserve">Niterói, </w:t>
      </w:r>
      <w:r w:rsidR="00F67C47">
        <w:rPr>
          <w:rFonts w:ascii="Garamond" w:eastAsia="Garamond" w:hAnsi="Garamond" w:cs="Garamond"/>
        </w:rPr>
        <w:fldChar w:fldCharType="begin"/>
      </w:r>
      <w:r w:rsidR="00F67C47">
        <w:rPr>
          <w:rFonts w:ascii="Garamond" w:eastAsia="Garamond" w:hAnsi="Garamond" w:cs="Garamond"/>
        </w:rPr>
        <w:instrText xml:space="preserve"> TIME \@ "d' de 'MMMM' de 'yyyy" </w:instrText>
      </w:r>
      <w:r w:rsidR="00F67C47">
        <w:rPr>
          <w:rFonts w:ascii="Garamond" w:eastAsia="Garamond" w:hAnsi="Garamond" w:cs="Garamond"/>
        </w:rPr>
        <w:fldChar w:fldCharType="separate"/>
      </w:r>
      <w:r w:rsidR="00640C80">
        <w:rPr>
          <w:rFonts w:ascii="Garamond" w:eastAsia="Garamond" w:hAnsi="Garamond" w:cs="Garamond"/>
          <w:noProof/>
        </w:rPr>
        <w:t>3 de julho de 2024</w:t>
      </w:r>
      <w:r w:rsidR="00F67C47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30A1CFA4" w14:textId="77777777" w:rsidR="007F2B2A" w:rsidRDefault="007F2B2A" w:rsidP="004F17AB">
      <w:pPr>
        <w:jc w:val="center"/>
        <w:rPr>
          <w:rFonts w:ascii="Garamond" w:eastAsia="Garamond" w:hAnsi="Garamond" w:cs="Garamond"/>
        </w:rPr>
      </w:pPr>
    </w:p>
    <w:p w14:paraId="4AA7825F" w14:textId="77777777" w:rsidR="007F2B2A" w:rsidRDefault="007F2B2A" w:rsidP="00640C80">
      <w:pPr>
        <w:jc w:val="center"/>
        <w:rPr>
          <w:rFonts w:ascii="Garamond" w:eastAsia="Garamond" w:hAnsi="Garamond" w:cs="Garamond"/>
        </w:rPr>
      </w:pPr>
    </w:p>
    <w:tbl>
      <w:tblPr>
        <w:tblStyle w:val="a2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7F2B2A" w14:paraId="5FE53E94" w14:textId="77777777">
        <w:trPr>
          <w:jc w:val="center"/>
        </w:trPr>
        <w:tc>
          <w:tcPr>
            <w:tcW w:w="4743" w:type="dxa"/>
          </w:tcPr>
          <w:p w14:paraId="17414E68" w14:textId="77777777" w:rsidR="007F2B2A" w:rsidRDefault="003875DF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3F69A1BB" w14:textId="77777777" w:rsidR="007F2B2A" w:rsidRDefault="003875DF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526E5461" w14:textId="77777777" w:rsidR="007F2B2A" w:rsidRDefault="003875DF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6DA7F815" w14:textId="77777777" w:rsidR="007F2B2A" w:rsidRDefault="003875DF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79265CE3" w14:textId="77777777" w:rsidR="007F2B2A" w:rsidRDefault="007F2B2A">
      <w:pPr>
        <w:spacing w:line="360" w:lineRule="auto"/>
        <w:rPr>
          <w:rFonts w:ascii="Garamond" w:eastAsia="Garamond" w:hAnsi="Garamond" w:cs="Garamond"/>
        </w:rPr>
      </w:pPr>
    </w:p>
    <w:sectPr w:rsidR="007F2B2A">
      <w:headerReference w:type="default" r:id="rId8"/>
      <w:footerReference w:type="default" r:id="rId9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9C2BB" w14:textId="77777777" w:rsidR="00F62334" w:rsidRDefault="00F62334">
      <w:r>
        <w:separator/>
      </w:r>
    </w:p>
  </w:endnote>
  <w:endnote w:type="continuationSeparator" w:id="0">
    <w:p w14:paraId="3CEC9EB4" w14:textId="77777777" w:rsidR="00F62334" w:rsidRDefault="00F6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C597" w14:textId="77777777" w:rsidR="007F2B2A" w:rsidRDefault="003875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553F11E" wp14:editId="1055EAD6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FBEB07" w14:textId="77777777" w:rsidR="007F2B2A" w:rsidRDefault="003875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B1ECC8A" wp14:editId="779997D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A62AE14" wp14:editId="16BD1E18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435B9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B3DCD4E" w14:textId="77777777" w:rsidR="007F2B2A" w:rsidRDefault="003875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7038369D" wp14:editId="37941235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F9EDAB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ABACB" w14:textId="77777777" w:rsidR="00F62334" w:rsidRDefault="00F62334">
      <w:r>
        <w:separator/>
      </w:r>
    </w:p>
  </w:footnote>
  <w:footnote w:type="continuationSeparator" w:id="0">
    <w:p w14:paraId="5E75909A" w14:textId="77777777" w:rsidR="00F62334" w:rsidRDefault="00F6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CC9C" w14:textId="26C8B7D4" w:rsidR="007F2B2A" w:rsidRDefault="006949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7D410193" wp14:editId="1AD965E6">
          <wp:simplePos x="0" y="0"/>
          <wp:positionH relativeFrom="column">
            <wp:posOffset>0</wp:posOffset>
          </wp:positionH>
          <wp:positionV relativeFrom="paragraph">
            <wp:posOffset>-151074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5DF">
      <w:rPr>
        <w:noProof/>
      </w:rPr>
      <w:drawing>
        <wp:anchor distT="0" distB="0" distL="114300" distR="114300" simplePos="0" relativeHeight="251659264" behindDoc="0" locked="0" layoutInCell="1" hidden="0" allowOverlap="1" wp14:anchorId="52A3C34C" wp14:editId="0392836E">
          <wp:simplePos x="0" y="0"/>
          <wp:positionH relativeFrom="column">
            <wp:posOffset>4843780</wp:posOffset>
          </wp:positionH>
          <wp:positionV relativeFrom="paragraph">
            <wp:posOffset>-48256</wp:posOffset>
          </wp:positionV>
          <wp:extent cx="1275715" cy="1046480"/>
          <wp:effectExtent l="0" t="0" r="0" b="0"/>
          <wp:wrapSquare wrapText="bothSides" distT="0" distB="0" distL="114300" distR="114300"/>
          <wp:docPr id="1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53CE2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4849"/>
    <w:multiLevelType w:val="multilevel"/>
    <w:tmpl w:val="C0922D9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ABB"/>
    <w:multiLevelType w:val="multilevel"/>
    <w:tmpl w:val="F46EBD68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4FEB227A"/>
    <w:multiLevelType w:val="hybridMultilevel"/>
    <w:tmpl w:val="FAE83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1404B"/>
    <w:multiLevelType w:val="multilevel"/>
    <w:tmpl w:val="605AD98A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7732734">
    <w:abstractNumId w:val="3"/>
  </w:num>
  <w:num w:numId="2" w16cid:durableId="1407072931">
    <w:abstractNumId w:val="1"/>
  </w:num>
  <w:num w:numId="3" w16cid:durableId="546576020">
    <w:abstractNumId w:val="0"/>
  </w:num>
  <w:num w:numId="4" w16cid:durableId="1987857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2A"/>
    <w:rsid w:val="0002731E"/>
    <w:rsid w:val="00055482"/>
    <w:rsid w:val="001228A6"/>
    <w:rsid w:val="00134FAF"/>
    <w:rsid w:val="002665BB"/>
    <w:rsid w:val="002C5AC0"/>
    <w:rsid w:val="003875DF"/>
    <w:rsid w:val="003A1B9F"/>
    <w:rsid w:val="004D0861"/>
    <w:rsid w:val="004F17AB"/>
    <w:rsid w:val="00547A4F"/>
    <w:rsid w:val="00614C96"/>
    <w:rsid w:val="00640C80"/>
    <w:rsid w:val="0069495B"/>
    <w:rsid w:val="007809B5"/>
    <w:rsid w:val="007A3A6F"/>
    <w:rsid w:val="007F2B2A"/>
    <w:rsid w:val="00861393"/>
    <w:rsid w:val="00892252"/>
    <w:rsid w:val="00970CCE"/>
    <w:rsid w:val="00A13186"/>
    <w:rsid w:val="00C34D26"/>
    <w:rsid w:val="00C44140"/>
    <w:rsid w:val="00C75E92"/>
    <w:rsid w:val="00D74827"/>
    <w:rsid w:val="00DF5D54"/>
    <w:rsid w:val="00E6412F"/>
    <w:rsid w:val="00E87380"/>
    <w:rsid w:val="00EE37E2"/>
    <w:rsid w:val="00F240F3"/>
    <w:rsid w:val="00F43234"/>
    <w:rsid w:val="00F62334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A269"/>
  <w15:docId w15:val="{004EF4E2-2C42-4318-AC15-863610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J9UCJ3zEBvWN+9dM/UUqgFXAw==">AMUW2mVGW69g/ErmZPriSlqaARq9KEjZ7CK4PrqNvSAvtXtNE0HBEfJhHZ56/dI8vvmo7dPrEDJXpdYuSEU6YMM+TtdZGB4zZCH39ISq/CgbC9cpKJe99qky+6BHDgTexflnzr8DRi2r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3</cp:revision>
  <cp:lastPrinted>2023-06-14T18:32:00Z</cp:lastPrinted>
  <dcterms:created xsi:type="dcterms:W3CDTF">2024-05-22T11:08:00Z</dcterms:created>
  <dcterms:modified xsi:type="dcterms:W3CDTF">2024-07-03T16:16:00Z</dcterms:modified>
</cp:coreProperties>
</file>