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15BF" w14:textId="47A222AE" w:rsidR="0095763D" w:rsidRPr="001A14D3" w:rsidRDefault="005F7DDE">
      <w:pPr>
        <w:spacing w:after="0" w:line="312" w:lineRule="auto"/>
        <w:jc w:val="both"/>
        <w:rPr>
          <w:rFonts w:ascii="Cambria" w:eastAsia="Cambria" w:hAnsi="Cambria" w:cs="Cambria"/>
          <w:sz w:val="26"/>
          <w:szCs w:val="26"/>
        </w:rPr>
      </w:pPr>
      <w:proofErr w:type="spellStart"/>
      <w:r w:rsidRPr="001A14D3">
        <w:rPr>
          <w:rFonts w:ascii="Cambria" w:eastAsia="Cambria" w:hAnsi="Cambria" w:cs="Cambria"/>
          <w:b/>
          <w:sz w:val="26"/>
          <w:szCs w:val="26"/>
        </w:rPr>
        <w:t>Exm</w:t>
      </w:r>
      <w:proofErr w:type="spellEnd"/>
      <w:r w:rsidRPr="001A14D3">
        <w:rPr>
          <w:rFonts w:ascii="Cambria" w:eastAsia="Cambria" w:hAnsi="Cambria" w:cs="Cambria"/>
          <w:b/>
          <w:sz w:val="26"/>
          <w:szCs w:val="26"/>
        </w:rPr>
        <w:t>(a). Sr(a). Desembargador</w:t>
      </w:r>
      <w:r w:rsidR="003379D3">
        <w:rPr>
          <w:rFonts w:ascii="Cambria" w:eastAsia="Cambria" w:hAnsi="Cambria" w:cs="Cambria"/>
          <w:b/>
          <w:sz w:val="26"/>
          <w:szCs w:val="26"/>
        </w:rPr>
        <w:t>(</w:t>
      </w:r>
      <w:r w:rsidRPr="001A14D3">
        <w:rPr>
          <w:rFonts w:ascii="Cambria" w:eastAsia="Cambria" w:hAnsi="Cambria" w:cs="Cambria"/>
          <w:b/>
          <w:sz w:val="26"/>
          <w:szCs w:val="26"/>
        </w:rPr>
        <w:t>a</w:t>
      </w:r>
      <w:r w:rsidR="003379D3">
        <w:rPr>
          <w:rFonts w:ascii="Cambria" w:eastAsia="Cambria" w:hAnsi="Cambria" w:cs="Cambria"/>
          <w:b/>
          <w:sz w:val="26"/>
          <w:szCs w:val="26"/>
        </w:rPr>
        <w:t>)</w:t>
      </w:r>
      <w:r w:rsidRPr="001A14D3">
        <w:rPr>
          <w:rFonts w:ascii="Cambria" w:eastAsia="Cambria" w:hAnsi="Cambria" w:cs="Cambria"/>
          <w:b/>
          <w:sz w:val="26"/>
          <w:szCs w:val="26"/>
        </w:rPr>
        <w:t xml:space="preserve"> Relator</w:t>
      </w:r>
      <w:r w:rsidR="003379D3">
        <w:rPr>
          <w:rFonts w:ascii="Cambria" w:eastAsia="Cambria" w:hAnsi="Cambria" w:cs="Cambria"/>
          <w:b/>
          <w:sz w:val="26"/>
          <w:szCs w:val="26"/>
        </w:rPr>
        <w:t>(</w:t>
      </w:r>
      <w:r w:rsidRPr="001A14D3">
        <w:rPr>
          <w:rFonts w:ascii="Cambria" w:eastAsia="Cambria" w:hAnsi="Cambria" w:cs="Cambria"/>
          <w:b/>
          <w:sz w:val="26"/>
          <w:szCs w:val="26"/>
        </w:rPr>
        <w:t>a</w:t>
      </w:r>
      <w:r w:rsidR="003379D3">
        <w:rPr>
          <w:rFonts w:ascii="Cambria" w:eastAsia="Cambria" w:hAnsi="Cambria" w:cs="Cambria"/>
          <w:b/>
          <w:sz w:val="26"/>
          <w:szCs w:val="26"/>
        </w:rPr>
        <w:t>)</w:t>
      </w:r>
      <w:r w:rsidRPr="001A14D3">
        <w:rPr>
          <w:rFonts w:ascii="Cambria" w:eastAsia="Cambria" w:hAnsi="Cambria" w:cs="Cambria"/>
          <w:b/>
          <w:sz w:val="26"/>
          <w:szCs w:val="26"/>
        </w:rPr>
        <w:t xml:space="preserve"> da Sexta Câmara de Direito </w:t>
      </w:r>
      <w:r w:rsidR="001A14D3" w:rsidRPr="001A14D3">
        <w:rPr>
          <w:rFonts w:ascii="Cambria" w:eastAsia="Cambria" w:hAnsi="Cambria" w:cs="Cambria"/>
          <w:b/>
          <w:sz w:val="26"/>
          <w:szCs w:val="26"/>
        </w:rPr>
        <w:t>Público</w:t>
      </w:r>
      <w:r w:rsidRPr="001A14D3">
        <w:rPr>
          <w:rFonts w:ascii="Cambria" w:eastAsia="Cambria" w:hAnsi="Cambria" w:cs="Cambria"/>
          <w:b/>
          <w:sz w:val="26"/>
          <w:szCs w:val="26"/>
        </w:rPr>
        <w:t xml:space="preserve"> do Egrégio Tribunal de Justiça do Estado do Rio de Janeiro </w:t>
      </w:r>
    </w:p>
    <w:p w14:paraId="40B31C40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24F9140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1842176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5048435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950C504" w14:textId="7E9D53CE" w:rsidR="0095763D" w:rsidRDefault="00F17034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Processo: </w:t>
      </w:r>
      <w:r w:rsidR="00A03802">
        <w:rPr>
          <w:rFonts w:ascii="Cambria" w:eastAsia="Cambria" w:hAnsi="Cambria" w:cs="Cambria"/>
          <w:b/>
          <w:sz w:val="24"/>
          <w:szCs w:val="24"/>
        </w:rPr>
        <w:t>R3CURS0</w:t>
      </w:r>
      <w:r w:rsidR="008533B0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 AGRAVO DE INSTRUMENTO – CÍVEL</w:t>
      </w:r>
    </w:p>
    <w:p w14:paraId="7AA2E32C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5F1FC14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F607716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2C56F70" w14:textId="40858576" w:rsidR="0095763D" w:rsidRDefault="005247F5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B5123D6" w14:textId="6CB7F37E" w:rsidR="0095763D" w:rsidRDefault="00A03802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 w:rsidR="008533B0" w:rsidRPr="008533B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250849">
        <w:rPr>
          <w:rFonts w:ascii="Cambria" w:eastAsia="Cambria" w:hAnsi="Cambria" w:cs="Cambria"/>
          <w:sz w:val="24"/>
          <w:szCs w:val="24"/>
        </w:rPr>
        <w:t xml:space="preserve">(a </w:t>
      </w:r>
      <w:r>
        <w:rPr>
          <w:rFonts w:ascii="Cambria" w:eastAsia="Cambria" w:hAnsi="Cambria" w:cs="Cambria"/>
          <w:sz w:val="24"/>
          <w:szCs w:val="24"/>
        </w:rPr>
        <w:t xml:space="preserve">parte </w:t>
      </w:r>
      <w:r w:rsidR="00250849">
        <w:rPr>
          <w:rFonts w:ascii="Cambria" w:eastAsia="Cambria" w:hAnsi="Cambria" w:cs="Cambria"/>
          <w:sz w:val="24"/>
          <w:szCs w:val="24"/>
        </w:rPr>
        <w:t xml:space="preserve">“Autora” - Agravada), já devidamente qualificada nos autos do </w:t>
      </w:r>
      <w:r w:rsidR="00250849">
        <w:rPr>
          <w:rFonts w:ascii="Cambria" w:eastAsia="Cambria" w:hAnsi="Cambria" w:cs="Cambria"/>
          <w:b/>
          <w:sz w:val="24"/>
          <w:szCs w:val="24"/>
        </w:rPr>
        <w:t>Agravo de Instrumento</w:t>
      </w:r>
      <w:r w:rsidR="00250849">
        <w:rPr>
          <w:rFonts w:ascii="Cambria" w:eastAsia="Cambria" w:hAnsi="Cambria" w:cs="Cambria"/>
          <w:sz w:val="24"/>
          <w:szCs w:val="24"/>
        </w:rPr>
        <w:t xml:space="preserve"> interposto por </w:t>
      </w:r>
      <w:r w:rsidR="00250849">
        <w:rPr>
          <w:rFonts w:ascii="Cambria" w:eastAsia="Cambria" w:hAnsi="Cambria" w:cs="Cambria"/>
          <w:b/>
          <w:sz w:val="24"/>
          <w:szCs w:val="24"/>
          <w:u w:val="single"/>
        </w:rPr>
        <w:t>ESTADO DO RIO DE JANEIRO</w:t>
      </w:r>
      <w:r w:rsidR="00250849">
        <w:rPr>
          <w:rFonts w:ascii="Cambria" w:eastAsia="Cambria" w:hAnsi="Cambria" w:cs="Cambria"/>
          <w:sz w:val="24"/>
          <w:szCs w:val="24"/>
        </w:rPr>
        <w:t xml:space="preserve"> (o “Réu” ou “ERJ”, o Agravante), vem, através dos seus advogados, à presença desse D. Juízo, com fundamento no artigo 1.015 e seguintes do Código de Processo Civil, apresentar suas</w:t>
      </w:r>
    </w:p>
    <w:p w14:paraId="12D87DDF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16617F2C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CONTRARRAZÕES AO AGRAVO DE INSTRUMENTO</w:t>
      </w:r>
    </w:p>
    <w:p w14:paraId="35588670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202A4D28" w14:textId="77777777" w:rsidR="0095763D" w:rsidRDefault="00F17034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pelos fundamentos que constam das razões adiante expostas. </w:t>
      </w:r>
    </w:p>
    <w:p w14:paraId="11DEC28A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9D9D4CB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Termos em que,</w:t>
      </w:r>
    </w:p>
    <w:p w14:paraId="24C52D1D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pede deferimento.</w:t>
      </w:r>
    </w:p>
    <w:p w14:paraId="3B60824F" w14:textId="77777777" w:rsidR="0095763D" w:rsidRDefault="0095763D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0073E333" w14:textId="3C7782CA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692458">
        <w:rPr>
          <w:rFonts w:ascii="Cambria" w:eastAsia="Cambria" w:hAnsi="Cambria" w:cs="Cambria"/>
          <w:sz w:val="24"/>
          <w:szCs w:val="24"/>
        </w:rPr>
        <w:fldChar w:fldCharType="begin"/>
      </w:r>
      <w:r w:rsidR="00692458">
        <w:rPr>
          <w:rFonts w:ascii="Cambria" w:eastAsia="Cambria" w:hAnsi="Cambria" w:cs="Cambria"/>
          <w:sz w:val="24"/>
          <w:szCs w:val="24"/>
        </w:rPr>
        <w:instrText xml:space="preserve"> TIME \@ "d' de 'MMMM' de 'yyyy" </w:instrText>
      </w:r>
      <w:r w:rsidR="00692458">
        <w:rPr>
          <w:rFonts w:ascii="Cambria" w:eastAsia="Cambria" w:hAnsi="Cambria" w:cs="Cambria"/>
          <w:sz w:val="24"/>
          <w:szCs w:val="24"/>
        </w:rPr>
        <w:fldChar w:fldCharType="separate"/>
      </w:r>
      <w:r w:rsidR="003379D3">
        <w:rPr>
          <w:rFonts w:ascii="Cambria" w:eastAsia="Cambria" w:hAnsi="Cambria" w:cs="Cambria"/>
          <w:noProof/>
          <w:sz w:val="24"/>
          <w:szCs w:val="24"/>
        </w:rPr>
        <w:t>24 de janeiro de 2024</w:t>
      </w:r>
      <w:r w:rsidR="00692458">
        <w:rPr>
          <w:rFonts w:ascii="Cambria" w:eastAsia="Cambria" w:hAnsi="Cambria" w:cs="Cambria"/>
          <w:sz w:val="24"/>
          <w:szCs w:val="24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8DFCE7A" w14:textId="77777777" w:rsidR="0095763D" w:rsidRDefault="0095763D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3D010BF1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C33F809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95763D" w14:paraId="6C951BEA" w14:textId="77777777">
        <w:tc>
          <w:tcPr>
            <w:tcW w:w="3209" w:type="dxa"/>
          </w:tcPr>
          <w:p w14:paraId="20BF6928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6A31EEFB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18AA1004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4F353475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  <w:tc>
          <w:tcPr>
            <w:tcW w:w="3210" w:type="dxa"/>
          </w:tcPr>
          <w:p w14:paraId="472A3F86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Lucio Masullo</w:t>
            </w:r>
          </w:p>
          <w:p w14:paraId="3AD3DB69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82.064</w:t>
            </w:r>
          </w:p>
        </w:tc>
      </w:tr>
    </w:tbl>
    <w:p w14:paraId="2F5CD8DE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17F8960A" w14:textId="77777777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EGRÉGIA CÂMARA CÍVEL DO TRIBUNAL DE JUSTIÇA DO ESTADO DO RIO DE JANEIRO </w:t>
      </w:r>
    </w:p>
    <w:p w14:paraId="36A0CBDC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51B982AC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54D6F2D3" w14:textId="73BD1A5D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de origem: </w:t>
      </w:r>
      <w:r w:rsidR="00A03802" w:rsidRPr="00A03802">
        <w:rPr>
          <w:rFonts w:ascii="Garamond" w:eastAsia="Garamond" w:hAnsi="Garamond" w:cs="Garamond"/>
          <w:b/>
          <w:sz w:val="24"/>
          <w:szCs w:val="24"/>
        </w:rPr>
        <w:t xml:space="preserve">[VARA] da Comarca de </w:t>
      </w:r>
      <w:proofErr w:type="spellStart"/>
      <w:r w:rsidR="00A03802" w:rsidRPr="00A03802">
        <w:rPr>
          <w:rFonts w:ascii="Garamond" w:eastAsia="Garamond" w:hAnsi="Garamond" w:cs="Garamond"/>
          <w:b/>
          <w:sz w:val="24"/>
          <w:szCs w:val="24"/>
        </w:rPr>
        <w:t>xxxxxxx</w:t>
      </w:r>
      <w:proofErr w:type="spellEnd"/>
      <w:r w:rsidR="00A03802" w:rsidRPr="00A03802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A03802">
        <w:rPr>
          <w:rFonts w:ascii="Cambria" w:eastAsia="Cambria" w:hAnsi="Cambria" w:cs="Cambria"/>
          <w:b/>
          <w:sz w:val="24"/>
          <w:szCs w:val="24"/>
        </w:rPr>
        <w:t>- Estado</w:t>
      </w:r>
      <w:r>
        <w:rPr>
          <w:rFonts w:ascii="Cambria" w:eastAsia="Cambria" w:hAnsi="Cambria" w:cs="Cambria"/>
          <w:b/>
          <w:sz w:val="24"/>
          <w:szCs w:val="24"/>
        </w:rPr>
        <w:t xml:space="preserve"> do Rio de Janeiro</w:t>
      </w:r>
    </w:p>
    <w:p w14:paraId="3B43BC64" w14:textId="77777777" w:rsidR="00A03802" w:rsidRDefault="00F17034" w:rsidP="00A03802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nº </w:t>
      </w:r>
      <w:r w:rsidR="00A03802" w:rsidRPr="00A03802">
        <w:rPr>
          <w:rFonts w:ascii="Garamond" w:eastAsia="Garamond" w:hAnsi="Garamond" w:cs="Garamond"/>
          <w:b/>
          <w:sz w:val="24"/>
          <w:szCs w:val="24"/>
        </w:rPr>
        <w:t>[PROCESSO]</w:t>
      </w:r>
    </w:p>
    <w:p w14:paraId="552E6989" w14:textId="309F1F79" w:rsidR="0095763D" w:rsidRPr="00A03802" w:rsidRDefault="0095763D">
      <w:pPr>
        <w:spacing w:after="0" w:line="240" w:lineRule="auto"/>
        <w:rPr>
          <w:rFonts w:ascii="Cambria" w:eastAsia="Cambria" w:hAnsi="Cambria" w:cs="Cambria"/>
          <w:b/>
          <w:sz w:val="14"/>
          <w:szCs w:val="14"/>
        </w:rPr>
      </w:pPr>
    </w:p>
    <w:p w14:paraId="70938149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5D3C986" w14:textId="77777777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Agravante: Estado do Rio de Janeiro</w:t>
      </w:r>
    </w:p>
    <w:p w14:paraId="08E70B33" w14:textId="38A494E3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Agravada: </w:t>
      </w:r>
      <w:r w:rsidR="00A03802" w:rsidRPr="00A03802">
        <w:rPr>
          <w:rFonts w:ascii="Garamond" w:eastAsia="Garamond" w:hAnsi="Garamond" w:cs="Garamond"/>
          <w:b/>
          <w:sz w:val="24"/>
          <w:szCs w:val="24"/>
        </w:rPr>
        <w:t>[NOME]</w:t>
      </w:r>
    </w:p>
    <w:p w14:paraId="22A55E20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C1E545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A8579E2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EMINENTE RELATORA,</w:t>
      </w:r>
    </w:p>
    <w:p w14:paraId="5DA1A9A4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COLENDA CÂMARA CÍVEL,</w:t>
      </w:r>
    </w:p>
    <w:p w14:paraId="1DF5F0EA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F280FE7" w14:textId="77777777" w:rsidR="0095763D" w:rsidRDefault="0095763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3EF71B63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A)</w:t>
      </w:r>
      <w:r>
        <w:rPr>
          <w:rFonts w:ascii="Cambria" w:eastAsia="Cambria" w:hAnsi="Cambria" w:cs="Cambria"/>
          <w:b/>
          <w:sz w:val="24"/>
          <w:szCs w:val="24"/>
        </w:rPr>
        <w:tab/>
        <w:t>DA TEMPESTIVIDADE</w:t>
      </w:r>
    </w:p>
    <w:p w14:paraId="28E27238" w14:textId="77777777" w:rsidR="0095763D" w:rsidRDefault="0095763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12448C3D" w14:textId="30EC9188" w:rsidR="0095763D" w:rsidRDefault="00F17034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Agravada</w:t>
      </w:r>
      <w:r w:rsidR="008533B0">
        <w:rPr>
          <w:rFonts w:ascii="Cambria" w:eastAsia="Cambria" w:hAnsi="Cambria" w:cs="Cambria"/>
          <w:sz w:val="24"/>
          <w:szCs w:val="24"/>
        </w:rPr>
        <w:t xml:space="preserve"> ainda não</w:t>
      </w:r>
      <w:r>
        <w:rPr>
          <w:rFonts w:ascii="Cambria" w:eastAsia="Cambria" w:hAnsi="Cambria" w:cs="Cambria"/>
          <w:sz w:val="24"/>
          <w:szCs w:val="24"/>
        </w:rPr>
        <w:t xml:space="preserve"> foi intimada para apresentação de contrarrazões</w:t>
      </w:r>
      <w:r>
        <w:rPr>
          <w:rFonts w:ascii="Cambria" w:eastAsia="Cambria" w:hAnsi="Cambria" w:cs="Cambria"/>
          <w:color w:val="202124"/>
          <w:sz w:val="24"/>
          <w:szCs w:val="24"/>
          <w:highlight w:val="white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Sendo assim, restam tempestivas as contrarrazões apresentadas nesta data</w:t>
      </w:r>
      <w:r w:rsidR="008533B0">
        <w:rPr>
          <w:rFonts w:ascii="Cambria" w:eastAsia="Cambria" w:hAnsi="Cambria" w:cs="Cambria"/>
          <w:sz w:val="24"/>
          <w:szCs w:val="24"/>
        </w:rPr>
        <w:t>,</w:t>
      </w:r>
      <w:r w:rsidR="008533B0" w:rsidRPr="008533B0">
        <w:rPr>
          <w:rFonts w:ascii="Cambria" w:eastAsia="Cambria" w:hAnsi="Cambria" w:cs="Cambria"/>
          <w:sz w:val="24"/>
          <w:szCs w:val="24"/>
        </w:rPr>
        <w:t xml:space="preserve"> </w:t>
      </w:r>
      <w:r w:rsidR="008533B0">
        <w:rPr>
          <w:rFonts w:ascii="Cambria" w:eastAsia="Cambria" w:hAnsi="Cambria" w:cs="Cambria"/>
          <w:sz w:val="24"/>
          <w:szCs w:val="24"/>
        </w:rPr>
        <w:t>c</w:t>
      </w:r>
      <w:r w:rsidR="008533B0">
        <w:rPr>
          <w:rFonts w:ascii="Cambria" w:eastAsia="Cambria" w:hAnsi="Cambria" w:cs="Cambria"/>
          <w:color w:val="202124"/>
          <w:sz w:val="24"/>
          <w:szCs w:val="24"/>
          <w:highlight w:val="white"/>
        </w:rPr>
        <w:t>onforme determina o art. 1019, inciso II, do Código de Processo Civil</w:t>
      </w:r>
      <w:r w:rsidR="008533B0">
        <w:rPr>
          <w:rFonts w:ascii="Cambria" w:eastAsia="Cambria" w:hAnsi="Cambria" w:cs="Cambria"/>
          <w:color w:val="202124"/>
          <w:sz w:val="24"/>
          <w:szCs w:val="24"/>
        </w:rPr>
        <w:t>.</w:t>
      </w:r>
    </w:p>
    <w:p w14:paraId="6AC4B4FB" w14:textId="77777777" w:rsidR="0095763D" w:rsidRDefault="0095763D">
      <w:pPr>
        <w:spacing w:after="0" w:line="240" w:lineRule="auto"/>
        <w:rPr>
          <w:rFonts w:ascii="Cambria" w:eastAsia="Cambria" w:hAnsi="Cambria" w:cs="Cambria"/>
          <w:sz w:val="14"/>
          <w:szCs w:val="14"/>
        </w:rPr>
      </w:pPr>
    </w:p>
    <w:p w14:paraId="17600390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B)</w:t>
      </w:r>
      <w:r>
        <w:rPr>
          <w:rFonts w:ascii="Cambria" w:eastAsia="Cambria" w:hAnsi="Cambria" w:cs="Cambria"/>
          <w:b/>
          <w:sz w:val="24"/>
          <w:szCs w:val="24"/>
        </w:rPr>
        <w:tab/>
        <w:t>BREVE SÍNTESE DA DEMANDA</w:t>
      </w:r>
    </w:p>
    <w:p w14:paraId="597560E3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14:paraId="0712B970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7460B069" w14:textId="77777777" w:rsidR="0095763D" w:rsidRDefault="00F17034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– SEPE, </w:t>
      </w:r>
      <w:r>
        <w:rPr>
          <w:rFonts w:ascii="Cambria" w:eastAsia="Cambria" w:hAnsi="Cambria" w:cs="Cambria"/>
          <w:sz w:val="24"/>
          <w:szCs w:val="24"/>
          <w:u w:val="single"/>
        </w:rPr>
        <w:t>como substituto processual de todos os professores que se enquadram no objeto da ação</w:t>
      </w:r>
      <w:r>
        <w:rPr>
          <w:rFonts w:ascii="Cambria" w:eastAsia="Cambria" w:hAnsi="Cambria" w:cs="Cambria"/>
          <w:sz w:val="24"/>
          <w:szCs w:val="24"/>
        </w:rPr>
        <w:t>, em face do Estado do Rio de Janeiro (Processo nº.0138093-28.2006.8.19.0001).</w:t>
      </w:r>
    </w:p>
    <w:p w14:paraId="3C5CAB39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4A2185F2" w14:textId="77777777" w:rsidR="0095763D" w:rsidRDefault="00F17034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Ação coletiva trata da </w:t>
      </w:r>
      <w:r>
        <w:rPr>
          <w:rFonts w:ascii="Cambria" w:eastAsia="Cambria" w:hAnsi="Cambria" w:cs="Cambria"/>
          <w:b/>
          <w:sz w:val="24"/>
          <w:szCs w:val="24"/>
        </w:rPr>
        <w:t>Gratificação Nova Escola</w:t>
      </w:r>
      <w:r>
        <w:rPr>
          <w:rFonts w:ascii="Cambria" w:eastAsia="Cambria" w:hAnsi="Cambria" w:cs="Cambria"/>
          <w:sz w:val="24"/>
          <w:szCs w:val="24"/>
        </w:rPr>
        <w:t xml:space="preserve">, prevista no Decreto nº. 25.959/2000, do ano de 2002 que deveria ter sido paga no ano de 2003 e não foi. A Ação foi julgada procedente, determinando que o Estado procedesse com as avaliações e posteriormente com o pagamento das referias gratificações,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031C5F66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72846E4B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“Isto posto, JULGO PROCEDENTE o pedido, extinguindo o feito com julgamento de mérito na forma do artigo 269,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</w:t>
      </w:r>
      <w:r>
        <w:rPr>
          <w:rFonts w:ascii="Cambria" w:eastAsia="Cambria" w:hAnsi="Cambria" w:cs="Cambria"/>
        </w:rPr>
        <w:lastRenderedPageBreak/>
        <w:t>parte ré, no valor de R$ 400,00 na forma do artigo 20 §4º do CPC. Cumpra-se o duplo grau obrigatório”.</w:t>
      </w:r>
    </w:p>
    <w:p w14:paraId="5D8833D3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</w:p>
    <w:p w14:paraId="4D390AE1" w14:textId="77777777" w:rsidR="0095763D" w:rsidRDefault="00F17034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Sentença transitou em julgado em 14/10/2011 e em decisão de 20/08/2019 foi determinada a necessidade de cada beneficiário entrar com execução individual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de livre distribuição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206342CA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1B060C30" w14:textId="77777777" w:rsidR="0095763D" w:rsidRDefault="00F17034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cumprimento individual de sentença foi distribuído, o Estado foi intimado a se manifestar, apresentou impugnação e a Agravada apresentou resposta a impugnação.</w:t>
      </w:r>
    </w:p>
    <w:p w14:paraId="520E47E1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08E876A8" w14:textId="2DD6C77B" w:rsidR="0095763D" w:rsidRDefault="00F17034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MM. Juízo, em decisão interlocutória afastou a preliminar de prescrição e </w:t>
      </w:r>
      <w:r w:rsidR="005266AC">
        <w:rPr>
          <w:rFonts w:ascii="Cambria" w:eastAsia="Cambria" w:hAnsi="Cambria" w:cs="Cambria"/>
          <w:sz w:val="24"/>
          <w:szCs w:val="24"/>
        </w:rPr>
        <w:t xml:space="preserve">acolheu em parte a impugnação </w:t>
      </w:r>
      <w:r w:rsidR="005266AC" w:rsidRPr="005266AC">
        <w:rPr>
          <w:rFonts w:ascii="Cambria" w:eastAsia="Cambria" w:hAnsi="Cambria" w:cs="Cambria"/>
          <w:sz w:val="24"/>
          <w:szCs w:val="24"/>
        </w:rPr>
        <w:t>apenas para ressalvar a incidência da contribuição previdenciária sobre a verba exequenda.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591CBE6E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EC27307" w14:textId="624A1C89" w:rsidR="0095763D" w:rsidRDefault="00F17034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r w:rsidR="005266AC">
        <w:rPr>
          <w:rFonts w:ascii="Cambria" w:eastAsia="Cambria" w:hAnsi="Cambria" w:cs="Cambria"/>
        </w:rPr>
        <w:t>(...)</w:t>
      </w:r>
      <w:r w:rsidR="005266AC">
        <w:rPr>
          <w:rFonts w:ascii="Cambria" w:eastAsia="Cambria" w:hAnsi="Cambria" w:cs="Cambria"/>
        </w:rPr>
        <w:br/>
      </w:r>
      <w:r w:rsidR="005266AC" w:rsidRPr="005266AC">
        <w:rPr>
          <w:rFonts w:ascii="Cambria" w:eastAsia="Cambria" w:hAnsi="Cambria" w:cs="Cambria"/>
        </w:rPr>
        <w:t xml:space="preserve">Trata-se impugnação à execução de </w:t>
      </w:r>
      <w:proofErr w:type="spellStart"/>
      <w:r w:rsidR="005266AC" w:rsidRPr="005266AC">
        <w:rPr>
          <w:rFonts w:ascii="Cambria" w:eastAsia="Cambria" w:hAnsi="Cambria" w:cs="Cambria"/>
        </w:rPr>
        <w:t>titulo</w:t>
      </w:r>
      <w:proofErr w:type="spellEnd"/>
      <w:r w:rsidR="005266AC" w:rsidRPr="005266AC">
        <w:rPr>
          <w:rFonts w:ascii="Cambria" w:eastAsia="Cambria" w:hAnsi="Cambria" w:cs="Cambria"/>
        </w:rPr>
        <w:t xml:space="preserve"> judicial individual, advindo de sentença proferida nos autos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da ação coletiva de nº 0138093-28.2006.8.19.0001, movida pelo Sindicato Estadual dos Profissionais de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Educação do Estado do Rio de Janeiro em face do Estado do Rio de Janeiro, onde pretende a exequente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a execução de seu crédito, advindo do não pagamento da gratificação denominada "Programa nova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escola", referente ao ano de 2002, gratificação prevista no art. 3° do Decreto Estadual no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25.959/2000.</w:t>
      </w:r>
    </w:p>
    <w:p w14:paraId="44C3B10E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(...)</w:t>
      </w:r>
    </w:p>
    <w:p w14:paraId="60E8E8CD" w14:textId="2CB723DB" w:rsidR="005266AC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5266AC">
        <w:rPr>
          <w:rFonts w:ascii="Cambria" w:eastAsia="Cambria" w:hAnsi="Cambria" w:cs="Cambria"/>
        </w:rPr>
        <w:t xml:space="preserve">Não </w:t>
      </w:r>
      <w:proofErr w:type="spellStart"/>
      <w:r w:rsidRPr="005266AC">
        <w:rPr>
          <w:rFonts w:ascii="Cambria" w:eastAsia="Cambria" w:hAnsi="Cambria" w:cs="Cambria"/>
        </w:rPr>
        <w:t>propera</w:t>
      </w:r>
      <w:proofErr w:type="spellEnd"/>
      <w:r w:rsidRPr="005266AC">
        <w:rPr>
          <w:rFonts w:ascii="Cambria" w:eastAsia="Cambria" w:hAnsi="Cambria" w:cs="Cambria"/>
        </w:rPr>
        <w:t xml:space="preserve"> a alegação da prescrição da pretensão executória. Em verdade, o prazo prescricional, no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caso, se conta a partir da data do trânsito em julgado da ação coletiva, momento no qual nasceu o direito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da autora.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Nesse sentido, fixou o Superior Tribunal de Justiça o entendimento consolidado no Tema 877, por ocasião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 xml:space="preserve">do julgamento do </w:t>
      </w:r>
      <w:proofErr w:type="spellStart"/>
      <w:r w:rsidRPr="005266AC">
        <w:rPr>
          <w:rFonts w:ascii="Cambria" w:eastAsia="Cambria" w:hAnsi="Cambria" w:cs="Cambria"/>
        </w:rPr>
        <w:t>REsp.</w:t>
      </w:r>
      <w:proofErr w:type="spellEnd"/>
      <w:r w:rsidRPr="005266AC">
        <w:rPr>
          <w:rFonts w:ascii="Cambria" w:eastAsia="Cambria" w:hAnsi="Cambria" w:cs="Cambria"/>
        </w:rPr>
        <w:t xml:space="preserve"> 1.388.000/PR, firmando a seguinte tese: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"O prazo prescricional para a execução individual é contado do trânsito em julgado da sentença coletiva,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 xml:space="preserve">sendo desnecessária a providência de que trata o art. 94 da Lei n.8.078/90." </w:t>
      </w:r>
    </w:p>
    <w:p w14:paraId="156F15E8" w14:textId="77777777" w:rsidR="005266AC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(...)</w:t>
      </w:r>
    </w:p>
    <w:p w14:paraId="5BFA3EB2" w14:textId="1826BDC7" w:rsidR="005266AC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5266AC">
        <w:rPr>
          <w:rFonts w:ascii="Cambria" w:eastAsia="Cambria" w:hAnsi="Cambria" w:cs="Cambria"/>
        </w:rPr>
        <w:t>Portanto, em tendo o Sindicato, na ação coletiva, dado início à fase executória, restou interrompido 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prazo prescricional, valendo salientar que aquela execução ainda não terminou.</w:t>
      </w:r>
    </w:p>
    <w:p w14:paraId="17A193FE" w14:textId="77777777" w:rsidR="005266AC" w:rsidRDefault="00F17034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(...)</w:t>
      </w:r>
    </w:p>
    <w:p w14:paraId="2C114D77" w14:textId="0E51FC2F" w:rsidR="0095763D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5266AC">
        <w:rPr>
          <w:rFonts w:ascii="Cambria" w:eastAsia="Cambria" w:hAnsi="Cambria" w:cs="Cambria"/>
        </w:rPr>
        <w:t>Dessa forma, ante ao exposto, ACOLHO EM PARTE A IMPUGNAÇÃO oferecida pelo Estado do Rio de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Janeiro, apenas para ressalvar a incidência da contribuição previdenciária sobre a verba exequenda.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Tendo em vista a sucumbência mínima da parte autora, condeno o réu ao pagamento de honorários da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impugnação, no valor equivalente a dez por cento da diferença por ele apontada.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 xml:space="preserve">Venha, pela parte </w:t>
      </w:r>
      <w:proofErr w:type="gramStart"/>
      <w:r w:rsidRPr="005266AC">
        <w:rPr>
          <w:rFonts w:ascii="Cambria" w:eastAsia="Cambria" w:hAnsi="Cambria" w:cs="Cambria"/>
        </w:rPr>
        <w:t>autora ,novo</w:t>
      </w:r>
      <w:proofErr w:type="gramEnd"/>
      <w:r w:rsidRPr="005266AC">
        <w:rPr>
          <w:rFonts w:ascii="Cambria" w:eastAsia="Cambria" w:hAnsi="Cambria" w:cs="Cambria"/>
        </w:rPr>
        <w:t xml:space="preserve"> cálculo, de acordo com o teor desta decisão.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Após, intime-se o réu para ciência.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Em caso de concordância, oficie-se para expedição de requisição de pequeno valor</w:t>
      </w:r>
      <w:r>
        <w:rPr>
          <w:rFonts w:ascii="Cambria" w:eastAsia="Cambria" w:hAnsi="Cambria" w:cs="Cambria"/>
        </w:rPr>
        <w:t>."</w:t>
      </w:r>
    </w:p>
    <w:p w14:paraId="2ED58873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1DAD9F7" w14:textId="77777777" w:rsidR="00510B99" w:rsidRDefault="00510B99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24B865E" w14:textId="77777777" w:rsidR="008533B0" w:rsidRDefault="008533B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76E811C" w14:textId="77777777" w:rsidR="008533B0" w:rsidRDefault="008533B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0E082C9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C) DAS RAZÕES DO RECURSO</w:t>
      </w:r>
    </w:p>
    <w:p w14:paraId="50063F25" w14:textId="77777777" w:rsidR="0095763D" w:rsidRDefault="00F17034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C.1. – DA INEXISTÊNCIA DE PRESCRIÇÃO</w:t>
      </w:r>
    </w:p>
    <w:p w14:paraId="1AB15E63" w14:textId="77777777" w:rsidR="0095763D" w:rsidRDefault="0095763D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17EBDAE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pretensão objeto do presente cumprimento, diferente do afirmado pelo Agravante,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não está prescrita</w:t>
      </w:r>
      <w:r>
        <w:rPr>
          <w:rFonts w:ascii="Cambria" w:eastAsia="Cambria" w:hAnsi="Cambria" w:cs="Cambria"/>
          <w:sz w:val="24"/>
          <w:szCs w:val="24"/>
        </w:rPr>
        <w:t xml:space="preserve"> na ação coletiva, que ainda se encontra em fase de cumprimento de sentença, assim, não poderia tornar-se prescrita pelo simples fato de a credora ter optado por executar o seu crédito mediante execução individual.</w:t>
      </w:r>
    </w:p>
    <w:p w14:paraId="163F7B27" w14:textId="77777777" w:rsidR="0095763D" w:rsidRDefault="0095763D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1C6450D3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de acordo com o entendimento firmado na tese 877 do STJ,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substituto processual</w:t>
      </w:r>
      <w:r>
        <w:rPr>
          <w:rFonts w:ascii="Cambria" w:eastAsia="Cambria" w:hAnsi="Cambria" w:cs="Cambria"/>
          <w:sz w:val="24"/>
          <w:szCs w:val="24"/>
        </w:rPr>
        <w:t xml:space="preserve"> em 2016, causou a </w:t>
      </w:r>
      <w:r>
        <w:rPr>
          <w:rFonts w:ascii="Cambria" w:eastAsia="Cambria" w:hAnsi="Cambria" w:cs="Cambria"/>
          <w:sz w:val="24"/>
          <w:szCs w:val="24"/>
          <w:u w:val="single"/>
        </w:rPr>
        <w:t>interrupção do prazo prescricional</w:t>
      </w:r>
      <w:r>
        <w:rPr>
          <w:rFonts w:ascii="Cambria" w:eastAsia="Cambria" w:hAnsi="Cambria" w:cs="Cambria"/>
          <w:sz w:val="24"/>
          <w:szCs w:val="24"/>
        </w:rPr>
        <w:t>. Nesse sentido:</w:t>
      </w:r>
    </w:p>
    <w:p w14:paraId="4F7D7755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</w:p>
    <w:p w14:paraId="1B57D910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Inexiste contrariedade ao art. 535 do CPC/1973 quando o acórdão recorrido fundamenta claramente seu posicionamento, de modo a prestar a jurisdição que lhe foi postulada. 2. 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>
        <w:rPr>
          <w:rFonts w:ascii="Cambria" w:eastAsia="Cambria" w:hAnsi="Cambria" w:cs="Cambria"/>
          <w:sz w:val="24"/>
          <w:szCs w:val="24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142F04D8" w14:textId="77777777" w:rsidR="0095763D" w:rsidRDefault="0095763D">
      <w:pPr>
        <w:spacing w:after="0"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6AD997A0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Seguindo este entendimento, vem decidindo o TJRJ,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389AC811" w14:textId="77777777" w:rsidR="0095763D" w:rsidRDefault="0095763D">
      <w:pPr>
        <w:spacing w:after="0" w:line="240" w:lineRule="auto"/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24FA003B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25E798EC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40E2662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4874FC5E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4B029011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3C5DC7EC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Na hipótese em julgamento, o sindicato, antes de consumada a fluência do prazo quinquenal, iniciou, na ação coletiva, a fase de cumprimento da sentença.</w:t>
      </w:r>
    </w:p>
    <w:p w14:paraId="74CB8A37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3F8245E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3BFCA25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Pretensão que não foi alcançada pela prescrição, de acordo com o entendimento do C. STF.</w:t>
      </w:r>
    </w:p>
    <w:p w14:paraId="6FBA9527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RECURSO CONHECIDO E PROVIDO.</w:t>
      </w:r>
    </w:p>
    <w:p w14:paraId="63F8DD58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(0000099-22.2020.8.19.0015 - APELAÇÃO. Des(a). MARIA REGINA FONSECA NOVA ALVES - Julgamento: 31/08/2021 - DÉCIMA QUINTA CÂMARA CÍVEL)</w:t>
      </w:r>
    </w:p>
    <w:p w14:paraId="5D5073A0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7270A839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66F2908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029ECA89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0CC8E30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6277858E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1E4B795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07A055F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Na hipótese em julgamento, o sindicato, antes de consumada a fluência do prazo quinquenal, iniciou, na ação coletiva, a fase de cumprimento da sentença.</w:t>
      </w:r>
    </w:p>
    <w:p w14:paraId="742CEB65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A4F7261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Nesse contexto, não obstante a fluência do prazo prescricional tenha se iniciado com o trânsito em julgado da sentença proferida na ação coletiva (Tema 877), concluo que, </w:t>
      </w:r>
      <w:r>
        <w:rPr>
          <w:rFonts w:ascii="Cambria" w:eastAsia="Cambria" w:hAnsi="Cambria" w:cs="Cambria"/>
          <w:sz w:val="20"/>
          <w:szCs w:val="20"/>
        </w:rPr>
        <w:lastRenderedPageBreak/>
        <w:t>atualmente, se encontra ela interrompida, até que seja praticado o último ato da causa interruptiva.</w:t>
      </w:r>
    </w:p>
    <w:p w14:paraId="54E3FAA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- Pretensão que não foi alcançada pela prescrição, de acordo com o entendimento do C. STF.</w:t>
      </w:r>
    </w:p>
    <w:p w14:paraId="4912FB6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- Diante da ausência de critério para a avaliação da gratificação devida no ano de 2002, este </w:t>
      </w:r>
      <w:proofErr w:type="spellStart"/>
      <w:r>
        <w:rPr>
          <w:rFonts w:ascii="Cambria" w:eastAsia="Cambria" w:hAnsi="Cambria" w:cs="Cambria"/>
          <w:b/>
          <w:sz w:val="20"/>
          <w:szCs w:val="20"/>
          <w:u w:val="single"/>
        </w:rPr>
        <w:t>Eg</w:t>
      </w:r>
      <w:proofErr w:type="spellEnd"/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 Tribunal de Justiça já se manifestou pela utilização dos parâmetros do ano anterior (2001).</w:t>
      </w:r>
    </w:p>
    <w:p w14:paraId="7842B2F8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31D8C22A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RECURSO CONHECIDO E DESPROVIDO.</w:t>
      </w:r>
    </w:p>
    <w:p w14:paraId="639D98A7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(0010597-03.2020.8.19.0073 - APELAÇÃO. Des(a). MARIA REGINA FONSECA NOVA ALVES - Julgamento: 08/02/2022 - DÉCIMA QUINTA CÂMARA CÍVEL)</w:t>
      </w:r>
    </w:p>
    <w:p w14:paraId="2FF61EE1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</w:p>
    <w:p w14:paraId="100B59E9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Diante do exposto, no caso em comento, a pretensão aqui tratada não foi alcançada pela prescrição, que foi interrompida com o início da execução na ação coletiva, ainda em trâmite.</w:t>
      </w:r>
    </w:p>
    <w:p w14:paraId="1E84EDA7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6C9DE75F" w14:textId="77777777" w:rsidR="0095763D" w:rsidRDefault="00F17034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C.2. – DOS CÁLCULOS</w:t>
      </w:r>
    </w:p>
    <w:p w14:paraId="00C22133" w14:textId="77777777" w:rsidR="0095763D" w:rsidRDefault="0095763D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2805468" w14:textId="0EA62330" w:rsidR="0095763D" w:rsidRDefault="00F17034" w:rsidP="00897DE3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Agravante alega que deveria ser utilizada a avaliação do ano de 2003, que os juros deveriam ser contados da citação na presente Execução individual e, que </w:t>
      </w:r>
      <w:r w:rsidR="00897DE3" w:rsidRPr="00897DE3">
        <w:rPr>
          <w:rFonts w:ascii="Cambria" w:eastAsia="Cambria" w:hAnsi="Cambria" w:cs="Cambria"/>
          <w:sz w:val="24"/>
          <w:szCs w:val="24"/>
        </w:rPr>
        <w:t>os índices de correção monetária a serem aplicados no</w:t>
      </w:r>
      <w:r w:rsidR="00897DE3">
        <w:rPr>
          <w:rFonts w:ascii="Cambria" w:eastAsia="Cambria" w:hAnsi="Cambria" w:cs="Cambria"/>
          <w:sz w:val="24"/>
          <w:szCs w:val="24"/>
        </w:rPr>
        <w:t xml:space="preserve"> </w:t>
      </w:r>
      <w:r w:rsidR="00897DE3" w:rsidRPr="00897DE3">
        <w:rPr>
          <w:rFonts w:ascii="Cambria" w:eastAsia="Cambria" w:hAnsi="Cambria" w:cs="Cambria"/>
          <w:sz w:val="24"/>
          <w:szCs w:val="24"/>
        </w:rPr>
        <w:t xml:space="preserve">presente caso </w:t>
      </w:r>
      <w:r w:rsidR="00897DE3">
        <w:rPr>
          <w:rFonts w:ascii="Cambria" w:eastAsia="Cambria" w:hAnsi="Cambria" w:cs="Cambria"/>
          <w:sz w:val="24"/>
          <w:szCs w:val="24"/>
        </w:rPr>
        <w:t>deveriam ser</w:t>
      </w:r>
      <w:r w:rsidR="00897DE3" w:rsidRPr="00897DE3">
        <w:rPr>
          <w:rFonts w:ascii="Cambria" w:eastAsia="Cambria" w:hAnsi="Cambria" w:cs="Cambria"/>
          <w:sz w:val="24"/>
          <w:szCs w:val="24"/>
        </w:rPr>
        <w:t xml:space="preserve"> os índices do IPCA-E, a partir de cada vencimento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032DA13" w14:textId="77777777" w:rsidR="0095763D" w:rsidRDefault="0095763D" w:rsidP="008533B0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39E4C409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Inicialmente, quanto ao ano que deve ser aplicado como paradigma, este não possui discussão, a sentença é clara e o Ilmo. Desembargador Ricardo Rodrigues Cardozo é claro nesse sentido ao relatar o Agravo de Instrumento nº 0007370-30.2020.8.19.0000, o ano que deve ser aplicado é o ano de 2001:</w:t>
      </w:r>
    </w:p>
    <w:p w14:paraId="18416726" w14:textId="77777777" w:rsidR="0095763D" w:rsidRDefault="00F17034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04AFD785" wp14:editId="68EBB0BA">
            <wp:extent cx="5505450" cy="1266825"/>
            <wp:effectExtent l="0" t="0" r="0" b="0"/>
            <wp:docPr id="1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EED21" w14:textId="77777777" w:rsidR="0095763D" w:rsidRDefault="00F17034">
      <w:pPr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[...]</w:t>
      </w:r>
    </w:p>
    <w:p w14:paraId="5D7BDA09" w14:textId="77777777" w:rsidR="0095763D" w:rsidRDefault="00F17034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0" distB="0" distL="0" distR="0" wp14:anchorId="34E7BE3E" wp14:editId="397A0EDD">
            <wp:extent cx="5467350" cy="1009650"/>
            <wp:effectExtent l="0" t="0" r="0" b="0"/>
            <wp:docPr id="1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87D4F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Quanto aos juros de mora, cabe ressaltar que a súmula mencionada pelo impugnante trata de benefício previdenciário, o que não é o caso em discussão. Quanto ao caso em comento, </w:t>
      </w:r>
      <w:r>
        <w:rPr>
          <w:rFonts w:ascii="Cambria" w:eastAsia="Cambria" w:hAnsi="Cambria" w:cs="Cambria"/>
          <w:sz w:val="24"/>
          <w:szCs w:val="24"/>
          <w:u w:val="single"/>
        </w:rPr>
        <w:t xml:space="preserve">o Superior Tribunal de Justiça entende que 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termo inicial de contagem dos juros de mora ocorre na ação de conhecimento</w:t>
      </w:r>
      <w:r>
        <w:rPr>
          <w:rFonts w:ascii="Cambria" w:eastAsia="Cambria" w:hAnsi="Cambria" w:cs="Cambria"/>
          <w:sz w:val="24"/>
          <w:szCs w:val="24"/>
        </w:rPr>
        <w:t>. Neste sentido:</w:t>
      </w:r>
    </w:p>
    <w:p w14:paraId="242D369F" w14:textId="77777777" w:rsidR="0095763D" w:rsidRDefault="00F17034">
      <w:pPr>
        <w:pStyle w:val="Heading2"/>
        <w:keepNext w:val="0"/>
        <w:keepLines w:val="0"/>
        <w:shd w:val="clear" w:color="auto" w:fill="FAFAFA"/>
        <w:spacing w:before="420" w:after="180" w:line="264" w:lineRule="auto"/>
        <w:ind w:left="2267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hisuic3xa9li" w:colFirst="0" w:colLast="0"/>
      <w:bookmarkEnd w:id="0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Recurso repetitivo - Tema 685 - "Os juros de mora incidem a partir da citação do devedor no processo de conhecimento da Ação Civil Pública quando </w:t>
      </w:r>
      <w:proofErr w:type="spellStart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>esta</w:t>
      </w:r>
      <w:proofErr w:type="spellEnd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 se fundar em responsabilidade contratual, cujo inadimplemento já produza a mora, salvo a configuração da mora em momento anterior.”</w:t>
      </w:r>
    </w:p>
    <w:p w14:paraId="75952682" w14:textId="77777777" w:rsidR="0095763D" w:rsidRDefault="0095763D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5F344A1" w14:textId="77777777" w:rsidR="0095763D" w:rsidRDefault="00F17034" w:rsidP="00692458">
      <w:pPr>
        <w:spacing w:after="0" w:line="240" w:lineRule="auto"/>
        <w:ind w:left="2267"/>
        <w:jc w:val="both"/>
        <w:rPr>
          <w:rFonts w:ascii="Cambria" w:eastAsia="Cambria" w:hAnsi="Cambria" w:cs="Cambria"/>
          <w:color w:val="202124"/>
          <w:sz w:val="20"/>
          <w:szCs w:val="20"/>
          <w:highlight w:val="white"/>
        </w:rPr>
      </w:pP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AÇÃO CIVIL PÚBLICA - CADERNETA DE POUPANÇA - PLANOS ECONÔMICOS - EXECUÇÃO - JUROS MORATÓRIOS A PARTIR DA DATA DA CITAÇÃO PARA A AÇÃO COLETIVA - VALIDADE - PRETENSÃO A CONTAGEM DESDE A DATA DE CADA CITAÇÃO PARA CADA EXECUÇÃO INDIVIDUAL - RECURSO ESPECIAL IMPROVIDO. 1. Admite-se, no sistema de julgamento de Recursos Repetitivos (CPC, art. 543-C, e Resolução STJ 08/98), a definição de tese uniforme, para casos idênticos, da mesma natureza, estabelecendo as mesmas consequências jurídicas, como ocorre relativamente à data de início da fluência de juros moratórios incidentes sobre indenização por perdas em Cadernetas de Poupança, em decorrência de Planos Econômicos. 2. A sentença de procedência da Ação Civil Pública de natureza condenatória, condenando o estabelecimento bancário depositário de Cadernetas de Poupança a indenizar perdas decorrentes de Planos Econômicos, estabelece os limites da obrigação, cujo cumprimento, relativamente a cada um dos titulares individuais das contas bancárias, visa tão-somente a adequar a condenação a idênticas situações jurídicas específicas, não interferindo, portando, na data de início da incidência de juros moratórios, que correm a partir da data da citação para a Ação Civil Pública. 3. Dispositivos legais que visam à facilitação da defesa de direitos individuais homogêneos, propiciada pelos instrumentos de tutela coletiva, inclusive assegurando a execução individual de condenação em Ação Coletiva, não podem ser interpretados em prejuízo da realização material desses direitos e, ainda, em detrimento da própria finalidade da Ação Coletiva, que é prescindir do ajuizamento individual, e contra a confiança na efetividade da Ação Civil Pública, O que levaria ao incentivo à opção pelo ajuizamento individual e pela judicialização multitudinária, que é de rigor evitar.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Para fins de julgamento de Recurso Representativo de Controvérsia (CPC, art. 543-C, com a redação dada pela Lei 11.418, de 19.12.2006), declara-se consolidada a tese seguinte: "Os juros de mora incidem a partir da citação do devedor na fase de conhecimento da Ação Civil Pública, quando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esta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se fundar em responsabilidade contratual,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se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que haja configuração da mora em momento anterior."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4. Recurso Especial improvido.” (REsp 1370899/SP, Rel. Min. Sidnei Beneti, Segunda Seção, julgado em 21/05/2014, DJe 14/10/2014)”.</w:t>
      </w:r>
    </w:p>
    <w:p w14:paraId="109CDAFD" w14:textId="16A091BA" w:rsidR="0095763D" w:rsidRDefault="0095763D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1C27E51D" w14:textId="6CFA7D3F" w:rsidR="0093223A" w:rsidRDefault="00897DE3" w:rsidP="0093223A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Por fim, quanto </w:t>
      </w:r>
      <w:r w:rsidR="0093223A">
        <w:rPr>
          <w:rFonts w:ascii="Cambria" w:eastAsia="Cambria" w:hAnsi="Cambria" w:cs="Cambria"/>
          <w:sz w:val="24"/>
          <w:szCs w:val="24"/>
        </w:rPr>
        <w:t>a</w:t>
      </w:r>
      <w:r w:rsidR="0093223A" w:rsidRPr="00897DE3">
        <w:rPr>
          <w:rFonts w:ascii="Cambria" w:eastAsia="Cambria" w:hAnsi="Cambria" w:cs="Cambria"/>
          <w:sz w:val="24"/>
          <w:szCs w:val="24"/>
        </w:rPr>
        <w:t>os índices de correção monetária</w:t>
      </w:r>
      <w:r w:rsidR="0093223A">
        <w:rPr>
          <w:rFonts w:ascii="Cambria" w:eastAsia="Cambria" w:hAnsi="Cambria" w:cs="Cambria"/>
          <w:sz w:val="24"/>
          <w:szCs w:val="24"/>
        </w:rPr>
        <w:t>, já estão sendo</w:t>
      </w:r>
      <w:r w:rsidR="0093223A" w:rsidRPr="00897DE3">
        <w:rPr>
          <w:rFonts w:ascii="Cambria" w:eastAsia="Cambria" w:hAnsi="Cambria" w:cs="Cambria"/>
          <w:sz w:val="24"/>
          <w:szCs w:val="24"/>
        </w:rPr>
        <w:t xml:space="preserve"> aplicados no</w:t>
      </w:r>
      <w:r w:rsidR="0093223A">
        <w:rPr>
          <w:rFonts w:ascii="Cambria" w:eastAsia="Cambria" w:hAnsi="Cambria" w:cs="Cambria"/>
          <w:sz w:val="24"/>
          <w:szCs w:val="24"/>
        </w:rPr>
        <w:t xml:space="preserve"> </w:t>
      </w:r>
      <w:r w:rsidR="0093223A" w:rsidRPr="00897DE3">
        <w:rPr>
          <w:rFonts w:ascii="Cambria" w:eastAsia="Cambria" w:hAnsi="Cambria" w:cs="Cambria"/>
          <w:sz w:val="24"/>
          <w:szCs w:val="24"/>
        </w:rPr>
        <w:t>presente caso os índices do IPCA-E</w:t>
      </w:r>
      <w:r w:rsidR="008533B0">
        <w:rPr>
          <w:rFonts w:ascii="Cambria" w:eastAsia="Cambria" w:hAnsi="Cambria" w:cs="Cambria"/>
          <w:sz w:val="24"/>
          <w:szCs w:val="24"/>
        </w:rPr>
        <w:t xml:space="preserve"> e SELIC</w:t>
      </w:r>
      <w:r w:rsidR="0093223A" w:rsidRPr="00897DE3">
        <w:rPr>
          <w:rFonts w:ascii="Cambria" w:eastAsia="Cambria" w:hAnsi="Cambria" w:cs="Cambria"/>
          <w:sz w:val="24"/>
          <w:szCs w:val="24"/>
        </w:rPr>
        <w:t xml:space="preserve">, </w:t>
      </w:r>
      <w:r w:rsidR="0093223A">
        <w:rPr>
          <w:rFonts w:ascii="Cambria" w:eastAsia="Cambria" w:hAnsi="Cambria" w:cs="Cambria"/>
          <w:sz w:val="24"/>
          <w:szCs w:val="24"/>
        </w:rPr>
        <w:t>conforme planilha de cálculo judicial juntada às fls. dos autos originários, não havendo qualquer pretensão resistida.</w:t>
      </w:r>
    </w:p>
    <w:p w14:paraId="64D770CF" w14:textId="77777777" w:rsidR="00692458" w:rsidRDefault="00692458" w:rsidP="0093223A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E2AD788" w14:textId="77777777" w:rsidR="0095763D" w:rsidRDefault="00F17034">
      <w:pPr>
        <w:numPr>
          <w:ilvl w:val="0"/>
          <w:numId w:val="1"/>
        </w:num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 CONCLUSÃO</w:t>
      </w:r>
    </w:p>
    <w:p w14:paraId="4C9B6621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00A9E538" w14:textId="77777777" w:rsidR="0095763D" w:rsidRDefault="00F17034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>Diante do exposto, a Agravada requer à Vossa Excelência, Sra. Desembargadora Relatora da Décima Quinta Câmara Cível do Tribunal de Justiça do Estado do Rio de Janeiro, para que negue provimento ao Recurso de Agravo de Instrumento.</w:t>
      </w:r>
    </w:p>
    <w:p w14:paraId="10CB5808" w14:textId="77777777" w:rsidR="0095763D" w:rsidRDefault="0095763D">
      <w:pPr>
        <w:spacing w:after="0" w:line="240" w:lineRule="auto"/>
        <w:ind w:firstLine="1418"/>
        <w:jc w:val="both"/>
        <w:rPr>
          <w:rFonts w:ascii="Cambria" w:eastAsia="Cambria" w:hAnsi="Cambria" w:cs="Cambria"/>
          <w:sz w:val="24"/>
          <w:szCs w:val="24"/>
        </w:rPr>
      </w:pPr>
    </w:p>
    <w:p w14:paraId="63FCF7B5" w14:textId="6BCB4AA9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692458">
        <w:rPr>
          <w:rFonts w:ascii="Cambria" w:eastAsia="Cambria" w:hAnsi="Cambria" w:cs="Cambria"/>
          <w:sz w:val="24"/>
          <w:szCs w:val="24"/>
        </w:rPr>
        <w:fldChar w:fldCharType="begin"/>
      </w:r>
      <w:r w:rsidR="00692458">
        <w:rPr>
          <w:rFonts w:ascii="Cambria" w:eastAsia="Cambria" w:hAnsi="Cambria" w:cs="Cambria"/>
          <w:sz w:val="24"/>
          <w:szCs w:val="24"/>
        </w:rPr>
        <w:instrText xml:space="preserve"> TIME \@ "d' de 'MMMM' de 'yyyy" </w:instrText>
      </w:r>
      <w:r w:rsidR="00692458">
        <w:rPr>
          <w:rFonts w:ascii="Cambria" w:eastAsia="Cambria" w:hAnsi="Cambria" w:cs="Cambria"/>
          <w:sz w:val="24"/>
          <w:szCs w:val="24"/>
        </w:rPr>
        <w:fldChar w:fldCharType="separate"/>
      </w:r>
      <w:r w:rsidR="003379D3">
        <w:rPr>
          <w:rFonts w:ascii="Cambria" w:eastAsia="Cambria" w:hAnsi="Cambria" w:cs="Cambria"/>
          <w:noProof/>
          <w:sz w:val="24"/>
          <w:szCs w:val="24"/>
        </w:rPr>
        <w:t>24 de janeiro de 2024</w:t>
      </w:r>
      <w:r w:rsidR="00692458">
        <w:rPr>
          <w:rFonts w:ascii="Cambria" w:eastAsia="Cambria" w:hAnsi="Cambria" w:cs="Cambria"/>
          <w:sz w:val="24"/>
          <w:szCs w:val="24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AB7C70F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75C8CF9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499167B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95763D" w14:paraId="12FF7BED" w14:textId="77777777">
        <w:tc>
          <w:tcPr>
            <w:tcW w:w="3209" w:type="dxa"/>
          </w:tcPr>
          <w:p w14:paraId="7000476B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55C0D2CC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6163D0EC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4D52CE64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  <w:tc>
          <w:tcPr>
            <w:tcW w:w="3210" w:type="dxa"/>
          </w:tcPr>
          <w:p w14:paraId="7CC4B84D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Lucio Masullo</w:t>
            </w:r>
          </w:p>
          <w:p w14:paraId="21DF6A58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82.064</w:t>
            </w:r>
          </w:p>
        </w:tc>
      </w:tr>
    </w:tbl>
    <w:p w14:paraId="6E41F149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2D27494" w14:textId="77777777" w:rsidR="0095763D" w:rsidRDefault="0095763D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422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27"/>
      </w:tblGrid>
      <w:tr w:rsidR="0095763D" w14:paraId="4066416A" w14:textId="77777777">
        <w:trPr>
          <w:jc w:val="center"/>
        </w:trPr>
        <w:tc>
          <w:tcPr>
            <w:tcW w:w="4227" w:type="dxa"/>
          </w:tcPr>
          <w:p w14:paraId="0ECF43BC" w14:textId="77777777" w:rsidR="0095763D" w:rsidRDefault="0095763D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5763D" w14:paraId="434E78CF" w14:textId="77777777">
        <w:trPr>
          <w:jc w:val="center"/>
        </w:trPr>
        <w:tc>
          <w:tcPr>
            <w:tcW w:w="4227" w:type="dxa"/>
          </w:tcPr>
          <w:p w14:paraId="2DE8493D" w14:textId="77777777" w:rsidR="0095763D" w:rsidRDefault="0095763D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47D7A43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CC826BE" w14:textId="77777777" w:rsidR="0095763D" w:rsidRDefault="0095763D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p w14:paraId="35832F06" w14:textId="77777777" w:rsidR="0095763D" w:rsidRDefault="0095763D"/>
    <w:sectPr w:rsidR="0095763D" w:rsidSect="00AB12A3">
      <w:headerReference w:type="default" r:id="rId10"/>
      <w:footerReference w:type="default" r:id="rId11"/>
      <w:pgSz w:w="11906" w:h="16838"/>
      <w:pgMar w:top="2268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7781" w14:textId="77777777" w:rsidR="00AB12A3" w:rsidRDefault="00AB12A3">
      <w:pPr>
        <w:spacing w:after="0" w:line="240" w:lineRule="auto"/>
      </w:pPr>
      <w:r>
        <w:separator/>
      </w:r>
    </w:p>
  </w:endnote>
  <w:endnote w:type="continuationSeparator" w:id="0">
    <w:p w14:paraId="02A7155E" w14:textId="77777777" w:rsidR="00AB12A3" w:rsidRDefault="00AB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236E" w14:textId="77777777" w:rsidR="0095763D" w:rsidRDefault="00F17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B078D3C" wp14:editId="6BC22F34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7274569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D52500" w14:textId="77777777" w:rsidR="0095763D" w:rsidRDefault="00F17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99DA33" wp14:editId="10549732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51206789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18390347" wp14:editId="5E3F716A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0853218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F95C5F" w14:textId="77777777" w:rsidR="0095763D" w:rsidRDefault="009576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7F598D83" w14:textId="4E4DC7DB" w:rsidR="0095763D" w:rsidRDefault="00F17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92458">
      <w:rPr>
        <w:b/>
        <w:noProof/>
        <w:color w:val="000000"/>
      </w:rPr>
      <w:t>8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92458">
      <w:rPr>
        <w:b/>
        <w:noProof/>
        <w:color w:val="000000"/>
      </w:rPr>
      <w:t>8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2EED94F" wp14:editId="60137175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9573064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CB61" w14:textId="77777777" w:rsidR="00AB12A3" w:rsidRDefault="00AB12A3">
      <w:pPr>
        <w:spacing w:after="0" w:line="240" w:lineRule="auto"/>
      </w:pPr>
      <w:r>
        <w:separator/>
      </w:r>
    </w:p>
  </w:footnote>
  <w:footnote w:type="continuationSeparator" w:id="0">
    <w:p w14:paraId="774B5FD0" w14:textId="77777777" w:rsidR="00AB12A3" w:rsidRDefault="00AB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33E2" w14:textId="627287EB" w:rsidR="0095763D" w:rsidRDefault="00EC40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ED53F20" wp14:editId="1753549F">
          <wp:simplePos x="0" y="0"/>
          <wp:positionH relativeFrom="column">
            <wp:posOffset>-3810</wp:posOffset>
          </wp:positionH>
          <wp:positionV relativeFrom="paragraph">
            <wp:posOffset>-453126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7034">
      <w:rPr>
        <w:noProof/>
      </w:rPr>
      <w:drawing>
        <wp:anchor distT="0" distB="0" distL="0" distR="0" simplePos="0" relativeHeight="251658240" behindDoc="1" locked="0" layoutInCell="1" hidden="0" allowOverlap="1" wp14:anchorId="545EA571" wp14:editId="4DFDB40B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6513996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17034">
      <w:rPr>
        <w:noProof/>
      </w:rPr>
      <w:drawing>
        <wp:anchor distT="0" distB="0" distL="114300" distR="114300" simplePos="0" relativeHeight="251659264" behindDoc="0" locked="0" layoutInCell="1" hidden="0" allowOverlap="1" wp14:anchorId="18F0FB97" wp14:editId="6FF0916A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148897365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3D35"/>
    <w:multiLevelType w:val="multilevel"/>
    <w:tmpl w:val="D750A93A"/>
    <w:lvl w:ilvl="0">
      <w:start w:val="4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8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3D"/>
    <w:rsid w:val="00064E27"/>
    <w:rsid w:val="001A14D3"/>
    <w:rsid w:val="001C57EF"/>
    <w:rsid w:val="00250849"/>
    <w:rsid w:val="003379D3"/>
    <w:rsid w:val="003E6C11"/>
    <w:rsid w:val="00510B99"/>
    <w:rsid w:val="005247F5"/>
    <w:rsid w:val="005266AC"/>
    <w:rsid w:val="005E3CFD"/>
    <w:rsid w:val="005F1533"/>
    <w:rsid w:val="005F7DDE"/>
    <w:rsid w:val="00692458"/>
    <w:rsid w:val="008533B0"/>
    <w:rsid w:val="00897DE3"/>
    <w:rsid w:val="0093223A"/>
    <w:rsid w:val="0095763D"/>
    <w:rsid w:val="00A03802"/>
    <w:rsid w:val="00AB12A3"/>
    <w:rsid w:val="00EC40D4"/>
    <w:rsid w:val="00F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6D88"/>
  <w15:docId w15:val="{EA340E2A-6DF8-481E-86FD-65214D9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43854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BdDvQz2xXzGS51l/roIo8x5KEQ==">AMUW2mUd/URNzqv9x8libt/jvTpZ9rei4IAOdt1RHssDilH7GDnSTU+ePDVYTPEplWRXfXFLhxyur0EP3UngQXiWoI4WXt6MhWKVIR2ocAyY3RoaaxQ5Vr8QRRH3L8b1dR84cm/KKOAoN3zwYqJ3cunPumB7+vc3Rw==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10</cp:revision>
  <cp:lastPrinted>2023-08-14T10:16:00Z</cp:lastPrinted>
  <dcterms:created xsi:type="dcterms:W3CDTF">2023-08-14T10:16:00Z</dcterms:created>
  <dcterms:modified xsi:type="dcterms:W3CDTF">2024-01-24T16:44:00Z</dcterms:modified>
</cp:coreProperties>
</file>