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8D47F" w14:textId="77777777" w:rsidR="008C26B1" w:rsidRPr="000407E8" w:rsidRDefault="008C26B1" w:rsidP="008C26B1">
      <w:pPr>
        <w:spacing w:after="0" w:line="360" w:lineRule="auto"/>
        <w:jc w:val="both"/>
        <w:rPr>
          <w:rFonts w:ascii="Garamond" w:eastAsia="Garamond" w:hAnsi="Garamond" w:cs="Garamond"/>
          <w:b/>
          <w:sz w:val="28"/>
          <w:szCs w:val="28"/>
        </w:rPr>
      </w:pPr>
      <w:bookmarkStart w:id="0" w:name="_heading=h.82ji7xqlczlk" w:colFirst="0" w:colLast="0"/>
      <w:bookmarkEnd w:id="0"/>
      <w:r w:rsidRPr="000407E8">
        <w:rPr>
          <w:rFonts w:ascii="Garamond" w:eastAsia="Garamond" w:hAnsi="Garamond" w:cs="Garamond"/>
          <w:b/>
          <w:sz w:val="28"/>
          <w:szCs w:val="28"/>
        </w:rPr>
        <w:t xml:space="preserve">Exmo. Sr. Dr. Juiz de direito da [VARA] da Comarca de </w:t>
      </w:r>
      <w:proofErr w:type="spellStart"/>
      <w:r w:rsidRPr="000407E8">
        <w:rPr>
          <w:rFonts w:ascii="Garamond" w:eastAsia="Garamond" w:hAnsi="Garamond" w:cs="Garamond"/>
          <w:b/>
          <w:sz w:val="28"/>
          <w:szCs w:val="28"/>
        </w:rPr>
        <w:t>xxxxxxx</w:t>
      </w:r>
      <w:proofErr w:type="spellEnd"/>
      <w:r w:rsidRPr="000407E8">
        <w:rPr>
          <w:rFonts w:ascii="Garamond" w:eastAsia="Garamond" w:hAnsi="Garamond" w:cs="Garamond"/>
          <w:b/>
          <w:sz w:val="28"/>
          <w:szCs w:val="28"/>
        </w:rPr>
        <w:t xml:space="preserve"> - Estado do Rio de Janeiro</w:t>
      </w:r>
    </w:p>
    <w:p w14:paraId="15DCCB4E" w14:textId="77777777" w:rsidR="008C26B1" w:rsidRDefault="008C26B1" w:rsidP="008C26B1">
      <w:pPr>
        <w:spacing w:after="0"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52702788" w14:textId="77777777" w:rsidR="008C26B1" w:rsidRDefault="008C26B1" w:rsidP="008C26B1">
      <w:pPr>
        <w:spacing w:after="0"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0617814D" w14:textId="77777777" w:rsidR="008C26B1" w:rsidRDefault="008C26B1" w:rsidP="008C26B1">
      <w:pPr>
        <w:spacing w:after="0" w:line="360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Processo nº [PROCESSO]</w:t>
      </w:r>
    </w:p>
    <w:p w14:paraId="6F776AC1" w14:textId="77777777" w:rsidR="008C26B1" w:rsidRDefault="008C26B1" w:rsidP="008C26B1">
      <w:pPr>
        <w:spacing w:after="0"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0304EBA2" w14:textId="534766AC" w:rsidR="00121354" w:rsidRPr="00121354" w:rsidRDefault="008C26B1" w:rsidP="008C26B1">
      <w:pPr>
        <w:spacing w:after="0" w:line="240" w:lineRule="auto"/>
        <w:ind w:firstLine="1134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</w:rPr>
        <w:t>[NOME]</w:t>
      </w:r>
      <w:r>
        <w:rPr>
          <w:rFonts w:ascii="Garamond" w:eastAsia="Garamond" w:hAnsi="Garamond" w:cs="Garamond"/>
        </w:rPr>
        <w:t xml:space="preserve">, devidamente qualificada </w:t>
      </w:r>
      <w:r w:rsidR="00421B28" w:rsidRPr="00421B28">
        <w:rPr>
          <w:rFonts w:ascii="Garamond" w:eastAsia="Times New Roman" w:hAnsi="Garamond" w:cs="Times New Roman"/>
          <w:color w:val="000000"/>
          <w:sz w:val="24"/>
          <w:szCs w:val="24"/>
        </w:rPr>
        <w:t xml:space="preserve">na Ação de Cumprimento de Sentença que move em face de </w:t>
      </w:r>
      <w:r w:rsidR="00421B28" w:rsidRPr="00421B28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>ESTADO DO RIO DE JANEIRO</w:t>
      </w:r>
      <w:r w:rsidR="00421B28" w:rsidRPr="00421B28">
        <w:rPr>
          <w:rFonts w:ascii="Garamond" w:eastAsia="Times New Roman" w:hAnsi="Garamond" w:cs="Times New Roman"/>
          <w:color w:val="000000"/>
          <w:sz w:val="24"/>
          <w:szCs w:val="24"/>
        </w:rPr>
        <w:t>, vem, respeitosamente, por s</w:t>
      </w:r>
      <w:r w:rsidR="00121354">
        <w:rPr>
          <w:rFonts w:ascii="Garamond" w:eastAsia="Times New Roman" w:hAnsi="Garamond" w:cs="Times New Roman"/>
          <w:color w:val="000000"/>
          <w:sz w:val="24"/>
          <w:szCs w:val="24"/>
        </w:rPr>
        <w:t xml:space="preserve">eus </w:t>
      </w:r>
      <w:r w:rsidR="00421B28" w:rsidRPr="00421B28">
        <w:rPr>
          <w:rFonts w:ascii="Garamond" w:eastAsia="Times New Roman" w:hAnsi="Garamond" w:cs="Times New Roman"/>
          <w:color w:val="000000"/>
          <w:sz w:val="24"/>
          <w:szCs w:val="24"/>
        </w:rPr>
        <w:t>advogad</w:t>
      </w:r>
      <w:r w:rsidR="00121354">
        <w:rPr>
          <w:rFonts w:ascii="Garamond" w:eastAsia="Times New Roman" w:hAnsi="Garamond" w:cs="Times New Roman"/>
          <w:color w:val="000000"/>
          <w:sz w:val="24"/>
          <w:szCs w:val="24"/>
        </w:rPr>
        <w:t>os</w:t>
      </w:r>
      <w:r w:rsidR="00421B28" w:rsidRPr="00421B28">
        <w:rPr>
          <w:rFonts w:ascii="Garamond" w:eastAsia="Times New Roman" w:hAnsi="Garamond" w:cs="Times New Roman"/>
          <w:color w:val="000000"/>
          <w:sz w:val="24"/>
          <w:szCs w:val="24"/>
        </w:rPr>
        <w:t>,</w:t>
      </w:r>
      <w:r w:rsidR="0012135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121354" w:rsidRPr="00121354">
        <w:rPr>
          <w:rFonts w:ascii="Garamond" w:eastAsia="Times New Roman" w:hAnsi="Garamond" w:cs="Times New Roman"/>
          <w:color w:val="000000"/>
          <w:sz w:val="24"/>
          <w:szCs w:val="24"/>
        </w:rPr>
        <w:t xml:space="preserve">tempestivamente, opor o presente </w:t>
      </w:r>
    </w:p>
    <w:p w14:paraId="6ED044CB" w14:textId="77777777" w:rsidR="00121354" w:rsidRPr="00121354" w:rsidRDefault="00121354" w:rsidP="00121354">
      <w:pPr>
        <w:spacing w:after="0" w:line="240" w:lineRule="auto"/>
        <w:ind w:firstLine="1134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14:paraId="46EC20A0" w14:textId="77777777" w:rsidR="00121354" w:rsidRPr="00121354" w:rsidRDefault="00121354" w:rsidP="00121354">
      <w:pPr>
        <w:spacing w:after="0" w:line="240" w:lineRule="auto"/>
        <w:jc w:val="center"/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</w:pPr>
      <w:r w:rsidRPr="00121354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>EMBARGOS DE DECLARAÇÃO</w:t>
      </w:r>
    </w:p>
    <w:p w14:paraId="6BAC74DC" w14:textId="77777777" w:rsidR="00121354" w:rsidRPr="00121354" w:rsidRDefault="00121354" w:rsidP="00121354">
      <w:pPr>
        <w:spacing w:after="0" w:line="240" w:lineRule="auto"/>
        <w:ind w:firstLine="1134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14:paraId="7068E9E1" w14:textId="7316BBE2" w:rsidR="00421B28" w:rsidRDefault="008C26B1" w:rsidP="00121354">
      <w:pPr>
        <w:spacing w:after="0" w:line="240" w:lineRule="auto"/>
        <w:ind w:firstLine="1134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color w:val="000000"/>
          <w:sz w:val="24"/>
          <w:szCs w:val="24"/>
        </w:rPr>
        <w:t xml:space="preserve">Em face à Decisão de </w:t>
      </w:r>
      <w:proofErr w:type="gramStart"/>
      <w:r>
        <w:rPr>
          <w:rFonts w:ascii="Garamond" w:eastAsia="Times New Roman" w:hAnsi="Garamond" w:cs="Times New Roman"/>
          <w:color w:val="000000"/>
          <w:sz w:val="24"/>
          <w:szCs w:val="24"/>
        </w:rPr>
        <w:t>fls. ,</w:t>
      </w:r>
      <w:r w:rsidR="00121354" w:rsidRPr="00121354">
        <w:rPr>
          <w:rFonts w:ascii="Garamond" w:eastAsia="Times New Roman" w:hAnsi="Garamond" w:cs="Times New Roman"/>
          <w:color w:val="000000"/>
          <w:sz w:val="24"/>
          <w:szCs w:val="24"/>
        </w:rPr>
        <w:t>com</w:t>
      </w:r>
      <w:proofErr w:type="gramEnd"/>
      <w:r w:rsidR="00121354" w:rsidRPr="0012135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fulcro </w:t>
      </w:r>
      <w:r w:rsidR="00121354">
        <w:rPr>
          <w:rFonts w:ascii="Garamond" w:eastAsia="Times New Roman" w:hAnsi="Garamond" w:cs="Times New Roman"/>
          <w:color w:val="000000"/>
          <w:sz w:val="24"/>
          <w:szCs w:val="24"/>
        </w:rPr>
        <w:t xml:space="preserve">nos </w:t>
      </w:r>
      <w:r w:rsidR="00121354" w:rsidRPr="00121354">
        <w:rPr>
          <w:rFonts w:ascii="Garamond" w:eastAsia="Times New Roman" w:hAnsi="Garamond" w:cs="Times New Roman"/>
          <w:color w:val="000000"/>
          <w:sz w:val="24"/>
          <w:szCs w:val="24"/>
        </w:rPr>
        <w:t>artigo</w:t>
      </w:r>
      <w:r w:rsidR="00121354">
        <w:rPr>
          <w:rFonts w:ascii="Garamond" w:eastAsia="Times New Roman" w:hAnsi="Garamond" w:cs="Times New Roman"/>
          <w:color w:val="000000"/>
          <w:sz w:val="24"/>
          <w:szCs w:val="24"/>
        </w:rPr>
        <w:t>s</w:t>
      </w:r>
      <w:r w:rsidR="00121354" w:rsidRPr="0012135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1.022 e seguintes do Código de Processo Civil, tecendo as considerações de fato e de direito que abaixo se seguem</w:t>
      </w:r>
      <w:r w:rsidR="00421B28" w:rsidRPr="00421B28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</w:p>
    <w:p w14:paraId="30A6C9BD" w14:textId="65186359" w:rsidR="00421B28" w:rsidRDefault="00421B28" w:rsidP="00421B28">
      <w:pPr>
        <w:spacing w:after="0" w:line="240" w:lineRule="auto"/>
        <w:ind w:firstLine="1134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14:paraId="1B55FCFE" w14:textId="77002779" w:rsidR="00121354" w:rsidRPr="00121354" w:rsidRDefault="00121354" w:rsidP="00121354">
      <w:pPr>
        <w:spacing w:after="0" w:line="240" w:lineRule="auto"/>
        <w:ind w:firstLine="1134"/>
        <w:jc w:val="both"/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</w:pPr>
      <w:r w:rsidRPr="00121354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 xml:space="preserve">I – DA </w:t>
      </w:r>
      <w:r w:rsidR="00970D28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>OMISSÃO DE FUNDAMENTAÇÃO QUANTO À APLICAÇÃO</w:t>
      </w:r>
      <w:r w:rsidR="007D64B5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 xml:space="preserve"> DA AVALIAÇÃO DE 2001</w:t>
      </w:r>
      <w:r w:rsidR="00337C02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 xml:space="preserve"> OU 2003</w:t>
      </w:r>
      <w:r w:rsidR="007D64B5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 xml:space="preserve"> COMO PARADIGMA</w:t>
      </w:r>
      <w:r w:rsidRPr="00121354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>:</w:t>
      </w:r>
    </w:p>
    <w:p w14:paraId="4CD74A5B" w14:textId="77777777" w:rsidR="00121354" w:rsidRPr="00121354" w:rsidRDefault="00121354" w:rsidP="00121354">
      <w:pPr>
        <w:spacing w:after="0" w:line="240" w:lineRule="auto"/>
        <w:ind w:firstLine="1134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14:paraId="7A4C53BB" w14:textId="54DF3385" w:rsidR="00121354" w:rsidRDefault="00121354" w:rsidP="00121354">
      <w:pPr>
        <w:spacing w:after="0" w:line="240" w:lineRule="auto"/>
        <w:ind w:firstLine="1134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121354">
        <w:rPr>
          <w:rFonts w:ascii="Garamond" w:eastAsia="Times New Roman" w:hAnsi="Garamond" w:cs="Times New Roman"/>
          <w:color w:val="000000"/>
          <w:sz w:val="24"/>
          <w:szCs w:val="24"/>
        </w:rPr>
        <w:t>O recurso de embargos de declaração trata-se de modalidade especial de recurso em que os fundamentos são limitados aos vícios na correção ou na completude da decisão, examinado pelo próprio juiz que a proferiu, trazendo o art. 1022, II, do Código de Processo Civil a hipótese em que este será cabível a fim de “</w:t>
      </w:r>
      <w:r w:rsidRPr="00970D28">
        <w:rPr>
          <w:rFonts w:ascii="Garamond" w:eastAsia="Times New Roman" w:hAnsi="Garamond" w:cs="Times New Roman"/>
          <w:i/>
          <w:iCs/>
          <w:color w:val="000000"/>
          <w:sz w:val="24"/>
          <w:szCs w:val="24"/>
        </w:rPr>
        <w:t>suprir omissão de ponto ou questão sobre o qual devia se pronunciar o juiz de ofício ou a requerimento</w:t>
      </w:r>
      <w:r w:rsidRPr="00121354">
        <w:rPr>
          <w:rFonts w:ascii="Garamond" w:eastAsia="Times New Roman" w:hAnsi="Garamond" w:cs="Times New Roman"/>
          <w:color w:val="000000"/>
          <w:sz w:val="24"/>
          <w:szCs w:val="24"/>
        </w:rPr>
        <w:t>”.</w:t>
      </w:r>
    </w:p>
    <w:p w14:paraId="11C85035" w14:textId="77777777" w:rsidR="00FE655C" w:rsidRPr="00121354" w:rsidRDefault="00FE655C" w:rsidP="00121354">
      <w:pPr>
        <w:spacing w:after="0" w:line="240" w:lineRule="auto"/>
        <w:ind w:firstLine="1134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14:paraId="1D4B7822" w14:textId="0B38BA97" w:rsidR="00FD1F26" w:rsidRDefault="00FD1F26" w:rsidP="00FD1F26">
      <w:pPr>
        <w:spacing w:after="0" w:line="240" w:lineRule="auto"/>
        <w:ind w:firstLine="1134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color w:val="000000"/>
          <w:sz w:val="24"/>
          <w:szCs w:val="24"/>
        </w:rPr>
        <w:t>Ainda, estabelece o parágrafo único, inciso II, do mesmo dispositivo legal que se considera</w:t>
      </w:r>
      <w:r w:rsidRPr="00FD1F26">
        <w:rPr>
          <w:rFonts w:ascii="Garamond" w:eastAsia="Times New Roman" w:hAnsi="Garamond" w:cs="Times New Roman"/>
          <w:color w:val="000000"/>
          <w:sz w:val="24"/>
          <w:szCs w:val="24"/>
        </w:rPr>
        <w:t xml:space="preserve"> omissa a decisão que</w:t>
      </w:r>
      <w:r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Pr="00FD1F26">
        <w:rPr>
          <w:rFonts w:ascii="Garamond" w:eastAsia="Times New Roman" w:hAnsi="Garamond" w:cs="Times New Roman"/>
          <w:color w:val="000000"/>
          <w:sz w:val="24"/>
          <w:szCs w:val="24"/>
        </w:rPr>
        <w:t>incorra em qualquer das condutas descritas no art. 489, § 1º</w:t>
      </w:r>
      <w:r>
        <w:rPr>
          <w:rFonts w:ascii="Garamond" w:eastAsia="Times New Roman" w:hAnsi="Garamond" w:cs="Times New Roman"/>
          <w:color w:val="000000"/>
          <w:sz w:val="24"/>
          <w:szCs w:val="24"/>
        </w:rPr>
        <w:t xml:space="preserve">, norma a qual dispõe sobre a ausência de fundamentação de qualquer decisão judicial, </w:t>
      </w:r>
      <w:r w:rsidRPr="00FD1F26">
        <w:rPr>
          <w:rFonts w:ascii="Garamond" w:eastAsia="Times New Roman" w:hAnsi="Garamond" w:cs="Times New Roman"/>
          <w:i/>
          <w:iCs/>
          <w:color w:val="000000"/>
          <w:sz w:val="24"/>
          <w:szCs w:val="24"/>
        </w:rPr>
        <w:t>in verbis</w:t>
      </w:r>
      <w:r>
        <w:rPr>
          <w:rFonts w:ascii="Garamond" w:eastAsia="Times New Roman" w:hAnsi="Garamond" w:cs="Times New Roman"/>
          <w:color w:val="000000"/>
          <w:sz w:val="24"/>
          <w:szCs w:val="24"/>
        </w:rPr>
        <w:t>:</w:t>
      </w:r>
    </w:p>
    <w:p w14:paraId="1A5ADA45" w14:textId="77777777" w:rsidR="00C43117" w:rsidRDefault="00C43117" w:rsidP="00FD1F26">
      <w:pPr>
        <w:spacing w:after="0" w:line="240" w:lineRule="auto"/>
        <w:ind w:firstLine="1134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14:paraId="2AA791BC" w14:textId="77777777" w:rsidR="00C43117" w:rsidRPr="00FE655C" w:rsidRDefault="00C43117" w:rsidP="00C43117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Art. 489. São elementos essenciais da sentença:</w:t>
      </w:r>
    </w:p>
    <w:p w14:paraId="29524B1E" w14:textId="4D53C2CC" w:rsidR="00C43117" w:rsidRPr="00FE655C" w:rsidRDefault="00C43117" w:rsidP="00C43117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(...) § 1º Não se considera fundamentada qualquer decisão judicial, seja ela interlocutória, sentença ou acórdão, que:</w:t>
      </w:r>
    </w:p>
    <w:p w14:paraId="27F15865" w14:textId="77777777" w:rsidR="00C43117" w:rsidRPr="00FE655C" w:rsidRDefault="00C43117" w:rsidP="00C43117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 xml:space="preserve">I - </w:t>
      </w:r>
      <w:proofErr w:type="gramStart"/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se</w:t>
      </w:r>
      <w:proofErr w:type="gramEnd"/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 xml:space="preserve"> limitar à indicação, à reprodução ou à paráfrase de ato normativo, sem explicar sua relação com a causa ou a questão decidida;</w:t>
      </w:r>
    </w:p>
    <w:p w14:paraId="4BD6D1D9" w14:textId="77777777" w:rsidR="00C43117" w:rsidRPr="00FE655C" w:rsidRDefault="00C43117" w:rsidP="00C43117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 xml:space="preserve">II - </w:t>
      </w:r>
      <w:proofErr w:type="gramStart"/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empregar</w:t>
      </w:r>
      <w:proofErr w:type="gramEnd"/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 xml:space="preserve"> conceitos jurídicos indeterminados, sem explicar o motivo concreto de sua incidência no caso;</w:t>
      </w:r>
    </w:p>
    <w:p w14:paraId="4ADA4827" w14:textId="77777777" w:rsidR="00C43117" w:rsidRPr="00FE655C" w:rsidRDefault="00C43117" w:rsidP="00C43117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III - invocar motivos que se prestariam a justificar qualquer outra decisão;</w:t>
      </w:r>
    </w:p>
    <w:p w14:paraId="5ED66D7B" w14:textId="77777777" w:rsidR="00C43117" w:rsidRPr="00FE655C" w:rsidRDefault="00C43117" w:rsidP="00C43117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 xml:space="preserve">IV - </w:t>
      </w:r>
      <w:proofErr w:type="gramStart"/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não</w:t>
      </w:r>
      <w:proofErr w:type="gramEnd"/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 xml:space="preserve"> enfrentar todos os argumentos deduzidos no processo capazes de, em tese, infirmar a conclusão adotada pelo julgador;</w:t>
      </w:r>
    </w:p>
    <w:p w14:paraId="31EBA463" w14:textId="77777777" w:rsidR="00C43117" w:rsidRPr="00FE655C" w:rsidRDefault="00C43117" w:rsidP="00C43117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 xml:space="preserve">V - </w:t>
      </w:r>
      <w:proofErr w:type="gramStart"/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se</w:t>
      </w:r>
      <w:proofErr w:type="gramEnd"/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 xml:space="preserve"> limitar a invocar precedente ou enunciado de súmula, sem identificar seus fundamentos determinantes nem demonstrar que o caso sob julgamento se ajusta àqueles fundamentos;</w:t>
      </w:r>
    </w:p>
    <w:p w14:paraId="0C5EE4DF" w14:textId="1BED2F1B" w:rsidR="00FD1F26" w:rsidRDefault="00C43117" w:rsidP="00C43117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 xml:space="preserve">VI - </w:t>
      </w:r>
      <w:proofErr w:type="gramStart"/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deixar</w:t>
      </w:r>
      <w:proofErr w:type="gramEnd"/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 xml:space="preserve"> de seguir enunciado de súmula, jurisprudência ou precedente invocado pela parte, sem demonstrar a existência de distinção no caso em julgamento ou a superação do entendimento.</w:t>
      </w:r>
    </w:p>
    <w:p w14:paraId="7534D0A2" w14:textId="77777777" w:rsidR="00FE655C" w:rsidRPr="00FE655C" w:rsidRDefault="00FE655C" w:rsidP="00C43117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</w:p>
    <w:p w14:paraId="675D07D2" w14:textId="1093B830" w:rsidR="00C43117" w:rsidRDefault="00121354" w:rsidP="00C43117">
      <w:pPr>
        <w:spacing w:after="0" w:line="240" w:lineRule="auto"/>
        <w:ind w:firstLine="1134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121354">
        <w:rPr>
          <w:rFonts w:ascii="Garamond" w:eastAsia="Times New Roman" w:hAnsi="Garamond" w:cs="Times New Roman"/>
          <w:color w:val="000000"/>
          <w:sz w:val="24"/>
          <w:szCs w:val="24"/>
        </w:rPr>
        <w:t xml:space="preserve">Neste diapasão, se faz necessário o presente recurso, uma vez que a r. decisão de fls. </w:t>
      </w:r>
      <w:r w:rsidR="00856237">
        <w:rPr>
          <w:rFonts w:ascii="Garamond" w:eastAsia="Times New Roman" w:hAnsi="Garamond" w:cs="Times New Roman"/>
          <w:color w:val="000000"/>
          <w:sz w:val="24"/>
          <w:szCs w:val="24"/>
        </w:rPr>
        <w:t>124/128</w:t>
      </w:r>
      <w:r w:rsidR="00C43117">
        <w:rPr>
          <w:rFonts w:ascii="Garamond" w:eastAsia="Times New Roman" w:hAnsi="Garamond" w:cs="Times New Roman"/>
          <w:color w:val="000000"/>
          <w:sz w:val="24"/>
          <w:szCs w:val="24"/>
        </w:rPr>
        <w:t>, ao analisar a aplicação como parâmetro para os cálculos da avaliação do ano de 20</w:t>
      </w:r>
      <w:r w:rsidR="00787AA4">
        <w:rPr>
          <w:rFonts w:ascii="Garamond" w:eastAsia="Times New Roman" w:hAnsi="Garamond" w:cs="Times New Roman"/>
          <w:color w:val="000000"/>
          <w:sz w:val="24"/>
          <w:szCs w:val="24"/>
        </w:rPr>
        <w:t>0</w:t>
      </w:r>
      <w:r w:rsidR="00C43117">
        <w:rPr>
          <w:rFonts w:ascii="Garamond" w:eastAsia="Times New Roman" w:hAnsi="Garamond" w:cs="Times New Roman"/>
          <w:color w:val="000000"/>
          <w:sz w:val="24"/>
          <w:szCs w:val="24"/>
        </w:rPr>
        <w:t>3</w:t>
      </w:r>
      <w:r w:rsidR="00787AA4">
        <w:rPr>
          <w:rFonts w:ascii="Garamond" w:eastAsia="Times New Roman" w:hAnsi="Garamond" w:cs="Times New Roman"/>
          <w:color w:val="000000"/>
          <w:sz w:val="24"/>
          <w:szCs w:val="24"/>
        </w:rPr>
        <w:t>, como alegado pelo Estado,</w:t>
      </w:r>
      <w:r w:rsidR="00C43117">
        <w:rPr>
          <w:rFonts w:ascii="Garamond" w:eastAsia="Times New Roman" w:hAnsi="Garamond" w:cs="Times New Roman"/>
          <w:color w:val="000000"/>
          <w:sz w:val="24"/>
          <w:szCs w:val="24"/>
        </w:rPr>
        <w:t xml:space="preserve"> ou d</w:t>
      </w:r>
      <w:r w:rsidR="00787AA4">
        <w:rPr>
          <w:rFonts w:ascii="Garamond" w:eastAsia="Times New Roman" w:hAnsi="Garamond" w:cs="Times New Roman"/>
          <w:color w:val="000000"/>
          <w:sz w:val="24"/>
          <w:szCs w:val="24"/>
        </w:rPr>
        <w:t>o ano de</w:t>
      </w:r>
      <w:r w:rsidR="00C43117">
        <w:rPr>
          <w:rFonts w:ascii="Garamond" w:eastAsia="Times New Roman" w:hAnsi="Garamond" w:cs="Times New Roman"/>
          <w:color w:val="000000"/>
          <w:sz w:val="24"/>
          <w:szCs w:val="24"/>
        </w:rPr>
        <w:t xml:space="preserve"> 2001,</w:t>
      </w:r>
      <w:r w:rsidR="00787AA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como exposto pela Autora,</w:t>
      </w:r>
      <w:r w:rsidR="00C43117">
        <w:rPr>
          <w:rFonts w:ascii="Garamond" w:eastAsia="Times New Roman" w:hAnsi="Garamond" w:cs="Times New Roman"/>
          <w:color w:val="000000"/>
          <w:sz w:val="24"/>
          <w:szCs w:val="24"/>
        </w:rPr>
        <w:t xml:space="preserve"> se limitou a indicar que “</w:t>
      </w:r>
      <w:r w:rsidR="00C43117" w:rsidRPr="00C43117">
        <w:rPr>
          <w:rFonts w:ascii="Garamond" w:eastAsia="Times New Roman" w:hAnsi="Garamond" w:cs="Times New Roman"/>
          <w:i/>
          <w:iCs/>
          <w:color w:val="000000"/>
          <w:sz w:val="24"/>
          <w:szCs w:val="24"/>
        </w:rPr>
        <w:t>deverá ser utilizada a avaliação do ano de 2003</w:t>
      </w:r>
      <w:r w:rsidR="00C43117">
        <w:rPr>
          <w:rFonts w:ascii="Garamond" w:eastAsia="Times New Roman" w:hAnsi="Garamond" w:cs="Times New Roman"/>
          <w:color w:val="000000"/>
          <w:sz w:val="24"/>
          <w:szCs w:val="24"/>
        </w:rPr>
        <w:t xml:space="preserve">”, </w:t>
      </w:r>
      <w:r w:rsidR="00C43117" w:rsidRPr="00337C02">
        <w:rPr>
          <w:rFonts w:ascii="Garamond" w:eastAsia="Times New Roman" w:hAnsi="Garamond" w:cs="Times New Roman"/>
          <w:b/>
          <w:bCs/>
          <w:color w:val="000000"/>
          <w:sz w:val="24"/>
          <w:szCs w:val="24"/>
          <w:u w:val="single"/>
        </w:rPr>
        <w:t>sem qualquer fundamentação quanto aos motivos determinantes para a aplicação de tal critério</w:t>
      </w:r>
      <w:r w:rsidR="00970D28">
        <w:rPr>
          <w:rFonts w:ascii="Garamond" w:eastAsia="Times New Roman" w:hAnsi="Garamond" w:cs="Times New Roman"/>
          <w:color w:val="000000"/>
          <w:sz w:val="24"/>
          <w:szCs w:val="24"/>
        </w:rPr>
        <w:t>, apenas reiterando que “</w:t>
      </w:r>
      <w:r w:rsidR="00970D28" w:rsidRPr="00970D28">
        <w:rPr>
          <w:rFonts w:ascii="Garamond" w:eastAsia="Times New Roman" w:hAnsi="Garamond" w:cs="Times New Roman"/>
          <w:i/>
          <w:iCs/>
          <w:color w:val="000000"/>
          <w:sz w:val="24"/>
          <w:szCs w:val="24"/>
        </w:rPr>
        <w:t>Assim, repito, deve-se observar a coisa julgada, utilizando-se como parâmetro a avaliação do ano de 2003</w:t>
      </w:r>
      <w:r w:rsidR="00970D28" w:rsidRPr="00970D28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="00970D28">
        <w:rPr>
          <w:rFonts w:ascii="Garamond" w:eastAsia="Times New Roman" w:hAnsi="Garamond" w:cs="Times New Roman"/>
          <w:color w:val="000000"/>
          <w:sz w:val="24"/>
          <w:szCs w:val="24"/>
        </w:rPr>
        <w:t>”</w:t>
      </w:r>
      <w:r w:rsidR="00FE655C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</w:p>
    <w:p w14:paraId="1724D906" w14:textId="77777777" w:rsidR="00FE655C" w:rsidRPr="00C43117" w:rsidRDefault="00FE655C" w:rsidP="00C43117">
      <w:pPr>
        <w:spacing w:after="0" w:line="240" w:lineRule="auto"/>
        <w:ind w:firstLine="1134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14:paraId="770202E4" w14:textId="7C5583FD" w:rsidR="00C43117" w:rsidRDefault="00787AA4" w:rsidP="00970D28">
      <w:pPr>
        <w:spacing w:after="0" w:line="240" w:lineRule="auto"/>
        <w:ind w:firstLine="1134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color w:val="000000"/>
          <w:sz w:val="24"/>
          <w:szCs w:val="24"/>
        </w:rPr>
        <w:lastRenderedPageBreak/>
        <w:t xml:space="preserve">Dessa forma, é imperioso reiterar que </w:t>
      </w:r>
      <w:r w:rsidR="00970D28" w:rsidRPr="00970D28">
        <w:rPr>
          <w:rFonts w:ascii="Garamond" w:eastAsia="Times New Roman" w:hAnsi="Garamond" w:cs="Times New Roman"/>
          <w:color w:val="000000"/>
          <w:sz w:val="24"/>
          <w:szCs w:val="24"/>
        </w:rPr>
        <w:t>quanto ao ano que deve ser aplicado como paradigma, este não possui discussão, a sentença</w:t>
      </w:r>
      <w:r w:rsidR="007D64B5">
        <w:rPr>
          <w:rFonts w:ascii="Garamond" w:eastAsia="Times New Roman" w:hAnsi="Garamond" w:cs="Times New Roman"/>
          <w:color w:val="000000"/>
          <w:sz w:val="24"/>
          <w:szCs w:val="24"/>
        </w:rPr>
        <w:t xml:space="preserve"> da ação coletiva</w:t>
      </w:r>
      <w:r w:rsidR="00970D28" w:rsidRPr="00970D2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é </w:t>
      </w:r>
      <w:r w:rsidR="007D64B5">
        <w:rPr>
          <w:rFonts w:ascii="Garamond" w:eastAsia="Times New Roman" w:hAnsi="Garamond" w:cs="Times New Roman"/>
          <w:color w:val="000000"/>
          <w:sz w:val="24"/>
          <w:szCs w:val="24"/>
        </w:rPr>
        <w:t>precisa</w:t>
      </w:r>
      <w:r w:rsidR="00970D28" w:rsidRPr="00970D2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e o Ilmo. Desembargador Ricardo Rodrigues Cardozo é claro nesse sentido ao relatar o Agravo de Instrumento nº 0007370-30.2020.8.19.0000, </w:t>
      </w:r>
      <w:r w:rsidR="00337C02">
        <w:rPr>
          <w:rFonts w:ascii="Garamond" w:eastAsia="Times New Roman" w:hAnsi="Garamond" w:cs="Times New Roman"/>
          <w:color w:val="000000"/>
          <w:sz w:val="24"/>
          <w:szCs w:val="24"/>
        </w:rPr>
        <w:t xml:space="preserve">em que </w:t>
      </w:r>
      <w:r w:rsidR="00970D28" w:rsidRPr="00970D28">
        <w:rPr>
          <w:rFonts w:ascii="Garamond" w:eastAsia="Times New Roman" w:hAnsi="Garamond" w:cs="Times New Roman"/>
          <w:color w:val="000000"/>
          <w:sz w:val="24"/>
          <w:szCs w:val="24"/>
        </w:rPr>
        <w:t>o ano que deve ser aplicado é o ano de 2001:</w:t>
      </w:r>
    </w:p>
    <w:p w14:paraId="7CDCD24A" w14:textId="3E7C56E5" w:rsidR="00970D28" w:rsidRPr="00FE655C" w:rsidRDefault="00970D28" w:rsidP="00970D28">
      <w:pPr>
        <w:spacing w:after="0" w:line="240" w:lineRule="auto"/>
        <w:ind w:firstLine="1134"/>
        <w:jc w:val="both"/>
        <w:rPr>
          <w:rFonts w:ascii="Garamond" w:eastAsia="Times New Roman" w:hAnsi="Garamond" w:cs="Times New Roman"/>
          <w:color w:val="000000"/>
          <w:sz w:val="6"/>
          <w:szCs w:val="24"/>
        </w:rPr>
      </w:pPr>
    </w:p>
    <w:p w14:paraId="431E6C54" w14:textId="4AF7C22B" w:rsidR="00970D28" w:rsidRDefault="00970D28" w:rsidP="00970D28">
      <w:pPr>
        <w:spacing w:after="0" w:line="240" w:lineRule="auto"/>
        <w:ind w:firstLine="1134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DE0BB1F" wp14:editId="2A275A1A">
            <wp:extent cx="5680821" cy="284952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7700" t="27198" r="14164" b="29858"/>
                    <a:stretch/>
                  </pic:blipFill>
                  <pic:spPr bwMode="auto">
                    <a:xfrm>
                      <a:off x="0" y="0"/>
                      <a:ext cx="5713398" cy="2865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44BF2" w14:textId="6372159C" w:rsidR="00FE655C" w:rsidRDefault="00FE655C" w:rsidP="00121354">
      <w:pPr>
        <w:spacing w:after="0" w:line="240" w:lineRule="auto"/>
        <w:ind w:firstLine="1134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color w:val="000000"/>
          <w:sz w:val="24"/>
          <w:szCs w:val="24"/>
        </w:rPr>
        <w:t xml:space="preserve">Questão também analisada pela Décima Quinta Câmara Cível, Câmara preventa, </w:t>
      </w:r>
      <w:proofErr w:type="spellStart"/>
      <w:r w:rsidRPr="00FE655C">
        <w:rPr>
          <w:rFonts w:ascii="Garamond" w:eastAsia="Times New Roman" w:hAnsi="Garamond" w:cs="Times New Roman"/>
          <w:color w:val="000000"/>
          <w:sz w:val="24"/>
          <w:szCs w:val="24"/>
        </w:rPr>
        <w:t>Eg</w:t>
      </w:r>
      <w:proofErr w:type="spellEnd"/>
      <w:r w:rsidRPr="00FE655C">
        <w:rPr>
          <w:rFonts w:ascii="Garamond" w:eastAsia="Times New Roman" w:hAnsi="Garamond" w:cs="Times New Roman"/>
          <w:color w:val="000000"/>
          <w:sz w:val="24"/>
          <w:szCs w:val="24"/>
        </w:rPr>
        <w:t xml:space="preserve"> Tribunal de Justiça já se manifestou pela utilização dos parâmetros do ano anterior</w:t>
      </w:r>
      <w:r>
        <w:rPr>
          <w:rFonts w:ascii="Garamond" w:eastAsia="Times New Roman" w:hAnsi="Garamond" w:cs="Times New Roman"/>
          <w:color w:val="000000"/>
          <w:sz w:val="24"/>
          <w:szCs w:val="24"/>
        </w:rPr>
        <w:t xml:space="preserve">, </w:t>
      </w:r>
      <w:r>
        <w:rPr>
          <w:rFonts w:ascii="Garamond" w:eastAsia="Times New Roman" w:hAnsi="Garamond" w:cs="Times New Roman"/>
          <w:i/>
          <w:color w:val="000000"/>
          <w:sz w:val="24"/>
          <w:szCs w:val="24"/>
        </w:rPr>
        <w:t>in verbis</w:t>
      </w:r>
      <w:r>
        <w:rPr>
          <w:rFonts w:ascii="Garamond" w:eastAsia="Times New Roman" w:hAnsi="Garamond" w:cs="Times New Roman"/>
          <w:color w:val="000000"/>
          <w:sz w:val="24"/>
          <w:szCs w:val="24"/>
        </w:rPr>
        <w:t>:</w:t>
      </w:r>
    </w:p>
    <w:p w14:paraId="4636FD28" w14:textId="251E0A33" w:rsidR="00FE655C" w:rsidRDefault="00FE655C" w:rsidP="00FE655C">
      <w:pPr>
        <w:spacing w:after="0" w:line="240" w:lineRule="auto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14:paraId="32F690C2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APELAÇÃO CÍVEL. EXECUÇÃO INDIVIDUAL DE SENTENÇA COLETIVA. GRATIFICAÇÃO NOVA ESCOLA. SENTENÇA QUE REJEITOU A ALEGAÇÃO DE PRESCRIÇÃO SUSCITADA PELO ESTADO, FIXOU O VALOR DEVIDO E DETERMINOU A EXPEDIÇÃO DE RPV. RECURSO DO RÉU.</w:t>
      </w:r>
    </w:p>
    <w:p w14:paraId="381C3473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- Considerando que a parte exequente formulou a sua pretensão executória com arrimo na sentença proferida na ação civil pública nº 0138093-28.2006.8.19.0001 (servidores da ativa), cumpre reconhecer a competência desta C. 15ª Câmara Cível para o julgamento do presente recurso.</w:t>
      </w:r>
    </w:p>
    <w:p w14:paraId="2D14EEAE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 xml:space="preserve">- A jurisprudência do </w:t>
      </w:r>
      <w:proofErr w:type="spellStart"/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Eg</w:t>
      </w:r>
      <w:proofErr w:type="spellEnd"/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. Supremo Tribunal Federal se consolidou no sentido de que os sindicatos, no ajuizamento de ações coletivas, figuram como legitimados extraordinários, defendendo, em nome próprio, direito alheio, e de determinada categoria (</w:t>
      </w:r>
      <w:r w:rsidRPr="00FE655C">
        <w:rPr>
          <w:rFonts w:ascii="Garamond" w:eastAsia="Times New Roman" w:hAnsi="Garamond" w:cs="Times New Roman"/>
          <w:color w:val="000000"/>
          <w:sz w:val="20"/>
          <w:szCs w:val="24"/>
          <w:u w:val="single"/>
        </w:rPr>
        <w:t>independente de lista de filiados</w:t>
      </w: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).</w:t>
      </w:r>
    </w:p>
    <w:p w14:paraId="171546F4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- A Corte Constitucional também já se posicionou no sentido de que a mencionada legitimidade extraordinária é ampla, alcançando, também, a fase de execução.</w:t>
      </w:r>
    </w:p>
    <w:p w14:paraId="264FCBE5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- De acordo com o que restou decidido pelo C.STJ ao apreciar o Tema 877, "O prazo prescricional para a execução individual é contado do trânsito em julgado da sentença coletiva, sendo desnecessária a providência de que trata o art. 94 da Lei n. 8.078/90".</w:t>
      </w:r>
    </w:p>
    <w:p w14:paraId="5E4DCE15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- Na hipótese em julgamento, o sindicato, antes de consumada a fluência do prazo quinquenal, iniciou, na ação coletiva, a fase de cumprimento da sentença.</w:t>
      </w:r>
    </w:p>
    <w:p w14:paraId="69E7D6D0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- Com efeito, o ajuizamento da ação de execução coletiva pelo sindicato é causa de interrupção da contagem do prazo prescricional, que recomeça a correr pela metade, a partir do último ato processual da causa interruptiva. Precedentes desta C. Câmara Cível e do C. STJ.</w:t>
      </w:r>
    </w:p>
    <w:p w14:paraId="7E28EBEF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- Nesse contexto, não obstante a fluência do prazo prescricional tenha se iniciado com o trânsito em julgado da sentença proferida na ação coletiva (Tema 877), concluo que, atualmente, se encontra ela interrompida, até que seja praticado o último ato da causa interruptiva.</w:t>
      </w:r>
    </w:p>
    <w:p w14:paraId="02F03221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- Pretensão que não foi alcançada pela prescrição, de acordo com o entendimento do C. STF.</w:t>
      </w:r>
    </w:p>
    <w:p w14:paraId="53BFCAAB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b/>
          <w:color w:val="000000"/>
          <w:sz w:val="20"/>
          <w:szCs w:val="24"/>
          <w:u w:val="single"/>
        </w:rPr>
      </w:pPr>
      <w:r w:rsidRPr="00FE655C">
        <w:rPr>
          <w:rFonts w:ascii="Garamond" w:eastAsia="Times New Roman" w:hAnsi="Garamond" w:cs="Times New Roman"/>
          <w:b/>
          <w:color w:val="000000"/>
          <w:sz w:val="20"/>
          <w:szCs w:val="24"/>
          <w:u w:val="single"/>
        </w:rPr>
        <w:t xml:space="preserve">- Diante da ausência de critério para a avaliação da gratificação devida no ano de 2002, este </w:t>
      </w:r>
      <w:proofErr w:type="spellStart"/>
      <w:r w:rsidRPr="00FE655C">
        <w:rPr>
          <w:rFonts w:ascii="Garamond" w:eastAsia="Times New Roman" w:hAnsi="Garamond" w:cs="Times New Roman"/>
          <w:b/>
          <w:color w:val="000000"/>
          <w:sz w:val="20"/>
          <w:szCs w:val="24"/>
          <w:u w:val="single"/>
        </w:rPr>
        <w:t>Eg</w:t>
      </w:r>
      <w:proofErr w:type="spellEnd"/>
      <w:r w:rsidRPr="00FE655C">
        <w:rPr>
          <w:rFonts w:ascii="Garamond" w:eastAsia="Times New Roman" w:hAnsi="Garamond" w:cs="Times New Roman"/>
          <w:b/>
          <w:color w:val="000000"/>
          <w:sz w:val="20"/>
          <w:szCs w:val="24"/>
          <w:u w:val="single"/>
        </w:rPr>
        <w:t xml:space="preserve"> Tribunal de Justiça já se manifestou pela utilização dos parâmetros do ano anterior (2001).</w:t>
      </w:r>
    </w:p>
    <w:p w14:paraId="7FCEE22E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lastRenderedPageBreak/>
        <w:t>- No que tange ao termo inicial dos juros de mora, melhor sorte não socorre ao apelante. É preciso que seja observada a citação na ação coletiva, sob pena de suprimir do exequente individual direito que será assegurado àqueles que estão executando o julgado na ação coletiva. O valor a ser recebido pelo exequente individual não pode ser inferior ou superior ao que será recebido pelo credor que optou por satisfazer o seu crédito na ação coletiva.</w:t>
      </w:r>
    </w:p>
    <w:p w14:paraId="3EC7EA4F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RECURSO CONHECIDO E DESPROVIDO.</w:t>
      </w:r>
    </w:p>
    <w:p w14:paraId="0C7A1834" w14:textId="1B9271BE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(0060009-42.2019.8.19.0038 - APELAÇÃO. Des(a). MARIA REGINA FONSECA NOVA ALVES - Julgamento: 31/05/2022 - DÉCIMA QUINTA CÂMARA CÍVEL)</w:t>
      </w:r>
      <w:r>
        <w:rPr>
          <w:rFonts w:ascii="Garamond" w:eastAsia="Times New Roman" w:hAnsi="Garamond" w:cs="Times New Roman"/>
          <w:color w:val="000000"/>
          <w:sz w:val="20"/>
          <w:szCs w:val="24"/>
        </w:rPr>
        <w:t xml:space="preserve"> (</w:t>
      </w:r>
      <w:r>
        <w:rPr>
          <w:rFonts w:ascii="Garamond" w:eastAsia="Times New Roman" w:hAnsi="Garamond" w:cs="Times New Roman"/>
          <w:b/>
          <w:color w:val="000000"/>
          <w:sz w:val="20"/>
          <w:szCs w:val="24"/>
        </w:rPr>
        <w:t>Grifos nossos</w:t>
      </w:r>
      <w:r>
        <w:rPr>
          <w:rFonts w:ascii="Garamond" w:eastAsia="Times New Roman" w:hAnsi="Garamond" w:cs="Times New Roman"/>
          <w:color w:val="000000"/>
          <w:sz w:val="20"/>
          <w:szCs w:val="24"/>
        </w:rPr>
        <w:t>)</w:t>
      </w:r>
    </w:p>
    <w:p w14:paraId="718D3796" w14:textId="4962606B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</w:p>
    <w:p w14:paraId="0F3B1D76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Ação Civil Pública. Execução Individual. Gratificação Nova Escola. Prescrição. Recurso parcialmente provido.</w:t>
      </w:r>
    </w:p>
    <w:p w14:paraId="69E5F2E9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 xml:space="preserve">1. Pode o servidor ajuizar execução individual de título judicial proferido em ação coletiva ajuizada pelo sindicato da sua categoria. </w:t>
      </w:r>
    </w:p>
    <w:p w14:paraId="35A4B394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 xml:space="preserve">2. Ressalvado o ponto de vista do Relator, esta Câmara firmou entendimento no sentido de que a prescrição da pretensão executiva foi interrompida tempestivamente pelo sindicato nos autos da ação coletiva, com a deflagração da fase de cumprimento de sentença. </w:t>
      </w:r>
    </w:p>
    <w:p w14:paraId="0A8A13EE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3. Ademais, registrou-se que, não encerrada a fase executiva da ação coletiva, a contagem do prazo prescricional sequer foi reiniciada.</w:t>
      </w:r>
    </w:p>
    <w:p w14:paraId="6E2B38CC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4. Assim, não há prescrição.</w:t>
      </w:r>
    </w:p>
    <w:p w14:paraId="0B2ED1D0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b/>
          <w:color w:val="000000"/>
          <w:sz w:val="20"/>
          <w:szCs w:val="24"/>
          <w:u w:val="single"/>
        </w:rPr>
      </w:pPr>
      <w:r w:rsidRPr="00FE655C">
        <w:rPr>
          <w:rFonts w:ascii="Garamond" w:eastAsia="Times New Roman" w:hAnsi="Garamond" w:cs="Times New Roman"/>
          <w:b/>
          <w:color w:val="000000"/>
          <w:sz w:val="20"/>
          <w:szCs w:val="24"/>
          <w:u w:val="single"/>
        </w:rPr>
        <w:t>5. No caso vertente, embora esta Câmara tenha entendido de que o período de avaliação a ser considerado é o de 2001, a agravada elegeu o ano de 2003, pelo que, nesta questão, sequer há interesse recursal do agravante.</w:t>
      </w:r>
    </w:p>
    <w:p w14:paraId="1E33DB07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6. No tocante aos juros de mora, o termo inicial é a data da citação promovida nos autos da ação civil pública que originou o título judicial executado nos presentes autos, ou seja, 07.02.2007.</w:t>
      </w:r>
    </w:p>
    <w:p w14:paraId="46665370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7. Por outro lado, o percentual devido é de 6% ao ano, nos termos da sentença transitada em julgado, até a vigência da L. nº. 11.906/09, quando passaram os juros de mora a serem devidos no mesmo percentual dos juros remuneratórios das cadernetas de poupança.</w:t>
      </w:r>
    </w:p>
    <w:p w14:paraId="5E9BDCDB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 xml:space="preserve">8. No que concerne à correção monetária, cujo índice não foi precisado pela r. sentença da ação coletiva, aplica-se o índice utilizado pela </w:t>
      </w:r>
      <w:proofErr w:type="spellStart"/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Eg</w:t>
      </w:r>
      <w:proofErr w:type="spellEnd"/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. CGJ/RJ até 30.06.2009 e, após, o IPCA-E, como decidido pelo STF no tema 810. Já o termo inicial é a data em que deveria ter sido paga cada gratificação.</w:t>
      </w:r>
    </w:p>
    <w:p w14:paraId="1C74B05A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 xml:space="preserve">9. No mais, como a gratificação é uma gratificação </w:t>
      </w:r>
      <w:proofErr w:type="spellStart"/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propter</w:t>
      </w:r>
      <w:proofErr w:type="spellEnd"/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 xml:space="preserve"> laborem, que não será incorporada à aposentadoria, descabe a incidência da contribuição previdenciária, salvo quanto à parcela de R$ 50,00 (a agravada é servente, fazendo jus a 50% da gratificação destinada aos professores), porquanto essa é aumento, como já decidido por esta Corte nos autos nº. 0075201-20.2005.8.19.0001.</w:t>
      </w:r>
    </w:p>
    <w:p w14:paraId="439E2AA9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10. Honorários advocatícios de 10% do valor do crédito da apelante, ante a simplicidade da causa.</w:t>
      </w:r>
    </w:p>
    <w:p w14:paraId="25D7778D" w14:textId="77777777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11. Agravo de Instrumento a que se dá parcial provimento.</w:t>
      </w:r>
    </w:p>
    <w:p w14:paraId="5E19D66A" w14:textId="3F251726" w:rsidR="00FE655C" w:rsidRPr="00FE655C" w:rsidRDefault="00FE655C" w:rsidP="00FE655C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FE655C">
        <w:rPr>
          <w:rFonts w:ascii="Garamond" w:eastAsia="Times New Roman" w:hAnsi="Garamond" w:cs="Times New Roman"/>
          <w:color w:val="000000"/>
          <w:sz w:val="20"/>
          <w:szCs w:val="24"/>
        </w:rPr>
        <w:t>(0083682-13.2021.8.19.0000 - AGRAVO DE INSTRUMENTO. Des(a). HORÁCIO DOS SANTOS RIBEIRO NETO - Julgamento: 31/05/2022 - DÉCIMA QUINTA CÂMARA CÍVEL)</w:t>
      </w:r>
      <w:r>
        <w:rPr>
          <w:rFonts w:ascii="Garamond" w:eastAsia="Times New Roman" w:hAnsi="Garamond" w:cs="Times New Roman"/>
          <w:color w:val="000000"/>
          <w:sz w:val="20"/>
          <w:szCs w:val="24"/>
        </w:rPr>
        <w:t xml:space="preserve"> (</w:t>
      </w:r>
      <w:r>
        <w:rPr>
          <w:rFonts w:ascii="Garamond" w:eastAsia="Times New Roman" w:hAnsi="Garamond" w:cs="Times New Roman"/>
          <w:b/>
          <w:color w:val="000000"/>
          <w:sz w:val="20"/>
          <w:szCs w:val="24"/>
        </w:rPr>
        <w:t>Grifos nossos</w:t>
      </w:r>
      <w:r>
        <w:rPr>
          <w:rFonts w:ascii="Garamond" w:eastAsia="Times New Roman" w:hAnsi="Garamond" w:cs="Times New Roman"/>
          <w:color w:val="000000"/>
          <w:sz w:val="20"/>
          <w:szCs w:val="24"/>
        </w:rPr>
        <w:t>)</w:t>
      </w:r>
    </w:p>
    <w:p w14:paraId="7A7B00BB" w14:textId="77777777" w:rsidR="00FE655C" w:rsidRPr="00FE655C" w:rsidRDefault="00FE655C" w:rsidP="00FE655C">
      <w:pPr>
        <w:spacing w:after="0" w:line="240" w:lineRule="auto"/>
        <w:ind w:left="2268" w:firstLine="1134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</w:p>
    <w:p w14:paraId="03729039" w14:textId="2D10D9A9" w:rsidR="00121354" w:rsidRDefault="00121354" w:rsidP="00121354">
      <w:pPr>
        <w:spacing w:after="0" w:line="240" w:lineRule="auto"/>
        <w:ind w:firstLine="1134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121354">
        <w:rPr>
          <w:rFonts w:ascii="Garamond" w:eastAsia="Times New Roman" w:hAnsi="Garamond" w:cs="Times New Roman"/>
          <w:color w:val="000000"/>
          <w:sz w:val="24"/>
          <w:szCs w:val="24"/>
        </w:rPr>
        <w:t xml:space="preserve">Portanto, se faz necessário o presente recurso de embargos de declaração a fim de sanar a omissão apontada para que passe a constar da r. decisão de fls. </w:t>
      </w:r>
      <w:r w:rsidR="00970D28">
        <w:rPr>
          <w:rFonts w:ascii="Garamond" w:eastAsia="Times New Roman" w:hAnsi="Garamond" w:cs="Times New Roman"/>
          <w:color w:val="000000"/>
          <w:sz w:val="24"/>
          <w:szCs w:val="24"/>
        </w:rPr>
        <w:t>124/128</w:t>
      </w:r>
      <w:r w:rsidR="007D64B5">
        <w:rPr>
          <w:rFonts w:ascii="Garamond" w:eastAsia="Times New Roman" w:hAnsi="Garamond" w:cs="Times New Roman"/>
          <w:color w:val="000000"/>
          <w:sz w:val="24"/>
          <w:szCs w:val="24"/>
        </w:rPr>
        <w:t xml:space="preserve"> a aplicação como paradigma a avaliação do ano de 2001, invocando, para tanto, as razões acima expostas</w:t>
      </w:r>
      <w:r w:rsidR="00337C02">
        <w:rPr>
          <w:rFonts w:ascii="Garamond" w:eastAsia="Times New Roman" w:hAnsi="Garamond" w:cs="Times New Roman"/>
          <w:color w:val="000000"/>
          <w:sz w:val="24"/>
          <w:szCs w:val="24"/>
        </w:rPr>
        <w:t>, uma vez que ausente qualquer fundamentação para aplicação da avaliação de 2003</w:t>
      </w:r>
      <w:r w:rsidR="007D64B5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</w:p>
    <w:p w14:paraId="76E7CAD1" w14:textId="355C9A0E" w:rsidR="00284931" w:rsidRDefault="00284931" w:rsidP="00121354">
      <w:pPr>
        <w:spacing w:after="0" w:line="240" w:lineRule="auto"/>
        <w:ind w:firstLine="1134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14:paraId="4E8445B4" w14:textId="23EF6FC8" w:rsidR="00284931" w:rsidRPr="00121354" w:rsidRDefault="00284931" w:rsidP="00284931">
      <w:pPr>
        <w:spacing w:after="0" w:line="240" w:lineRule="auto"/>
        <w:ind w:firstLine="1134"/>
        <w:jc w:val="both"/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</w:pPr>
      <w:r w:rsidRPr="00121354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>I</w:t>
      </w:r>
      <w:r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>I</w:t>
      </w:r>
      <w:r w:rsidRPr="00121354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 xml:space="preserve"> – DA OMISSÃO QUANTO </w:t>
      </w:r>
      <w:r w:rsidR="00337C02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>AO ARBITRAMENTO DE HONORÁRIOS EM FASE DE CUMPRIMENTO DE SENTENÇA</w:t>
      </w:r>
      <w:r w:rsidRPr="00121354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>:</w:t>
      </w:r>
    </w:p>
    <w:p w14:paraId="4372EB93" w14:textId="77777777" w:rsidR="00284931" w:rsidRPr="00121354" w:rsidRDefault="00284931" w:rsidP="00284931">
      <w:pPr>
        <w:spacing w:after="0" w:line="240" w:lineRule="auto"/>
        <w:ind w:firstLine="1134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14:paraId="77ACC2EE" w14:textId="0406017C" w:rsidR="00FD1F26" w:rsidRPr="000D3E64" w:rsidRDefault="00FD1F26" w:rsidP="00FD1F26">
      <w:pPr>
        <w:spacing w:after="0" w:line="240" w:lineRule="auto"/>
        <w:ind w:firstLine="1134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color w:val="000000"/>
          <w:sz w:val="24"/>
          <w:szCs w:val="24"/>
        </w:rPr>
        <w:t xml:space="preserve">Ainda, </w:t>
      </w:r>
      <w:r w:rsidR="00337C02">
        <w:rPr>
          <w:rFonts w:ascii="Garamond" w:eastAsia="Times New Roman" w:hAnsi="Garamond" w:cs="Times New Roman"/>
          <w:color w:val="000000"/>
          <w:sz w:val="24"/>
          <w:szCs w:val="24"/>
        </w:rPr>
        <w:t>o</w:t>
      </w:r>
      <w:r w:rsidRPr="000D3E6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Superior Tribunal de Justiça possui entendimento consolidado no sentido de que deve haver arbitramento de honorários na fase de cumprimento/execução de sentença, por se tratarem de etapas processuais diversas.</w:t>
      </w:r>
    </w:p>
    <w:p w14:paraId="39BF202B" w14:textId="77777777" w:rsidR="00FD1F26" w:rsidRPr="000D3E64" w:rsidRDefault="00FD1F26" w:rsidP="00FD1F26">
      <w:pPr>
        <w:spacing w:after="0" w:line="240" w:lineRule="auto"/>
        <w:ind w:firstLine="1134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color w:val="000000"/>
          <w:sz w:val="24"/>
          <w:szCs w:val="24"/>
        </w:rPr>
        <w:t xml:space="preserve">Neste sentido, </w:t>
      </w:r>
      <w:r w:rsidRPr="000D3E64">
        <w:rPr>
          <w:rFonts w:ascii="Garamond" w:eastAsia="Times New Roman" w:hAnsi="Garamond" w:cs="Times New Roman"/>
          <w:color w:val="000000"/>
          <w:sz w:val="24"/>
          <w:szCs w:val="24"/>
        </w:rPr>
        <w:t>os seguintes precedentes do STJ:</w:t>
      </w:r>
    </w:p>
    <w:p w14:paraId="7441E743" w14:textId="77777777" w:rsidR="00FD1F26" w:rsidRPr="000D3E64" w:rsidRDefault="00FD1F26" w:rsidP="00FD1F26">
      <w:pPr>
        <w:spacing w:after="0" w:line="240" w:lineRule="auto"/>
        <w:ind w:firstLine="1134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14:paraId="1F51E6C9" w14:textId="77777777" w:rsidR="00FD1F26" w:rsidRPr="0054770D" w:rsidRDefault="00FD1F26" w:rsidP="00FD1F26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54770D">
        <w:rPr>
          <w:rFonts w:ascii="Garamond" w:eastAsia="Times New Roman" w:hAnsi="Garamond" w:cs="Times New Roman"/>
          <w:color w:val="000000"/>
          <w:sz w:val="20"/>
          <w:szCs w:val="24"/>
        </w:rPr>
        <w:lastRenderedPageBreak/>
        <w:t>PROCESSUAL CIVIL. ADMINISTRATIVO. CUMPRIMENTO DE SENTENÇA. ARBITRAMENTO DE HONORÁRIOS ADVOCATÍCIOS. POSSIBILIDADE. PRECEDENTES DO STJ. AGRAVO INTERNO IMPROVIDO. […] IV – É pacífico o entendimento no Superior Tribunal de Justiça segundo o qual é cabível o arbitramento de honorários na execução de sentença, sem que isso implique bis in idem, por se tratar de etapas processuais distintas entre a execução e os embargos à execução. […] (</w:t>
      </w:r>
      <w:proofErr w:type="spellStart"/>
      <w:r w:rsidRPr="0054770D">
        <w:rPr>
          <w:rFonts w:ascii="Garamond" w:eastAsia="Times New Roman" w:hAnsi="Garamond" w:cs="Times New Roman"/>
          <w:color w:val="000000"/>
          <w:sz w:val="20"/>
          <w:szCs w:val="24"/>
        </w:rPr>
        <w:t>AgInt</w:t>
      </w:r>
      <w:proofErr w:type="spellEnd"/>
      <w:r w:rsidRPr="0054770D">
        <w:rPr>
          <w:rFonts w:ascii="Garamond" w:eastAsia="Times New Roman" w:hAnsi="Garamond" w:cs="Times New Roman"/>
          <w:color w:val="000000"/>
          <w:sz w:val="20"/>
          <w:szCs w:val="24"/>
        </w:rPr>
        <w:t xml:space="preserve"> no AREsp 1435795/SP, Rel. Ministro FRANCISCO FALCÃO, SEGUNDA TURMA, julgado em 10/08/2020, DJe 14/08/2020)</w:t>
      </w:r>
    </w:p>
    <w:p w14:paraId="240F60CC" w14:textId="77777777" w:rsidR="00FD1F26" w:rsidRPr="0054770D" w:rsidRDefault="00FD1F26" w:rsidP="00FD1F26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</w:p>
    <w:p w14:paraId="7D01394A" w14:textId="77777777" w:rsidR="00FD1F26" w:rsidRPr="0054770D" w:rsidRDefault="00FD1F26" w:rsidP="00FD1F26">
      <w:pPr>
        <w:spacing w:after="0" w:line="240" w:lineRule="auto"/>
        <w:ind w:left="2268"/>
        <w:jc w:val="both"/>
        <w:rPr>
          <w:rFonts w:ascii="Garamond" w:eastAsia="Times New Roman" w:hAnsi="Garamond" w:cs="Times New Roman"/>
          <w:color w:val="000000"/>
          <w:sz w:val="20"/>
          <w:szCs w:val="24"/>
        </w:rPr>
      </w:pPr>
      <w:r w:rsidRPr="0054770D">
        <w:rPr>
          <w:rFonts w:ascii="Garamond" w:eastAsia="Times New Roman" w:hAnsi="Garamond" w:cs="Times New Roman"/>
          <w:color w:val="000000"/>
          <w:sz w:val="20"/>
          <w:szCs w:val="24"/>
        </w:rPr>
        <w:t>PROCESSUAL CIVIL. EMBARGOS DE DECLARAÇÃO. ART. 1.022 DO CPC/2015. EXECUÇÃO DE SENTENÇA DE HONORÁRIOS FIXADOS EM PROCESSO DE CONHECIMENTO. POSSIBILIDADE. FIXAÇÃO DA VERBA HONORÁRIA. INTEGRAÇÃO DO JULGADO. 1. O Recurso Especial foi provido por esta Segunda Turma, porquanto pacífico o entendimento no Superior Tribunal de Justiça segundo o qual é cabível o arbitramento de honorários na execução de sentença, ainda que o crédito exequendo se refira aos honorários advocatícios fixados na fase de conhecimento, sem que isso implique bis in idem, por se tratar de etapas processuais distintas. […] (</w:t>
      </w:r>
      <w:proofErr w:type="spellStart"/>
      <w:r w:rsidRPr="0054770D">
        <w:rPr>
          <w:rFonts w:ascii="Garamond" w:eastAsia="Times New Roman" w:hAnsi="Garamond" w:cs="Times New Roman"/>
          <w:color w:val="000000"/>
          <w:sz w:val="20"/>
          <w:szCs w:val="24"/>
        </w:rPr>
        <w:t>EDcl</w:t>
      </w:r>
      <w:proofErr w:type="spellEnd"/>
      <w:r w:rsidRPr="0054770D">
        <w:rPr>
          <w:rFonts w:ascii="Garamond" w:eastAsia="Times New Roman" w:hAnsi="Garamond" w:cs="Times New Roman"/>
          <w:color w:val="000000"/>
          <w:sz w:val="20"/>
          <w:szCs w:val="24"/>
        </w:rPr>
        <w:t xml:space="preserve"> no REsp 1648905/RS, Rel. Ministro HERMAN BENJAMIN, SEGUNDA TURMA, julgado em 05/11/2019, DJe 18/11/2019)</w:t>
      </w:r>
    </w:p>
    <w:p w14:paraId="32FFBB27" w14:textId="77777777" w:rsidR="00FD1F26" w:rsidRPr="000D3E64" w:rsidRDefault="00FD1F26" w:rsidP="00FD1F26">
      <w:pPr>
        <w:spacing w:after="0" w:line="240" w:lineRule="auto"/>
        <w:ind w:firstLine="1134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14:paraId="17BB96F8" w14:textId="33A011CA" w:rsidR="00FD1F26" w:rsidRDefault="00FD1F26" w:rsidP="00FD1F26">
      <w:pPr>
        <w:spacing w:after="0" w:line="240" w:lineRule="auto"/>
        <w:ind w:firstLine="1134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color w:val="000000"/>
          <w:sz w:val="24"/>
          <w:szCs w:val="24"/>
        </w:rPr>
        <w:t>Ainda, a</w:t>
      </w:r>
      <w:r w:rsidRPr="005A724F">
        <w:rPr>
          <w:rFonts w:ascii="Garamond" w:eastAsia="Times New Roman" w:hAnsi="Garamond" w:cs="Times New Roman"/>
          <w:color w:val="000000"/>
          <w:sz w:val="24"/>
          <w:szCs w:val="24"/>
        </w:rPr>
        <w:t xml:space="preserve"> sucumbência mínima ocorre quando um dos litigantes decai em parte ínfima do pedido, situação na qual a parte adversa deverá arcar com a totalidade dos ônus sucumbenciais, na forma do parágrafo único do artigo 86 do Código de Processo Civil, hipótese que não se aplica ao caso dos autos.</w:t>
      </w:r>
    </w:p>
    <w:p w14:paraId="2AC4306F" w14:textId="67FBD4B9" w:rsidR="00284931" w:rsidRPr="00121354" w:rsidRDefault="00337C02" w:rsidP="00284931">
      <w:pPr>
        <w:spacing w:after="0" w:line="240" w:lineRule="auto"/>
        <w:ind w:firstLine="1134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color w:val="000000"/>
          <w:sz w:val="24"/>
          <w:szCs w:val="24"/>
        </w:rPr>
        <w:t>Dessa forma</w:t>
      </w:r>
      <w:r w:rsidRPr="00121354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</w:t>
      </w:r>
      <w:r w:rsidR="00BC290E">
        <w:rPr>
          <w:rFonts w:ascii="Garamond" w:eastAsia="Times New Roman" w:hAnsi="Garamond" w:cs="Times New Roman"/>
          <w:color w:val="000000"/>
          <w:sz w:val="24"/>
          <w:szCs w:val="24"/>
        </w:rPr>
        <w:t xml:space="preserve">também </w:t>
      </w:r>
      <w:r w:rsidRPr="00121354">
        <w:rPr>
          <w:rFonts w:ascii="Garamond" w:eastAsia="Times New Roman" w:hAnsi="Garamond" w:cs="Times New Roman"/>
          <w:color w:val="000000"/>
          <w:sz w:val="24"/>
          <w:szCs w:val="24"/>
        </w:rPr>
        <w:t xml:space="preserve">se faz necessário o presente recurso de embargos de declaração a fim de sanar a omissão apontada para que passe a constar da r. decisão de fls. </w:t>
      </w:r>
      <w:r>
        <w:rPr>
          <w:rFonts w:ascii="Garamond" w:eastAsia="Times New Roman" w:hAnsi="Garamond" w:cs="Times New Roman"/>
          <w:color w:val="000000"/>
          <w:sz w:val="24"/>
          <w:szCs w:val="24"/>
        </w:rPr>
        <w:t xml:space="preserve">124/128 a </w:t>
      </w:r>
      <w:r w:rsidR="00BC290E">
        <w:rPr>
          <w:rFonts w:ascii="Garamond" w:eastAsia="Times New Roman" w:hAnsi="Garamond" w:cs="Times New Roman"/>
          <w:color w:val="000000"/>
          <w:sz w:val="24"/>
          <w:szCs w:val="24"/>
        </w:rPr>
        <w:t xml:space="preserve">condenação do Executado </w:t>
      </w:r>
      <w:r w:rsidR="00074000">
        <w:rPr>
          <w:rFonts w:ascii="Garamond" w:eastAsia="Times New Roman" w:hAnsi="Garamond" w:cs="Times New Roman"/>
          <w:color w:val="000000"/>
          <w:sz w:val="24"/>
          <w:szCs w:val="24"/>
        </w:rPr>
        <w:t xml:space="preserve">ao pagamento de </w:t>
      </w:r>
      <w:r w:rsidR="00BC290E">
        <w:rPr>
          <w:rFonts w:ascii="Garamond" w:eastAsia="Times New Roman" w:hAnsi="Garamond" w:cs="Times New Roman"/>
          <w:color w:val="000000"/>
          <w:sz w:val="24"/>
          <w:szCs w:val="24"/>
        </w:rPr>
        <w:t>honorários advocatícios</w:t>
      </w:r>
      <w:r w:rsidR="00074000">
        <w:rPr>
          <w:rFonts w:ascii="Garamond" w:eastAsia="Times New Roman" w:hAnsi="Garamond" w:cs="Times New Roman"/>
          <w:color w:val="000000"/>
          <w:sz w:val="24"/>
          <w:szCs w:val="24"/>
        </w:rPr>
        <w:t xml:space="preserve"> de dez por cento</w:t>
      </w:r>
      <w:r w:rsidR="00BC290E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nos termos do art. </w:t>
      </w:r>
      <w:r w:rsidR="00074000">
        <w:rPr>
          <w:rFonts w:ascii="Garamond" w:eastAsia="Times New Roman" w:hAnsi="Garamond" w:cs="Times New Roman"/>
          <w:color w:val="000000"/>
          <w:sz w:val="24"/>
          <w:szCs w:val="24"/>
        </w:rPr>
        <w:t>523, §1º, do Código de Processo Civil</w:t>
      </w:r>
      <w:r w:rsidR="00284931" w:rsidRPr="0012135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</w:p>
    <w:p w14:paraId="3C8ED4BE" w14:textId="77777777" w:rsidR="00284931" w:rsidRPr="00121354" w:rsidRDefault="00284931" w:rsidP="00121354">
      <w:pPr>
        <w:spacing w:after="0" w:line="240" w:lineRule="auto"/>
        <w:ind w:firstLine="1134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14:paraId="5D138471" w14:textId="77777777" w:rsidR="00121354" w:rsidRPr="00121354" w:rsidRDefault="00121354" w:rsidP="00121354">
      <w:pPr>
        <w:spacing w:after="0" w:line="240" w:lineRule="auto"/>
        <w:ind w:firstLine="1134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12135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</w:p>
    <w:p w14:paraId="50CCC38F" w14:textId="0D917CA1" w:rsidR="00121354" w:rsidRPr="00121354" w:rsidRDefault="00121354" w:rsidP="00121354">
      <w:pPr>
        <w:spacing w:after="0" w:line="240" w:lineRule="auto"/>
        <w:ind w:firstLine="1134"/>
        <w:jc w:val="both"/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</w:pPr>
      <w:r w:rsidRPr="00121354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>II</w:t>
      </w:r>
      <w:r w:rsidR="00284931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>I</w:t>
      </w:r>
      <w:r w:rsidRPr="00121354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 xml:space="preserve"> - DOS REQUERIMENTOS:</w:t>
      </w:r>
    </w:p>
    <w:p w14:paraId="5A771CFD" w14:textId="77777777" w:rsidR="00121354" w:rsidRPr="00121354" w:rsidRDefault="00121354" w:rsidP="00121354">
      <w:pPr>
        <w:spacing w:after="0" w:line="240" w:lineRule="auto"/>
        <w:ind w:firstLine="1134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14:paraId="495C346E" w14:textId="65D1432F" w:rsidR="00074000" w:rsidRPr="00121354" w:rsidRDefault="00121354" w:rsidP="00074000">
      <w:pPr>
        <w:spacing w:after="0" w:line="240" w:lineRule="auto"/>
        <w:ind w:firstLine="1134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121354">
        <w:rPr>
          <w:rFonts w:ascii="Garamond" w:eastAsia="Times New Roman" w:hAnsi="Garamond" w:cs="Times New Roman"/>
          <w:color w:val="000000"/>
          <w:sz w:val="24"/>
          <w:szCs w:val="24"/>
        </w:rPr>
        <w:t>Por todo o exposto, REQUER a V. Exa. a ELUCIDAÇÃO DO</w:t>
      </w:r>
      <w:r>
        <w:rPr>
          <w:rFonts w:ascii="Garamond" w:eastAsia="Times New Roman" w:hAnsi="Garamond" w:cs="Times New Roman"/>
          <w:color w:val="000000"/>
          <w:sz w:val="24"/>
          <w:szCs w:val="24"/>
        </w:rPr>
        <w:t>S</w:t>
      </w:r>
      <w:r w:rsidRPr="0012135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PONTO</w:t>
      </w:r>
      <w:r>
        <w:rPr>
          <w:rFonts w:ascii="Garamond" w:eastAsia="Times New Roman" w:hAnsi="Garamond" w:cs="Times New Roman"/>
          <w:color w:val="000000"/>
          <w:sz w:val="24"/>
          <w:szCs w:val="24"/>
        </w:rPr>
        <w:t>S</w:t>
      </w:r>
      <w:r w:rsidRPr="0012135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OMISSO</w:t>
      </w:r>
      <w:r>
        <w:rPr>
          <w:rFonts w:ascii="Garamond" w:eastAsia="Times New Roman" w:hAnsi="Garamond" w:cs="Times New Roman"/>
          <w:color w:val="000000"/>
          <w:sz w:val="24"/>
          <w:szCs w:val="24"/>
        </w:rPr>
        <w:t>S</w:t>
      </w:r>
      <w:r w:rsidRPr="00121354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para que passe a constar da r. decisão de </w:t>
      </w:r>
      <w:proofErr w:type="spellStart"/>
      <w:r w:rsidR="008C26B1">
        <w:rPr>
          <w:rFonts w:ascii="Garamond" w:eastAsia="Times New Roman" w:hAnsi="Garamond" w:cs="Times New Roman"/>
          <w:color w:val="000000"/>
          <w:sz w:val="24"/>
          <w:szCs w:val="24"/>
        </w:rPr>
        <w:t>fls</w:t>
      </w:r>
      <w:proofErr w:type="spellEnd"/>
      <w:r w:rsidR="008C26B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BC290E">
        <w:rPr>
          <w:rFonts w:ascii="Garamond" w:eastAsia="Times New Roman" w:hAnsi="Garamond" w:cs="Times New Roman"/>
          <w:color w:val="000000"/>
          <w:sz w:val="24"/>
          <w:szCs w:val="24"/>
        </w:rPr>
        <w:t>, a</w:t>
      </w:r>
      <w:r w:rsidR="00BC290E" w:rsidRPr="00D534AF">
        <w:rPr>
          <w:rFonts w:ascii="Garamond" w:eastAsia="Times New Roman" w:hAnsi="Garamond" w:cs="Times New Roman"/>
          <w:b/>
          <w:bCs/>
          <w:color w:val="000000"/>
          <w:sz w:val="24"/>
          <w:szCs w:val="24"/>
        </w:rPr>
        <w:t xml:space="preserve"> aplicação como paradigma a avaliação do ano de 2001</w:t>
      </w:r>
      <w:r w:rsidR="00BC290E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invocando, para tanto, as razões acima expostas, uma vez que ausente qualquer fundamentação para aplicação da avaliação de 2003, bem como a </w:t>
      </w:r>
      <w:r w:rsidR="00074000">
        <w:rPr>
          <w:rFonts w:ascii="Garamond" w:eastAsia="Times New Roman" w:hAnsi="Garamond" w:cs="Times New Roman"/>
          <w:color w:val="000000"/>
          <w:sz w:val="24"/>
          <w:szCs w:val="24"/>
        </w:rPr>
        <w:t>condenação do Executado ao pagamento de honorários advocatícios de dez por cento, nos termos do art. 523, §1º, do Código de Processo Civil</w:t>
      </w:r>
      <w:r w:rsidR="00074000" w:rsidRPr="0012135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</w:p>
    <w:p w14:paraId="5A1F6BE5" w14:textId="027B21C9" w:rsidR="00421B28" w:rsidRDefault="00421B28" w:rsidP="00421B28">
      <w:pPr>
        <w:spacing w:after="0" w:line="240" w:lineRule="auto"/>
        <w:ind w:firstLine="1134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14:paraId="48CBDD95" w14:textId="5000747F" w:rsidR="00421B28" w:rsidRDefault="00421B28" w:rsidP="00421B28">
      <w:pPr>
        <w:spacing w:after="0" w:line="240" w:lineRule="auto"/>
        <w:ind w:firstLine="1134"/>
        <w:jc w:val="both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14:paraId="57916C3D" w14:textId="77777777" w:rsidR="00421B28" w:rsidRDefault="00421B28" w:rsidP="00421B28">
      <w:pPr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421B28">
        <w:rPr>
          <w:rFonts w:ascii="Garamond" w:eastAsia="Times New Roman" w:hAnsi="Garamond" w:cs="Times New Roman"/>
          <w:color w:val="000000"/>
          <w:sz w:val="24"/>
          <w:szCs w:val="24"/>
        </w:rPr>
        <w:t xml:space="preserve">Nestes termos, </w:t>
      </w:r>
    </w:p>
    <w:p w14:paraId="7A2C988D" w14:textId="7821A28E" w:rsidR="00421B28" w:rsidRDefault="00421B28" w:rsidP="00421B28">
      <w:pPr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>
        <w:rPr>
          <w:rFonts w:ascii="Garamond" w:eastAsia="Times New Roman" w:hAnsi="Garamond" w:cs="Times New Roman"/>
          <w:color w:val="000000"/>
          <w:sz w:val="24"/>
          <w:szCs w:val="24"/>
        </w:rPr>
        <w:t>P</w:t>
      </w:r>
      <w:r w:rsidRPr="00421B28">
        <w:rPr>
          <w:rFonts w:ascii="Garamond" w:eastAsia="Times New Roman" w:hAnsi="Garamond" w:cs="Times New Roman"/>
          <w:color w:val="000000"/>
          <w:sz w:val="24"/>
          <w:szCs w:val="24"/>
        </w:rPr>
        <w:t>ede deferimento.</w:t>
      </w:r>
    </w:p>
    <w:p w14:paraId="7893AE57" w14:textId="77777777" w:rsidR="00421B28" w:rsidRPr="00421B28" w:rsidRDefault="00421B28" w:rsidP="00421B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E55887" w14:textId="773C82D7" w:rsidR="00421B28" w:rsidRDefault="00421B28" w:rsidP="00421B28">
      <w:pPr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421B28">
        <w:rPr>
          <w:rFonts w:ascii="Garamond" w:eastAsia="Times New Roman" w:hAnsi="Garamond" w:cs="Times New Roman"/>
          <w:color w:val="000000"/>
          <w:sz w:val="24"/>
          <w:szCs w:val="24"/>
        </w:rPr>
        <w:t xml:space="preserve">Niterói. </w:t>
      </w:r>
      <w:r w:rsidR="00D534AF">
        <w:rPr>
          <w:rFonts w:ascii="Garamond" w:eastAsia="Times New Roman" w:hAnsi="Garamond" w:cs="Times New Roman"/>
          <w:color w:val="000000"/>
          <w:sz w:val="24"/>
          <w:szCs w:val="24"/>
        </w:rPr>
        <w:fldChar w:fldCharType="begin"/>
      </w:r>
      <w:r w:rsidR="00D534AF">
        <w:rPr>
          <w:rFonts w:ascii="Garamond" w:eastAsia="Times New Roman" w:hAnsi="Garamond" w:cs="Times New Roman"/>
          <w:color w:val="000000"/>
          <w:sz w:val="24"/>
          <w:szCs w:val="24"/>
        </w:rPr>
        <w:instrText xml:space="preserve"> TIME \@ "d' de 'MMMM' de 'yyyy" </w:instrText>
      </w:r>
      <w:r w:rsidR="00D534AF">
        <w:rPr>
          <w:rFonts w:ascii="Garamond" w:eastAsia="Times New Roman" w:hAnsi="Garamond" w:cs="Times New Roman"/>
          <w:color w:val="000000"/>
          <w:sz w:val="24"/>
          <w:szCs w:val="24"/>
        </w:rPr>
        <w:fldChar w:fldCharType="separate"/>
      </w:r>
      <w:r w:rsidR="008C26B1">
        <w:rPr>
          <w:rFonts w:ascii="Garamond" w:eastAsia="Times New Roman" w:hAnsi="Garamond" w:cs="Times New Roman"/>
          <w:noProof/>
          <w:color w:val="000000"/>
          <w:sz w:val="24"/>
          <w:szCs w:val="24"/>
        </w:rPr>
        <w:t>12 de outubro de 2023</w:t>
      </w:r>
      <w:r w:rsidR="00D534AF">
        <w:rPr>
          <w:rFonts w:ascii="Garamond" w:eastAsia="Times New Roman" w:hAnsi="Garamond" w:cs="Times New Roman"/>
          <w:color w:val="000000"/>
          <w:sz w:val="24"/>
          <w:szCs w:val="24"/>
        </w:rPr>
        <w:fldChar w:fldCharType="end"/>
      </w:r>
      <w:r w:rsidRPr="00421B28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</w:p>
    <w:p w14:paraId="6B0DFB6B" w14:textId="77777777" w:rsidR="00D534AF" w:rsidRDefault="00D534AF" w:rsidP="00421B28">
      <w:pPr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14:paraId="668361F2" w14:textId="77777777" w:rsidR="00D534AF" w:rsidRDefault="00D534AF" w:rsidP="00421B28">
      <w:pPr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14:paraId="68FF5285" w14:textId="77777777" w:rsidR="00D534AF" w:rsidRDefault="00D534AF" w:rsidP="00421B28">
      <w:pPr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14:paraId="7B6A5630" w14:textId="77777777" w:rsidR="00D534AF" w:rsidRDefault="00D534AF" w:rsidP="00421B28">
      <w:pPr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</w:p>
    <w:tbl>
      <w:tblPr>
        <w:tblStyle w:val="TableGrid"/>
        <w:tblW w:w="96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D534AF" w14:paraId="4BC9E22E" w14:textId="77777777" w:rsidTr="00D534AF">
        <w:tc>
          <w:tcPr>
            <w:tcW w:w="4814" w:type="dxa"/>
          </w:tcPr>
          <w:p w14:paraId="77F56AB9" w14:textId="77777777" w:rsidR="00D534AF" w:rsidRDefault="00D534AF" w:rsidP="00D534AF">
            <w:pPr>
              <w:jc w:val="center"/>
              <w:rPr>
                <w:rFonts w:ascii="Garamond" w:eastAsia="Times New Roman" w:hAnsi="Garamond" w:cs="Times New Roman"/>
                <w:b/>
                <w:bCs/>
                <w:color w:val="00000A"/>
                <w:sz w:val="24"/>
                <w:szCs w:val="24"/>
              </w:rPr>
            </w:pPr>
            <w:r w:rsidRPr="00421B28">
              <w:rPr>
                <w:rFonts w:ascii="Garamond" w:eastAsia="Times New Roman" w:hAnsi="Garamond" w:cs="Times New Roman"/>
                <w:b/>
                <w:bCs/>
                <w:color w:val="00000A"/>
                <w:sz w:val="24"/>
                <w:szCs w:val="24"/>
              </w:rPr>
              <w:t>LIZ WERNER</w:t>
            </w:r>
          </w:p>
          <w:p w14:paraId="38FEE6DF" w14:textId="1D0C232C" w:rsidR="00D534AF" w:rsidRDefault="00D534AF" w:rsidP="00D53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1B28">
              <w:rPr>
                <w:rFonts w:ascii="Garamond" w:eastAsia="Times New Roman" w:hAnsi="Garamond" w:cs="Times New Roman"/>
                <w:b/>
                <w:bCs/>
                <w:color w:val="00000A"/>
                <w:sz w:val="24"/>
                <w:szCs w:val="24"/>
              </w:rPr>
              <w:t>OAB/RJ 184.888</w:t>
            </w:r>
          </w:p>
        </w:tc>
        <w:tc>
          <w:tcPr>
            <w:tcW w:w="4814" w:type="dxa"/>
          </w:tcPr>
          <w:p w14:paraId="018D52D3" w14:textId="77777777" w:rsidR="00D534AF" w:rsidRPr="00421B28" w:rsidRDefault="00D534AF" w:rsidP="00D534AF">
            <w:pPr>
              <w:pStyle w:val="NormalWeb"/>
              <w:spacing w:before="0" w:beforeAutospacing="0" w:after="0" w:afterAutospacing="0"/>
              <w:jc w:val="center"/>
              <w:rPr>
                <w:rFonts w:ascii="Garamond" w:hAnsi="Garamond"/>
                <w:b/>
                <w:bCs/>
              </w:rPr>
            </w:pPr>
            <w:r w:rsidRPr="00421B28">
              <w:rPr>
                <w:rFonts w:ascii="Garamond" w:hAnsi="Garamond"/>
                <w:b/>
                <w:bCs/>
                <w:color w:val="000000"/>
              </w:rPr>
              <w:t>THIAGO JOSÉ AGUIAR DA SILVA</w:t>
            </w:r>
          </w:p>
          <w:p w14:paraId="25AF0B7F" w14:textId="77777777" w:rsidR="00D534AF" w:rsidRPr="00421B28" w:rsidRDefault="00D534AF" w:rsidP="00D534AF">
            <w:pPr>
              <w:pStyle w:val="NormalWeb"/>
              <w:spacing w:before="0" w:beforeAutospacing="0" w:after="0" w:afterAutospacing="0"/>
              <w:jc w:val="center"/>
              <w:rPr>
                <w:rFonts w:ascii="Garamond" w:hAnsi="Garamond"/>
                <w:b/>
                <w:bCs/>
              </w:rPr>
            </w:pPr>
            <w:r w:rsidRPr="00421B28">
              <w:rPr>
                <w:rFonts w:ascii="Garamond" w:hAnsi="Garamond"/>
                <w:b/>
                <w:bCs/>
                <w:color w:val="000000"/>
              </w:rPr>
              <w:t>OAB/RJ 213</w:t>
            </w:r>
            <w:r>
              <w:rPr>
                <w:rFonts w:ascii="Garamond" w:hAnsi="Garamond"/>
                <w:b/>
                <w:bCs/>
                <w:color w:val="000000"/>
              </w:rPr>
              <w:t>.</w:t>
            </w:r>
            <w:r w:rsidRPr="00421B28">
              <w:rPr>
                <w:rFonts w:ascii="Garamond" w:hAnsi="Garamond"/>
                <w:b/>
                <w:bCs/>
                <w:color w:val="000000"/>
              </w:rPr>
              <w:t>181</w:t>
            </w:r>
          </w:p>
          <w:p w14:paraId="7359F2C4" w14:textId="4A4AF752" w:rsidR="00D534AF" w:rsidRDefault="00D534AF" w:rsidP="00D534A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0AD75E" w14:textId="77777777" w:rsidR="00D534AF" w:rsidRPr="00421B28" w:rsidRDefault="00D534AF" w:rsidP="00D534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D534AF" w:rsidRPr="00421B28">
      <w:headerReference w:type="default" r:id="rId9"/>
      <w:footerReference w:type="default" r:id="rId10"/>
      <w:pgSz w:w="11906" w:h="16838"/>
      <w:pgMar w:top="2127" w:right="1134" w:bottom="720" w:left="1134" w:header="709" w:footer="26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67691" w14:textId="77777777" w:rsidR="00370984" w:rsidRDefault="00370984">
      <w:pPr>
        <w:spacing w:after="0" w:line="240" w:lineRule="auto"/>
      </w:pPr>
      <w:r>
        <w:separator/>
      </w:r>
    </w:p>
  </w:endnote>
  <w:endnote w:type="continuationSeparator" w:id="0">
    <w:p w14:paraId="4B63FA80" w14:textId="77777777" w:rsidR="00370984" w:rsidRDefault="0037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6B773" w14:textId="77777777" w:rsidR="001E469E" w:rsidRDefault="00F550B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0BC73E17" wp14:editId="75A5ADA0">
          <wp:simplePos x="0" y="0"/>
          <wp:positionH relativeFrom="column">
            <wp:posOffset>-616584</wp:posOffset>
          </wp:positionH>
          <wp:positionV relativeFrom="paragraph">
            <wp:posOffset>24130</wp:posOffset>
          </wp:positionV>
          <wp:extent cx="7343775" cy="233045"/>
          <wp:effectExtent l="0" t="0" r="0" b="0"/>
          <wp:wrapNone/>
          <wp:docPr id="12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19879EA" w14:textId="77777777" w:rsidR="001E469E" w:rsidRDefault="00F550B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anchor distT="0" distB="0" distL="0" distR="0" simplePos="0" relativeHeight="251661312" behindDoc="1" locked="0" layoutInCell="1" hidden="0" allowOverlap="1" wp14:anchorId="7002D8F2" wp14:editId="3849A5A4">
          <wp:simplePos x="0" y="0"/>
          <wp:positionH relativeFrom="colum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127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hidden="0" allowOverlap="1" wp14:anchorId="7C644371" wp14:editId="2D7C2F1A">
          <wp:simplePos x="0" y="0"/>
          <wp:positionH relativeFrom="colum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0" b="0"/>
          <wp:wrapNone/>
          <wp:docPr id="12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189D641" w14:textId="77777777" w:rsidR="001E469E" w:rsidRDefault="001E46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</w:p>
  <w:p w14:paraId="4FED6A0F" w14:textId="5A32E672" w:rsidR="001E469E" w:rsidRDefault="00F550B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9B6745">
      <w:rPr>
        <w:b/>
        <w:noProof/>
        <w:color w:val="000000"/>
      </w:rPr>
      <w:t>4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9B6745">
      <w:rPr>
        <w:b/>
        <w:noProof/>
        <w:color w:val="000000"/>
      </w:rPr>
      <w:t>4</w:t>
    </w:r>
    <w:r>
      <w:rPr>
        <w:b/>
        <w:color w:val="000000"/>
      </w:rPr>
      <w:fldChar w:fldCharType="end"/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1027C566" wp14:editId="60CCA26F">
          <wp:simplePos x="0" y="0"/>
          <wp:positionH relativeFrom="column">
            <wp:posOffset>1</wp:posOffset>
          </wp:positionH>
          <wp:positionV relativeFrom="paragraph">
            <wp:posOffset>58420</wp:posOffset>
          </wp:positionV>
          <wp:extent cx="991235" cy="238125"/>
          <wp:effectExtent l="0" t="0" r="0" b="0"/>
          <wp:wrapNone/>
          <wp:docPr id="12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D3D15" w14:textId="77777777" w:rsidR="00370984" w:rsidRDefault="00370984">
      <w:pPr>
        <w:spacing w:after="0" w:line="240" w:lineRule="auto"/>
      </w:pPr>
      <w:r>
        <w:separator/>
      </w:r>
    </w:p>
  </w:footnote>
  <w:footnote w:type="continuationSeparator" w:id="0">
    <w:p w14:paraId="09920AAA" w14:textId="77777777" w:rsidR="00370984" w:rsidRDefault="003709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5DB21" w14:textId="77777777" w:rsidR="001E469E" w:rsidRDefault="00F550B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firstLine="142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16B58269" wp14:editId="4C58B948">
          <wp:simplePos x="0" y="0"/>
          <wp:positionH relativeFrom="column">
            <wp:posOffset>0</wp:posOffset>
          </wp:positionH>
          <wp:positionV relativeFrom="paragraph">
            <wp:posOffset>-325754</wp:posOffset>
          </wp:positionV>
          <wp:extent cx="1219200" cy="1093867"/>
          <wp:effectExtent l="0" t="0" r="0" b="0"/>
          <wp:wrapNone/>
          <wp:docPr id="128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9200" cy="109386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2C8CF69" wp14:editId="6CC990DC">
          <wp:simplePos x="0" y="0"/>
          <wp:positionH relativeFrom="column">
            <wp:posOffset>4843780</wp:posOffset>
          </wp:positionH>
          <wp:positionV relativeFrom="paragraph">
            <wp:posOffset>-343534</wp:posOffset>
          </wp:positionV>
          <wp:extent cx="1275715" cy="1046480"/>
          <wp:effectExtent l="0" t="0" r="0" b="0"/>
          <wp:wrapSquare wrapText="bothSides" distT="0" distB="0" distL="114300" distR="114300"/>
          <wp:docPr id="123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5715" cy="10464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D1FC6"/>
    <w:multiLevelType w:val="multilevel"/>
    <w:tmpl w:val="6AAA7B72"/>
    <w:lvl w:ilvl="0">
      <w:start w:val="23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8132A4"/>
    <w:multiLevelType w:val="multilevel"/>
    <w:tmpl w:val="D842DD96"/>
    <w:lvl w:ilvl="0">
      <w:start w:val="1"/>
      <w:numFmt w:val="lowerRoman"/>
      <w:lvlText w:val="%1."/>
      <w:lvlJc w:val="left"/>
      <w:pPr>
        <w:ind w:left="1854" w:hanging="720"/>
      </w:pPr>
      <w:rPr>
        <w:rFonts w:ascii="Cambria" w:eastAsia="Cambria" w:hAnsi="Cambria" w:cs="Cambria"/>
      </w:r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27C84F5F"/>
    <w:multiLevelType w:val="multilevel"/>
    <w:tmpl w:val="62ACF83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577587">
    <w:abstractNumId w:val="0"/>
  </w:num>
  <w:num w:numId="2" w16cid:durableId="1806729026">
    <w:abstractNumId w:val="1"/>
  </w:num>
  <w:num w:numId="3" w16cid:durableId="17676512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69E"/>
    <w:rsid w:val="00074000"/>
    <w:rsid w:val="000D3E64"/>
    <w:rsid w:val="00121354"/>
    <w:rsid w:val="00182F75"/>
    <w:rsid w:val="001E469E"/>
    <w:rsid w:val="00284931"/>
    <w:rsid w:val="00337C02"/>
    <w:rsid w:val="00370984"/>
    <w:rsid w:val="00421B28"/>
    <w:rsid w:val="00535BE9"/>
    <w:rsid w:val="0054770D"/>
    <w:rsid w:val="005A724F"/>
    <w:rsid w:val="00765A3F"/>
    <w:rsid w:val="00787AA4"/>
    <w:rsid w:val="007D64B5"/>
    <w:rsid w:val="00805B06"/>
    <w:rsid w:val="0084223B"/>
    <w:rsid w:val="00856237"/>
    <w:rsid w:val="008C26B1"/>
    <w:rsid w:val="00970D28"/>
    <w:rsid w:val="009B6745"/>
    <w:rsid w:val="00B76638"/>
    <w:rsid w:val="00BC290E"/>
    <w:rsid w:val="00C43117"/>
    <w:rsid w:val="00D534AF"/>
    <w:rsid w:val="00E75EE0"/>
    <w:rsid w:val="00F550BB"/>
    <w:rsid w:val="00FD1F26"/>
    <w:rsid w:val="00FE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27C26"/>
  <w15:docId w15:val="{4D14D923-A608-499F-9674-13C7E22FB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7404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47E"/>
  </w:style>
  <w:style w:type="paragraph" w:styleId="Footer">
    <w:name w:val="footer"/>
    <w:basedOn w:val="Normal"/>
    <w:link w:val="FooterChar"/>
    <w:uiPriority w:val="99"/>
    <w:unhideWhenUsed/>
    <w:rsid w:val="007404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47E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21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53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6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3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4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53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85886">
                                  <w:marLeft w:val="0"/>
                                  <w:marRight w:val="0"/>
                                  <w:marTop w:val="3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063705">
                                      <w:blockQuote w:val="1"/>
                                      <w:marLeft w:val="420"/>
                                      <w:marRight w:val="0"/>
                                      <w:marTop w:val="630"/>
                                      <w:marBottom w:val="630"/>
                                      <w:divBdr>
                                        <w:top w:val="single" w:sz="6" w:space="31" w:color="ECF0F1"/>
                                        <w:left w:val="single" w:sz="6" w:space="31" w:color="ECF0F1"/>
                                        <w:bottom w:val="single" w:sz="6" w:space="31" w:color="ECF0F1"/>
                                        <w:right w:val="single" w:sz="6" w:space="31" w:color="ECF0F1"/>
                                      </w:divBdr>
                                    </w:div>
                                    <w:div w:id="1849833702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704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012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404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2824291">
                          <w:marLeft w:val="0"/>
                          <w:marRight w:val="0"/>
                          <w:marTop w:val="4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458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CEEF0"/>
                                <w:left w:val="single" w:sz="6" w:space="31" w:color="ECEEF0"/>
                                <w:bottom w:val="single" w:sz="6" w:space="0" w:color="ECEEF0"/>
                                <w:right w:val="single" w:sz="6" w:space="0" w:color="ECEEF0"/>
                              </w:divBdr>
                            </w:div>
                          </w:divsChild>
                        </w:div>
                        <w:div w:id="65877014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1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CEEF0"/>
                                <w:left w:val="single" w:sz="6" w:space="31" w:color="ECEEF0"/>
                                <w:bottom w:val="single" w:sz="6" w:space="0" w:color="ECEEF0"/>
                                <w:right w:val="single" w:sz="6" w:space="0" w:color="ECEEF0"/>
                              </w:divBdr>
                            </w:div>
                          </w:divsChild>
                        </w:div>
                        <w:div w:id="390036166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single" w:sz="6" w:space="20" w:color="ECEEF0"/>
                            <w:left w:val="single" w:sz="6" w:space="20" w:color="ECEEF0"/>
                            <w:bottom w:val="single" w:sz="6" w:space="20" w:color="ECEEF0"/>
                            <w:right w:val="single" w:sz="6" w:space="20" w:color="ECEEF0"/>
                          </w:divBdr>
                          <w:divsChild>
                            <w:div w:id="28307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471680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642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58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348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495241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37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177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1886091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960942">
                              <w:marLeft w:val="0"/>
                              <w:marRight w:val="225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940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5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69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5028869">
                              <w:marLeft w:val="0"/>
                              <w:marRight w:val="225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59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317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723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623514">
                              <w:marLeft w:val="0"/>
                              <w:marRight w:val="225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92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30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38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28788">
                              <w:marLeft w:val="0"/>
                              <w:marRight w:val="225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30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965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342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4691172">
                              <w:marLeft w:val="0"/>
                              <w:marRight w:val="225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9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90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28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028698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55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8376497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42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681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41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0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7032">
                          <w:marLeft w:val="0"/>
                          <w:marRight w:val="450"/>
                          <w:marTop w:val="1440"/>
                          <w:marBottom w:val="6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292566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3815960">
                          <w:marLeft w:val="0"/>
                          <w:marRight w:val="450"/>
                          <w:marTop w:val="1440"/>
                          <w:marBottom w:val="6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962833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37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225628">
                          <w:marLeft w:val="0"/>
                          <w:marRight w:val="450"/>
                          <w:marTop w:val="1440"/>
                          <w:marBottom w:val="6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477454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505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1026432">
                          <w:marLeft w:val="0"/>
                          <w:marRight w:val="450"/>
                          <w:marTop w:val="1440"/>
                          <w:marBottom w:val="6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97392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47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9612522">
                  <w:marLeft w:val="0"/>
                  <w:marRight w:val="0"/>
                  <w:marTop w:val="0"/>
                  <w:marBottom w:val="0"/>
                  <w:divBdr>
                    <w:top w:val="single" w:sz="6" w:space="23" w:color="1A1A1A"/>
                    <w:left w:val="none" w:sz="0" w:space="0" w:color="auto"/>
                    <w:bottom w:val="none" w:sz="0" w:space="23" w:color="auto"/>
                    <w:right w:val="none" w:sz="0" w:space="0" w:color="auto"/>
                  </w:divBdr>
                  <w:divsChild>
                    <w:div w:id="78488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67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405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07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4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8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8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15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3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u2J+chKHWWxo/xZmH17vz/IWjQ==">AMUW2mUk416uSmHYZpiIodn1D49yDumg9NWZB7gFAlwj2ceOIsyz6i2OszlbgtEv6Rvb5zSAhnV+e0oaXQoiZu+SGztzietYxDmXiYfiuuU+1CutEdk3gMF9LpcB+fK/mCvt76Ny/m0a3eQOuqtW7NlDtTZzWZkEyg==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1749</Words>
  <Characters>9971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W Formaggini</dc:creator>
  <cp:lastModifiedBy>Liz Werner</cp:lastModifiedBy>
  <cp:revision>2</cp:revision>
  <cp:lastPrinted>2023-08-07T10:40:00Z</cp:lastPrinted>
  <dcterms:created xsi:type="dcterms:W3CDTF">2023-10-12T19:30:00Z</dcterms:created>
  <dcterms:modified xsi:type="dcterms:W3CDTF">2023-10-12T19:30:00Z</dcterms:modified>
</cp:coreProperties>
</file>