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949BA" w14:textId="160D5F73" w:rsidR="00421B28" w:rsidRPr="00421B28" w:rsidRDefault="00421B28" w:rsidP="00421B28">
      <w:pPr>
        <w:spacing w:after="0" w:line="240" w:lineRule="auto"/>
        <w:jc w:val="both"/>
        <w:rPr>
          <w:rFonts w:ascii="Times New Roman" w:eastAsia="Times New Roman" w:hAnsi="Times New Roman" w:cs="Times New Roman"/>
          <w:sz w:val="24"/>
          <w:szCs w:val="24"/>
        </w:rPr>
      </w:pPr>
      <w:bookmarkStart w:id="0" w:name="_heading=h.82ji7xqlczlk" w:colFirst="0" w:colLast="0"/>
      <w:bookmarkEnd w:id="0"/>
      <w:r w:rsidRPr="00421B28">
        <w:rPr>
          <w:rFonts w:ascii="Garamond" w:eastAsia="Times New Roman" w:hAnsi="Garamond" w:cs="Times New Roman"/>
          <w:b/>
          <w:bCs/>
          <w:color w:val="000000"/>
          <w:sz w:val="24"/>
          <w:szCs w:val="24"/>
        </w:rPr>
        <w:t xml:space="preserve">EXMO. SR. DR. JUIZ DE DIREITO DA </w:t>
      </w:r>
      <w:r w:rsidR="00E26AE3">
        <w:rPr>
          <w:rFonts w:ascii="Garamond" w:eastAsia="Times New Roman" w:hAnsi="Garamond" w:cs="Times New Roman"/>
          <w:b/>
          <w:bCs/>
          <w:color w:val="000000"/>
          <w:sz w:val="24"/>
          <w:szCs w:val="24"/>
        </w:rPr>
        <w:t>7</w:t>
      </w:r>
      <w:r w:rsidRPr="00421B28">
        <w:rPr>
          <w:rFonts w:ascii="Garamond" w:eastAsia="Times New Roman" w:hAnsi="Garamond" w:cs="Times New Roman"/>
          <w:b/>
          <w:bCs/>
          <w:color w:val="000000"/>
          <w:sz w:val="24"/>
          <w:szCs w:val="24"/>
        </w:rPr>
        <w:t>ª VARA CÍVEL DA COMARCA DE NITERÓI - ESTADO DO RIO DE JANEIRO</w:t>
      </w:r>
    </w:p>
    <w:p w14:paraId="08FE4F7F" w14:textId="77777777" w:rsidR="00421B28" w:rsidRPr="00421B28" w:rsidRDefault="00421B28" w:rsidP="00421B28">
      <w:pPr>
        <w:spacing w:after="240" w:line="240" w:lineRule="auto"/>
        <w:rPr>
          <w:rFonts w:ascii="Times New Roman" w:eastAsia="Times New Roman" w:hAnsi="Times New Roman" w:cs="Times New Roman"/>
          <w:sz w:val="24"/>
          <w:szCs w:val="24"/>
        </w:rPr>
      </w:pPr>
    </w:p>
    <w:p w14:paraId="60D05931" w14:textId="77777777" w:rsidR="00421B28" w:rsidRDefault="00421B28" w:rsidP="00421B28">
      <w:pPr>
        <w:spacing w:after="0" w:line="240" w:lineRule="auto"/>
        <w:jc w:val="both"/>
        <w:rPr>
          <w:rFonts w:ascii="Garamond" w:eastAsia="Times New Roman" w:hAnsi="Garamond" w:cs="Times New Roman"/>
          <w:b/>
          <w:bCs/>
          <w:color w:val="000000"/>
          <w:sz w:val="24"/>
          <w:szCs w:val="24"/>
        </w:rPr>
      </w:pPr>
    </w:p>
    <w:p w14:paraId="1F3C7655" w14:textId="07946CA3" w:rsidR="00421B28" w:rsidRPr="00421B28" w:rsidRDefault="00421B28" w:rsidP="00421B28">
      <w:pPr>
        <w:spacing w:after="0" w:line="240" w:lineRule="auto"/>
        <w:jc w:val="both"/>
        <w:rPr>
          <w:rFonts w:ascii="Times New Roman" w:eastAsia="Times New Roman" w:hAnsi="Times New Roman" w:cs="Times New Roman"/>
          <w:sz w:val="24"/>
          <w:szCs w:val="24"/>
        </w:rPr>
      </w:pPr>
      <w:r w:rsidRPr="00421B28">
        <w:rPr>
          <w:rFonts w:ascii="Garamond" w:eastAsia="Times New Roman" w:hAnsi="Garamond" w:cs="Times New Roman"/>
          <w:b/>
          <w:bCs/>
          <w:color w:val="000000"/>
          <w:sz w:val="24"/>
          <w:szCs w:val="24"/>
        </w:rPr>
        <w:t xml:space="preserve">Processo nº </w:t>
      </w:r>
      <w:r w:rsidR="00E26AE3" w:rsidRPr="00E26AE3">
        <w:rPr>
          <w:rFonts w:ascii="Garamond" w:eastAsia="Times New Roman" w:hAnsi="Garamond" w:cs="Times New Roman"/>
          <w:b/>
          <w:bCs/>
          <w:color w:val="000000"/>
          <w:sz w:val="24"/>
          <w:szCs w:val="24"/>
        </w:rPr>
        <w:t>0802576-19.2023.8.19.0002</w:t>
      </w:r>
    </w:p>
    <w:p w14:paraId="2A8A275C" w14:textId="77777777" w:rsidR="00421B28" w:rsidRDefault="00421B28" w:rsidP="00421B28">
      <w:pPr>
        <w:spacing w:after="240" w:line="240" w:lineRule="auto"/>
        <w:rPr>
          <w:rFonts w:ascii="Times New Roman" w:eastAsia="Times New Roman" w:hAnsi="Times New Roman" w:cs="Times New Roman"/>
          <w:sz w:val="24"/>
          <w:szCs w:val="24"/>
        </w:rPr>
      </w:pPr>
    </w:p>
    <w:p w14:paraId="7068E9E1" w14:textId="7030269C" w:rsidR="00421B28" w:rsidRDefault="00E26AE3" w:rsidP="00F874C8">
      <w:pPr>
        <w:spacing w:after="0" w:line="240" w:lineRule="auto"/>
        <w:ind w:firstLine="1134"/>
        <w:jc w:val="both"/>
        <w:rPr>
          <w:rFonts w:ascii="Garamond" w:eastAsia="Times New Roman" w:hAnsi="Garamond" w:cs="Times New Roman"/>
          <w:color w:val="000000"/>
          <w:sz w:val="24"/>
          <w:szCs w:val="24"/>
        </w:rPr>
      </w:pPr>
      <w:r w:rsidRPr="00E26AE3">
        <w:rPr>
          <w:rFonts w:ascii="Garamond" w:eastAsia="Times New Roman" w:hAnsi="Garamond" w:cs="Times New Roman"/>
          <w:b/>
          <w:bCs/>
          <w:color w:val="000000"/>
          <w:sz w:val="24"/>
          <w:szCs w:val="24"/>
        </w:rPr>
        <w:t>MARLY DE JESUS MARTINS</w:t>
      </w:r>
      <w:r w:rsidR="00421B28" w:rsidRPr="00421B28">
        <w:rPr>
          <w:rFonts w:ascii="Garamond" w:eastAsia="Times New Roman" w:hAnsi="Garamond" w:cs="Times New Roman"/>
          <w:color w:val="000000"/>
          <w:sz w:val="24"/>
          <w:szCs w:val="24"/>
        </w:rPr>
        <w:t xml:space="preserve">, devidamente qualificada na Ação de Cumprimento de Sentença que move em face de </w:t>
      </w:r>
      <w:r w:rsidR="00421B28" w:rsidRPr="00421B28">
        <w:rPr>
          <w:rFonts w:ascii="Garamond" w:eastAsia="Times New Roman" w:hAnsi="Garamond" w:cs="Times New Roman"/>
          <w:b/>
          <w:bCs/>
          <w:color w:val="000000"/>
          <w:sz w:val="24"/>
          <w:szCs w:val="24"/>
        </w:rPr>
        <w:t>ESTADO DO RIO DE JANEIRO</w:t>
      </w:r>
      <w:r w:rsidR="00421B28" w:rsidRPr="00421B28">
        <w:rPr>
          <w:rFonts w:ascii="Garamond" w:eastAsia="Times New Roman" w:hAnsi="Garamond" w:cs="Times New Roman"/>
          <w:color w:val="000000"/>
          <w:sz w:val="24"/>
          <w:szCs w:val="24"/>
        </w:rPr>
        <w:t>, vem, respeitosamente, por s</w:t>
      </w:r>
      <w:r w:rsidR="00121354">
        <w:rPr>
          <w:rFonts w:ascii="Garamond" w:eastAsia="Times New Roman" w:hAnsi="Garamond" w:cs="Times New Roman"/>
          <w:color w:val="000000"/>
          <w:sz w:val="24"/>
          <w:szCs w:val="24"/>
        </w:rPr>
        <w:t xml:space="preserve">eus </w:t>
      </w:r>
      <w:r w:rsidR="00421B28" w:rsidRPr="00421B28">
        <w:rPr>
          <w:rFonts w:ascii="Garamond" w:eastAsia="Times New Roman" w:hAnsi="Garamond" w:cs="Times New Roman"/>
          <w:color w:val="000000"/>
          <w:sz w:val="24"/>
          <w:szCs w:val="24"/>
        </w:rPr>
        <w:t>advogad</w:t>
      </w:r>
      <w:r w:rsidR="00121354">
        <w:rPr>
          <w:rFonts w:ascii="Garamond" w:eastAsia="Times New Roman" w:hAnsi="Garamond" w:cs="Times New Roman"/>
          <w:color w:val="000000"/>
          <w:sz w:val="24"/>
          <w:szCs w:val="24"/>
        </w:rPr>
        <w:t>os</w:t>
      </w:r>
      <w:r w:rsidR="00421B28" w:rsidRPr="00421B28">
        <w:rPr>
          <w:rFonts w:ascii="Garamond" w:eastAsia="Times New Roman" w:hAnsi="Garamond" w:cs="Times New Roman"/>
          <w:color w:val="000000"/>
          <w:sz w:val="24"/>
          <w:szCs w:val="24"/>
        </w:rPr>
        <w:t>,</w:t>
      </w:r>
      <w:r w:rsidR="00121354">
        <w:rPr>
          <w:rFonts w:ascii="Garamond" w:eastAsia="Times New Roman" w:hAnsi="Garamond" w:cs="Times New Roman"/>
          <w:color w:val="000000"/>
          <w:sz w:val="24"/>
          <w:szCs w:val="24"/>
        </w:rPr>
        <w:t xml:space="preserve"> </w:t>
      </w:r>
      <w:r w:rsidR="00F874C8">
        <w:rPr>
          <w:rFonts w:ascii="Garamond" w:eastAsia="Times New Roman" w:hAnsi="Garamond" w:cs="Times New Roman"/>
          <w:color w:val="000000"/>
          <w:sz w:val="24"/>
          <w:szCs w:val="24"/>
        </w:rPr>
        <w:t xml:space="preserve">em resposta </w:t>
      </w:r>
      <w:r w:rsidR="00DA5A3E">
        <w:rPr>
          <w:rFonts w:ascii="Garamond" w:eastAsia="Times New Roman" w:hAnsi="Garamond" w:cs="Times New Roman"/>
          <w:color w:val="000000"/>
          <w:sz w:val="24"/>
          <w:szCs w:val="24"/>
        </w:rPr>
        <w:t>a Petição apresentada pelo Estado do Rio de Janeiro que requer a suspensão da Ação</w:t>
      </w:r>
      <w:r w:rsidR="00F874C8">
        <w:rPr>
          <w:rFonts w:ascii="Garamond" w:eastAsia="Times New Roman" w:hAnsi="Garamond" w:cs="Times New Roman"/>
          <w:color w:val="000000"/>
          <w:sz w:val="24"/>
          <w:szCs w:val="24"/>
        </w:rPr>
        <w:t>, informar e requerer o que se segue</w:t>
      </w:r>
      <w:r w:rsidR="00421B28" w:rsidRPr="00421B28">
        <w:rPr>
          <w:rFonts w:ascii="Garamond" w:eastAsia="Times New Roman" w:hAnsi="Garamond" w:cs="Times New Roman"/>
          <w:color w:val="000000"/>
          <w:sz w:val="24"/>
          <w:szCs w:val="24"/>
        </w:rPr>
        <w:t>.</w:t>
      </w:r>
    </w:p>
    <w:p w14:paraId="37D7D83E" w14:textId="77777777" w:rsidR="00DA5A3E" w:rsidRDefault="00DA5A3E" w:rsidP="00F874C8">
      <w:pPr>
        <w:spacing w:after="0" w:line="240" w:lineRule="auto"/>
        <w:ind w:firstLine="1134"/>
        <w:jc w:val="both"/>
        <w:rPr>
          <w:rFonts w:ascii="Garamond" w:eastAsia="Times New Roman" w:hAnsi="Garamond" w:cs="Times New Roman"/>
          <w:color w:val="000000"/>
          <w:sz w:val="24"/>
          <w:szCs w:val="24"/>
        </w:rPr>
      </w:pPr>
    </w:p>
    <w:p w14:paraId="247C67C4" w14:textId="6F6A2D3D" w:rsidR="00DA5A3E" w:rsidRDefault="00DA5A3E" w:rsidP="00F874C8">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Inicialmente, é importante destacar </w:t>
      </w:r>
      <w:r w:rsidRPr="00DA5A3E">
        <w:rPr>
          <w:rFonts w:ascii="Garamond" w:eastAsia="Times New Roman" w:hAnsi="Garamond" w:cs="Times New Roman"/>
          <w:color w:val="000000"/>
          <w:sz w:val="24"/>
          <w:szCs w:val="24"/>
        </w:rPr>
        <w:t>o entendimento</w:t>
      </w:r>
      <w:r w:rsidRPr="00DA5A3E">
        <w:rPr>
          <w:rFonts w:ascii="Garamond" w:eastAsia="Times New Roman" w:hAnsi="Garamond" w:cs="Times New Roman"/>
          <w:color w:val="000000"/>
          <w:sz w:val="24"/>
          <w:szCs w:val="24"/>
        </w:rPr>
        <w:t xml:space="preserve"> </w:t>
      </w:r>
      <w:r w:rsidRPr="00DA5A3E">
        <w:rPr>
          <w:rFonts w:ascii="Garamond" w:eastAsia="Times New Roman" w:hAnsi="Garamond" w:cs="Times New Roman"/>
          <w:color w:val="000000"/>
          <w:sz w:val="24"/>
          <w:szCs w:val="24"/>
        </w:rPr>
        <w:t>do Superior</w:t>
      </w:r>
      <w:r w:rsidRPr="00DA5A3E">
        <w:rPr>
          <w:rFonts w:ascii="Garamond" w:eastAsia="Times New Roman" w:hAnsi="Garamond" w:cs="Times New Roman"/>
          <w:color w:val="000000"/>
          <w:sz w:val="24"/>
          <w:szCs w:val="24"/>
        </w:rPr>
        <w:t xml:space="preserve"> Tribunal de justiça, quando do julgamento do REsp 1978629/RJ, paradigma do Tema n</w:t>
      </w:r>
      <w:r w:rsidRPr="00DA5A3E">
        <w:rPr>
          <w:rFonts w:ascii="Garamond" w:eastAsia="Times New Roman" w:hAnsi="Garamond" w:cs="Times New Roman"/>
          <w:color w:val="000000"/>
          <w:sz w:val="24"/>
          <w:szCs w:val="24"/>
        </w:rPr>
        <w:t>° 1.169,</w:t>
      </w:r>
      <w:r w:rsidRPr="00DA5A3E">
        <w:rPr>
          <w:rFonts w:ascii="Garamond" w:eastAsia="Times New Roman" w:hAnsi="Garamond" w:cs="Times New Roman"/>
          <w:color w:val="000000"/>
          <w:sz w:val="24"/>
          <w:szCs w:val="24"/>
        </w:rPr>
        <w:t xml:space="preserve"> tendo sido submetida a seguinte questão: </w:t>
      </w:r>
    </w:p>
    <w:p w14:paraId="10D5D6BD" w14:textId="77777777" w:rsidR="00DA5A3E" w:rsidRDefault="00DA5A3E" w:rsidP="00DA5A3E">
      <w:pPr>
        <w:spacing w:after="0" w:line="240" w:lineRule="auto"/>
        <w:jc w:val="both"/>
        <w:rPr>
          <w:rFonts w:ascii="Garamond" w:eastAsia="Times New Roman" w:hAnsi="Garamond" w:cs="Times New Roman"/>
          <w:color w:val="000000"/>
          <w:sz w:val="24"/>
          <w:szCs w:val="24"/>
        </w:rPr>
      </w:pPr>
    </w:p>
    <w:p w14:paraId="14AB21C4" w14:textId="53A58B17" w:rsidR="00DA5A3E" w:rsidRDefault="00DA5A3E" w:rsidP="00DA5A3E">
      <w:pPr>
        <w:spacing w:after="0" w:line="240" w:lineRule="auto"/>
        <w:ind w:left="2268"/>
        <w:jc w:val="both"/>
        <w:rPr>
          <w:rFonts w:ascii="Garamond" w:eastAsia="Times New Roman" w:hAnsi="Garamond" w:cs="Times New Roman"/>
          <w:color w:val="000000"/>
          <w:sz w:val="24"/>
          <w:szCs w:val="24"/>
        </w:rPr>
      </w:pPr>
      <w:r w:rsidRPr="00DA5A3E">
        <w:rPr>
          <w:rFonts w:ascii="Garamond" w:eastAsia="Times New Roman" w:hAnsi="Garamond" w:cs="Times New Roman"/>
          <w:color w:val="000000"/>
          <w:sz w:val="24"/>
          <w:szCs w:val="24"/>
        </w:rPr>
        <w:t>“Definir se a liquidação prévia do julgado é requisito indispensável para o ajuizamento de ação objetivando o cumprimento de sentença condenatória genérica proferida em demanda coletiva, de modo que sua ausência acarreta a extinção da ação executiva, ou se o exame quanto ao prosseguimento da ação executiva deve ser feito pelo Magistrado com base no cotejo dos elementos concretos trazidos aos autos”.</w:t>
      </w:r>
    </w:p>
    <w:p w14:paraId="30A6C9BD" w14:textId="65186359" w:rsidR="00421B28" w:rsidRDefault="00421B28" w:rsidP="00421B28">
      <w:pPr>
        <w:spacing w:after="0" w:line="240" w:lineRule="auto"/>
        <w:ind w:firstLine="1134"/>
        <w:jc w:val="both"/>
        <w:rPr>
          <w:rFonts w:ascii="Garamond" w:eastAsia="Times New Roman" w:hAnsi="Garamond" w:cs="Times New Roman"/>
          <w:color w:val="000000"/>
          <w:sz w:val="24"/>
          <w:szCs w:val="24"/>
        </w:rPr>
      </w:pPr>
    </w:p>
    <w:p w14:paraId="2B7EB142" w14:textId="10BB9F5A" w:rsidR="00DA5A3E" w:rsidRDefault="00DA5A3E" w:rsidP="00421B28">
      <w:pPr>
        <w:spacing w:after="0" w:line="240" w:lineRule="auto"/>
        <w:ind w:firstLine="1134"/>
        <w:jc w:val="both"/>
        <w:rPr>
          <w:rFonts w:ascii="Garamond" w:eastAsia="Times New Roman" w:hAnsi="Garamond" w:cs="Times New Roman"/>
          <w:color w:val="000000"/>
          <w:sz w:val="24"/>
          <w:szCs w:val="24"/>
        </w:rPr>
      </w:pPr>
      <w:r w:rsidRPr="00E26AE3">
        <w:rPr>
          <w:rFonts w:ascii="Garamond" w:eastAsia="Times New Roman" w:hAnsi="Garamond" w:cs="Times New Roman"/>
          <w:b/>
          <w:bCs/>
          <w:color w:val="000000"/>
          <w:sz w:val="24"/>
          <w:szCs w:val="24"/>
        </w:rPr>
        <w:t xml:space="preserve">Ora, a questão é clara quando afirma que o tema trata de </w:t>
      </w:r>
      <w:r w:rsidRPr="00E26AE3">
        <w:rPr>
          <w:rFonts w:ascii="Garamond" w:eastAsia="Times New Roman" w:hAnsi="Garamond" w:cs="Times New Roman"/>
          <w:b/>
          <w:bCs/>
          <w:color w:val="000000"/>
          <w:sz w:val="24"/>
          <w:szCs w:val="24"/>
        </w:rPr>
        <w:t>sentença condenatória genérica</w:t>
      </w:r>
      <w:r>
        <w:rPr>
          <w:rFonts w:ascii="Garamond" w:eastAsia="Times New Roman" w:hAnsi="Garamond" w:cs="Times New Roman"/>
          <w:color w:val="000000"/>
          <w:sz w:val="24"/>
          <w:szCs w:val="24"/>
        </w:rPr>
        <w:t xml:space="preserve">, </w:t>
      </w:r>
      <w:r w:rsidRPr="00E26AE3">
        <w:rPr>
          <w:rFonts w:ascii="Garamond" w:eastAsia="Times New Roman" w:hAnsi="Garamond" w:cs="Times New Roman"/>
          <w:color w:val="000000"/>
          <w:sz w:val="24"/>
          <w:szCs w:val="24"/>
          <w:u w:val="single"/>
        </w:rPr>
        <w:t>o que não é o caso em comento</w:t>
      </w:r>
      <w:r>
        <w:rPr>
          <w:rFonts w:ascii="Garamond" w:eastAsia="Times New Roman" w:hAnsi="Garamond" w:cs="Times New Roman"/>
          <w:color w:val="000000"/>
          <w:sz w:val="24"/>
          <w:szCs w:val="24"/>
        </w:rPr>
        <w:t xml:space="preserve"> a qual foi clara quanto a condenação e em demais decisões em primeiro e segundo grau restaram claros os parâmetros a serem aplicados.</w:t>
      </w:r>
    </w:p>
    <w:p w14:paraId="1E641C6D" w14:textId="77777777" w:rsidR="00DA5A3E" w:rsidRDefault="00DA5A3E" w:rsidP="00421B28">
      <w:pPr>
        <w:spacing w:after="0" w:line="240" w:lineRule="auto"/>
        <w:ind w:firstLine="1134"/>
        <w:jc w:val="both"/>
        <w:rPr>
          <w:rFonts w:ascii="Garamond" w:eastAsia="Times New Roman" w:hAnsi="Garamond" w:cs="Times New Roman"/>
          <w:color w:val="000000"/>
          <w:sz w:val="24"/>
          <w:szCs w:val="24"/>
        </w:rPr>
      </w:pPr>
    </w:p>
    <w:p w14:paraId="719BD901" w14:textId="4CAC53BE" w:rsidR="00DA5A3E" w:rsidRDefault="00DA5A3E" w:rsidP="00421B28">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 Sentença determinou:</w:t>
      </w:r>
    </w:p>
    <w:p w14:paraId="1373A5C0" w14:textId="77777777" w:rsidR="00DA5A3E" w:rsidRDefault="00DA5A3E" w:rsidP="00DA5A3E">
      <w:pPr>
        <w:spacing w:after="0" w:line="240" w:lineRule="auto"/>
        <w:jc w:val="both"/>
        <w:rPr>
          <w:rFonts w:ascii="Garamond" w:eastAsia="Times New Roman" w:hAnsi="Garamond" w:cs="Times New Roman"/>
          <w:color w:val="000000"/>
          <w:sz w:val="24"/>
          <w:szCs w:val="24"/>
        </w:rPr>
      </w:pPr>
    </w:p>
    <w:p w14:paraId="0F3B75C4" w14:textId="7BB149A0" w:rsidR="00DA5A3E" w:rsidRDefault="00DA5A3E" w:rsidP="00DA5A3E">
      <w:pPr>
        <w:ind w:left="2268"/>
        <w:jc w:val="both"/>
        <w:rPr>
          <w:rFonts w:ascii="Garamond" w:eastAsia="Times New Roman" w:hAnsi="Garamond" w:cs="Times New Roman"/>
          <w:color w:val="000000"/>
          <w:sz w:val="24"/>
          <w:szCs w:val="24"/>
        </w:rPr>
      </w:pPr>
      <w:r w:rsidRPr="008C606A">
        <w:rPr>
          <w:rFonts w:ascii="Garamond" w:hAnsi="Garamond"/>
          <w:sz w:val="20"/>
        </w:rPr>
        <w:t>“Isto posto, JULGO PROCEDENTE o pedido, extinguindo o feito com julgamento de mérito na forma do artigo 269, inciso I do CPC, e determinando ao réu o cumprimento das avaliações das unidades escolares da rede estadual de ensino com pagamento da gratificação devida aos professores e relativas ao ano de 2002, com correção e juros de 6% ao ano e contados da citação. Honorários pela parte ré, no valor de R$ 400,00 na forma do artigo 20 §4º do CPC. Cumpra-se o duplo grau obrigatório”.</w:t>
      </w:r>
      <w:r w:rsidRPr="008C606A">
        <w:rPr>
          <w:rFonts w:ascii="Garamond" w:hAnsi="Garamond"/>
        </w:rPr>
        <w:cr/>
      </w:r>
    </w:p>
    <w:p w14:paraId="770202E4" w14:textId="23E88196" w:rsidR="00C43117" w:rsidRDefault="00DA5A3E" w:rsidP="00970D28">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Quanto aos demais parâmetros dos Cálculos, estes já foram determinados pela antiga Câmara preventa (antiga 15ª Câmara Cível) e pela atual Câmara preventa (6ª Câmara de Direito Público), conforme abaixo colacionado:</w:t>
      </w:r>
    </w:p>
    <w:p w14:paraId="7CDCD24A" w14:textId="3E7C56E5" w:rsidR="00970D28" w:rsidRPr="00FE655C" w:rsidRDefault="00970D28" w:rsidP="00970D28">
      <w:pPr>
        <w:spacing w:after="0" w:line="240" w:lineRule="auto"/>
        <w:ind w:firstLine="1134"/>
        <w:jc w:val="both"/>
        <w:rPr>
          <w:rFonts w:ascii="Garamond" w:eastAsia="Times New Roman" w:hAnsi="Garamond" w:cs="Times New Roman"/>
          <w:color w:val="000000"/>
          <w:sz w:val="6"/>
          <w:szCs w:val="24"/>
        </w:rPr>
      </w:pPr>
    </w:p>
    <w:p w14:paraId="431E6C54" w14:textId="6BEF5D63" w:rsidR="00970D28" w:rsidRDefault="00970D28" w:rsidP="00970D28">
      <w:pPr>
        <w:spacing w:after="0" w:line="240" w:lineRule="auto"/>
        <w:ind w:firstLine="1134"/>
        <w:jc w:val="both"/>
        <w:rPr>
          <w:rFonts w:ascii="Garamond" w:eastAsia="Times New Roman" w:hAnsi="Garamond" w:cs="Times New Roman"/>
          <w:color w:val="000000"/>
          <w:sz w:val="24"/>
          <w:szCs w:val="24"/>
        </w:rPr>
      </w:pPr>
    </w:p>
    <w:p w14:paraId="4636FD28" w14:textId="251E0A33" w:rsidR="00FE655C" w:rsidRDefault="00FE655C" w:rsidP="00FE655C">
      <w:pPr>
        <w:spacing w:after="0" w:line="240" w:lineRule="auto"/>
        <w:jc w:val="both"/>
        <w:rPr>
          <w:rFonts w:ascii="Garamond" w:eastAsia="Times New Roman" w:hAnsi="Garamond" w:cs="Times New Roman"/>
          <w:color w:val="000000"/>
          <w:sz w:val="24"/>
          <w:szCs w:val="24"/>
        </w:rPr>
      </w:pPr>
    </w:p>
    <w:p w14:paraId="661E634F" w14:textId="77777777" w:rsidR="00DA5A3E" w:rsidRPr="00DA5A3E" w:rsidRDefault="00DA5A3E" w:rsidP="00DA5A3E">
      <w:pPr>
        <w:spacing w:after="0" w:line="240" w:lineRule="auto"/>
        <w:ind w:left="2268"/>
        <w:jc w:val="both"/>
        <w:rPr>
          <w:rFonts w:ascii="Garamond" w:eastAsia="Times New Roman" w:hAnsi="Garamond" w:cs="Times New Roman"/>
          <w:color w:val="000000"/>
          <w:sz w:val="20"/>
          <w:szCs w:val="24"/>
        </w:rPr>
      </w:pPr>
      <w:r w:rsidRPr="00DA5A3E">
        <w:rPr>
          <w:rFonts w:ascii="Garamond" w:eastAsia="Times New Roman" w:hAnsi="Garamond" w:cs="Times New Roman"/>
          <w:color w:val="000000"/>
          <w:sz w:val="20"/>
          <w:szCs w:val="24"/>
        </w:rPr>
        <w:t xml:space="preserve">AGRAVO DE INSTRUMENTO. ADMINISTRATIVO E PROCESSO CIVIL. ACP. GRATIFICAÇÃO DENOMINADA NOVA ESCOLA. CUMPRIMENTO INDIVIDUAL DA SENTENÇA COLETIVA EM FACE DA FAZENDA PÚBLICA. TÍTULO EXECUTIVO ORIGINÁRIO DOS AUTOS DA ACP N.º 0138093-28.2006.8.19.0001. IMPUGNAÇÃO. PRESCRIÇÃO. </w:t>
      </w:r>
      <w:r w:rsidRPr="00DA5A3E">
        <w:rPr>
          <w:rFonts w:ascii="Garamond" w:eastAsia="Times New Roman" w:hAnsi="Garamond" w:cs="Times New Roman"/>
          <w:b/>
          <w:bCs/>
          <w:color w:val="000000"/>
          <w:sz w:val="20"/>
          <w:szCs w:val="24"/>
        </w:rPr>
        <w:t>TERMO INICIAL DOS JUROS DE MORA A PARTIR DA CITAÇÃO</w:t>
      </w:r>
      <w:r w:rsidRPr="00DA5A3E">
        <w:rPr>
          <w:rFonts w:ascii="Garamond" w:eastAsia="Times New Roman" w:hAnsi="Garamond" w:cs="Times New Roman"/>
          <w:color w:val="000000"/>
          <w:sz w:val="20"/>
          <w:szCs w:val="24"/>
        </w:rPr>
        <w:t xml:space="preserve"> NA EXECUÇÃO INDIVIDUAL. CÁLCULO DE AVALIAÇÃO REFERÊNCIA ANO DE 2003. REJEIÇÃO. </w:t>
      </w:r>
      <w:r w:rsidRPr="00DA5A3E">
        <w:rPr>
          <w:rFonts w:ascii="Garamond" w:eastAsia="Times New Roman" w:hAnsi="Garamond" w:cs="Times New Roman"/>
          <w:b/>
          <w:bCs/>
          <w:color w:val="000000"/>
          <w:sz w:val="20"/>
          <w:szCs w:val="24"/>
        </w:rPr>
        <w:t>CORREÇÃO MONETÁRIA IPCA-E TEMA 905 STJ</w:t>
      </w:r>
      <w:r w:rsidRPr="00DA5A3E">
        <w:rPr>
          <w:rFonts w:ascii="Garamond" w:eastAsia="Times New Roman" w:hAnsi="Garamond" w:cs="Times New Roman"/>
          <w:color w:val="000000"/>
          <w:sz w:val="20"/>
          <w:szCs w:val="24"/>
        </w:rPr>
        <w:t xml:space="preserve">. DECISÃO QUE JÁ ADOTOU ESTE CRITÉRIO. AUSENCIA DE INTERESSE </w:t>
      </w:r>
      <w:r w:rsidRPr="00DA5A3E">
        <w:rPr>
          <w:rFonts w:ascii="Garamond" w:eastAsia="Times New Roman" w:hAnsi="Garamond" w:cs="Times New Roman"/>
          <w:color w:val="000000"/>
          <w:sz w:val="20"/>
          <w:szCs w:val="24"/>
        </w:rPr>
        <w:lastRenderedPageBreak/>
        <w:t xml:space="preserve">RECURSAL NESTE PONTO. CONTRIBUIÇÃO PREVIDENCIÁRIA COMPULSÓRIA.  NÃO APRECIAÇÃO PELO JUÍZO A QUO. IMPOSSIBILIDADE. SUPRESSÃO DE INSTÂNCIA. INCONFORMISMO DO ERJ.  RECURSO IMPROVIDO. </w:t>
      </w:r>
    </w:p>
    <w:p w14:paraId="36D4C7E8" w14:textId="77777777" w:rsidR="00DA5A3E" w:rsidRPr="00DA5A3E" w:rsidRDefault="00DA5A3E" w:rsidP="00DA5A3E">
      <w:pPr>
        <w:spacing w:after="0" w:line="240" w:lineRule="auto"/>
        <w:ind w:left="2268"/>
        <w:jc w:val="both"/>
        <w:rPr>
          <w:rFonts w:ascii="Garamond" w:eastAsia="Times New Roman" w:hAnsi="Garamond" w:cs="Times New Roman"/>
          <w:color w:val="000000"/>
          <w:sz w:val="20"/>
          <w:szCs w:val="24"/>
        </w:rPr>
      </w:pPr>
      <w:r w:rsidRPr="00DA5A3E">
        <w:rPr>
          <w:rFonts w:ascii="Garamond" w:eastAsia="Times New Roman" w:hAnsi="Garamond" w:cs="Times New Roman"/>
          <w:color w:val="000000"/>
          <w:sz w:val="20"/>
          <w:szCs w:val="24"/>
        </w:rPr>
        <w:t>1. Trata-se de execução individual de sentença coletiva, proferida na ACP Nº 0138093-28.2006.8.19.0001, que versa sobre a gratificação "Nova Escola" devida a servidores públicos ativos, com decisão agravada que apreciou a impugnação ao cumprimento de sentença. Inconformismo do ente executado.</w:t>
      </w:r>
    </w:p>
    <w:p w14:paraId="1C05F2F0" w14:textId="77777777" w:rsidR="00DA5A3E" w:rsidRPr="00DA5A3E" w:rsidRDefault="00DA5A3E" w:rsidP="00DA5A3E">
      <w:pPr>
        <w:spacing w:after="0" w:line="240" w:lineRule="auto"/>
        <w:ind w:left="2268"/>
        <w:jc w:val="both"/>
        <w:rPr>
          <w:rFonts w:ascii="Garamond" w:eastAsia="Times New Roman" w:hAnsi="Garamond" w:cs="Times New Roman"/>
          <w:color w:val="000000"/>
          <w:sz w:val="20"/>
          <w:szCs w:val="24"/>
        </w:rPr>
      </w:pPr>
      <w:r w:rsidRPr="00DA5A3E">
        <w:rPr>
          <w:rFonts w:ascii="Garamond" w:eastAsia="Times New Roman" w:hAnsi="Garamond" w:cs="Times New Roman"/>
          <w:color w:val="000000"/>
          <w:sz w:val="20"/>
          <w:szCs w:val="24"/>
        </w:rPr>
        <w:t>2. Competência da 6ª Câmara de Direito Público para o julgamento do presente recurso, tendo em vista que a parte exequente promoveu a execução individual com amparo na sentença proferida na ACP nº 0138093-28.2006.8.19.0001, sendo certo que a Resolução nº 01/2023 que reestruturou os Órgãos Julgadores da Segunda Instância do TJRJ, fez cessar a prevenção relativa aos feitos anteriormente distribuídos.</w:t>
      </w:r>
    </w:p>
    <w:p w14:paraId="2B45AAFE" w14:textId="77777777" w:rsidR="00DA5A3E" w:rsidRPr="00DA5A3E" w:rsidRDefault="00DA5A3E" w:rsidP="00DA5A3E">
      <w:pPr>
        <w:spacing w:after="0" w:line="240" w:lineRule="auto"/>
        <w:ind w:left="2268"/>
        <w:jc w:val="both"/>
        <w:rPr>
          <w:rFonts w:ascii="Garamond" w:eastAsia="Times New Roman" w:hAnsi="Garamond" w:cs="Times New Roman"/>
          <w:color w:val="000000"/>
          <w:sz w:val="20"/>
          <w:szCs w:val="24"/>
        </w:rPr>
      </w:pPr>
      <w:r w:rsidRPr="00DA5A3E">
        <w:rPr>
          <w:rFonts w:ascii="Garamond" w:eastAsia="Times New Roman" w:hAnsi="Garamond" w:cs="Times New Roman"/>
          <w:color w:val="000000"/>
          <w:sz w:val="20"/>
          <w:szCs w:val="24"/>
        </w:rPr>
        <w:t xml:space="preserve">3. O Sindicato atua com ampla legitimidade extraordinária, inclusive na fase de execução coletiva, como substituto processual, defendendo, em nome próprio, direito alheio de determinada categoria, independentemente da autorização dos substituídos. Legitimidade concorrente. Súmula nº 150 do STF. </w:t>
      </w:r>
    </w:p>
    <w:p w14:paraId="2ABDA8E4" w14:textId="77777777" w:rsidR="00DA5A3E" w:rsidRPr="00DA5A3E" w:rsidRDefault="00DA5A3E" w:rsidP="00DA5A3E">
      <w:pPr>
        <w:spacing w:after="0" w:line="240" w:lineRule="auto"/>
        <w:ind w:left="2268"/>
        <w:jc w:val="both"/>
        <w:rPr>
          <w:rFonts w:ascii="Garamond" w:eastAsia="Times New Roman" w:hAnsi="Garamond" w:cs="Times New Roman"/>
          <w:color w:val="000000"/>
          <w:sz w:val="20"/>
          <w:szCs w:val="24"/>
        </w:rPr>
      </w:pPr>
      <w:r w:rsidRPr="00DA5A3E">
        <w:rPr>
          <w:rFonts w:ascii="Garamond" w:eastAsia="Times New Roman" w:hAnsi="Garamond" w:cs="Times New Roman"/>
          <w:color w:val="000000"/>
          <w:sz w:val="20"/>
          <w:szCs w:val="24"/>
        </w:rPr>
        <w:t>4-O prazo quinquenal para o exercício da pretensão executória é aplicável tanto ao legitimado extraordinário, na execução coletiva, quanto às pessoas beneficiadas, na execução individual da sentença coletiva. Tema nº 877 do STJ: "O prazo prescricional para a execução individual é contado do trânsito em julgado da sentença coletiva, sendo desnecessária a providência de que trata o art. 94 da Lei n.8.078/90. " Sindicato que deu início à execução coletiva antes de escoado o prazo quinquenal, contado a partir do trânsito em julgado da sentença coletiva. Interrupção do prazo prescricional para a execução individual, conforme o entendimento do STJ, pela propositura da execução coletiva, que somente voltará a correr com a prática do último ato processual da causa interruptiva pela metade, nos termos do artigo 9º do Decreto nº 20.910/32 c/c súmula nº 383 do STF. Execução coletiva que ainda se encontra em curso. Inexistência de prescrição da pretensão executória por parte da exequente agravada, beneficiada pela sentença coletiva, conforme vinha reiteradamente decidindo a antiga Câmara preventa. Prejudicial de mérito da prescrição que se afasta.</w:t>
      </w:r>
    </w:p>
    <w:p w14:paraId="49050BC5" w14:textId="77777777" w:rsidR="00DA5A3E" w:rsidRPr="00DA5A3E" w:rsidRDefault="00DA5A3E" w:rsidP="00DA5A3E">
      <w:pPr>
        <w:spacing w:after="0" w:line="240" w:lineRule="auto"/>
        <w:ind w:left="2268"/>
        <w:jc w:val="both"/>
        <w:rPr>
          <w:rFonts w:ascii="Garamond" w:eastAsia="Times New Roman" w:hAnsi="Garamond" w:cs="Times New Roman"/>
          <w:color w:val="000000"/>
          <w:sz w:val="20"/>
          <w:szCs w:val="24"/>
        </w:rPr>
      </w:pPr>
      <w:r w:rsidRPr="00DA5A3E">
        <w:rPr>
          <w:rFonts w:ascii="Garamond" w:eastAsia="Times New Roman" w:hAnsi="Garamond" w:cs="Times New Roman"/>
          <w:color w:val="000000"/>
          <w:sz w:val="20"/>
          <w:szCs w:val="24"/>
        </w:rPr>
        <w:t xml:space="preserve">4. </w:t>
      </w:r>
      <w:r w:rsidRPr="00DA5A3E">
        <w:rPr>
          <w:rFonts w:ascii="Garamond" w:eastAsia="Times New Roman" w:hAnsi="Garamond" w:cs="Times New Roman"/>
          <w:b/>
          <w:bCs/>
          <w:color w:val="000000"/>
          <w:sz w:val="20"/>
          <w:szCs w:val="24"/>
        </w:rPr>
        <w:t>Juros moratórios que devem incidir a partir da citação na demanda coletiva, a teor do Tema 685 STJ</w:t>
      </w:r>
      <w:r w:rsidRPr="00DA5A3E">
        <w:rPr>
          <w:rFonts w:ascii="Garamond" w:eastAsia="Times New Roman" w:hAnsi="Garamond" w:cs="Times New Roman"/>
          <w:color w:val="000000"/>
          <w:sz w:val="20"/>
          <w:szCs w:val="24"/>
        </w:rPr>
        <w:t xml:space="preserve">. </w:t>
      </w:r>
      <w:r w:rsidRPr="00DA5A3E">
        <w:rPr>
          <w:rFonts w:ascii="Garamond" w:eastAsia="Times New Roman" w:hAnsi="Garamond" w:cs="Times New Roman"/>
          <w:b/>
          <w:bCs/>
          <w:color w:val="000000"/>
          <w:sz w:val="20"/>
          <w:szCs w:val="24"/>
        </w:rPr>
        <w:t>Termo inicial que foi devidamente definido nos autos da ação coletiva</w:t>
      </w:r>
      <w:r w:rsidRPr="00DA5A3E">
        <w:rPr>
          <w:rFonts w:ascii="Garamond" w:eastAsia="Times New Roman" w:hAnsi="Garamond" w:cs="Times New Roman"/>
          <w:color w:val="000000"/>
          <w:sz w:val="20"/>
          <w:szCs w:val="24"/>
        </w:rPr>
        <w:t>, já transitada em julgado, devendo a execução individual seguir o mesmo critério.</w:t>
      </w:r>
    </w:p>
    <w:p w14:paraId="61A14F58" w14:textId="77777777" w:rsidR="00DA5A3E" w:rsidRPr="00DA5A3E" w:rsidRDefault="00DA5A3E" w:rsidP="00DA5A3E">
      <w:pPr>
        <w:spacing w:after="0" w:line="240" w:lineRule="auto"/>
        <w:ind w:left="2268"/>
        <w:jc w:val="both"/>
        <w:rPr>
          <w:rFonts w:ascii="Garamond" w:eastAsia="Times New Roman" w:hAnsi="Garamond" w:cs="Times New Roman"/>
          <w:color w:val="000000"/>
          <w:sz w:val="20"/>
          <w:szCs w:val="24"/>
        </w:rPr>
      </w:pPr>
      <w:r w:rsidRPr="00DA5A3E">
        <w:rPr>
          <w:rFonts w:ascii="Garamond" w:eastAsia="Times New Roman" w:hAnsi="Garamond" w:cs="Times New Roman"/>
          <w:color w:val="000000"/>
          <w:sz w:val="20"/>
          <w:szCs w:val="24"/>
        </w:rPr>
        <w:t xml:space="preserve">5. </w:t>
      </w:r>
      <w:r w:rsidRPr="00DA5A3E">
        <w:rPr>
          <w:rFonts w:ascii="Garamond" w:eastAsia="Times New Roman" w:hAnsi="Garamond" w:cs="Times New Roman"/>
          <w:b/>
          <w:bCs/>
          <w:color w:val="000000"/>
          <w:sz w:val="20"/>
          <w:szCs w:val="24"/>
          <w:u w:val="single"/>
        </w:rPr>
        <w:t>No tocante ao ano referência para aplicação da avaliação do programa "Nova Escola", há precedente fixado que decidiu pela adoção da avaliação de 2001</w:t>
      </w:r>
      <w:r w:rsidRPr="00DA5A3E">
        <w:rPr>
          <w:rFonts w:ascii="Garamond" w:eastAsia="Times New Roman" w:hAnsi="Garamond" w:cs="Times New Roman"/>
          <w:color w:val="000000"/>
          <w:sz w:val="20"/>
          <w:szCs w:val="24"/>
        </w:rPr>
        <w:t xml:space="preserve"> como parâmetro para pagamento da avaliação de 2002, diante da ausência de sua realização no referido ano, conforme Agravo de Instrumento TJRJ nº 0007370- 30.2020.8.19.0000, interposto nos autos de ação coletiva individualmente executada. </w:t>
      </w:r>
    </w:p>
    <w:p w14:paraId="046DC774" w14:textId="77777777" w:rsidR="00DA5A3E" w:rsidRPr="00DA5A3E" w:rsidRDefault="00DA5A3E" w:rsidP="00DA5A3E">
      <w:pPr>
        <w:spacing w:after="0" w:line="240" w:lineRule="auto"/>
        <w:ind w:left="2268"/>
        <w:jc w:val="both"/>
        <w:rPr>
          <w:rFonts w:ascii="Garamond" w:eastAsia="Times New Roman" w:hAnsi="Garamond" w:cs="Times New Roman"/>
          <w:color w:val="000000"/>
          <w:sz w:val="20"/>
          <w:szCs w:val="24"/>
        </w:rPr>
      </w:pPr>
      <w:r w:rsidRPr="00DA5A3E">
        <w:rPr>
          <w:rFonts w:ascii="Garamond" w:eastAsia="Times New Roman" w:hAnsi="Garamond" w:cs="Times New Roman"/>
          <w:color w:val="000000"/>
          <w:sz w:val="20"/>
          <w:szCs w:val="24"/>
        </w:rPr>
        <w:t xml:space="preserve">6. </w:t>
      </w:r>
      <w:r w:rsidRPr="00DA5A3E">
        <w:rPr>
          <w:rFonts w:ascii="Garamond" w:eastAsia="Times New Roman" w:hAnsi="Garamond" w:cs="Times New Roman"/>
          <w:b/>
          <w:bCs/>
          <w:color w:val="000000"/>
          <w:sz w:val="20"/>
          <w:szCs w:val="24"/>
        </w:rPr>
        <w:t>Incidência de correção monetária nos termos da jurisprudência do STJ</w:t>
      </w:r>
      <w:r w:rsidRPr="00DA5A3E">
        <w:rPr>
          <w:rFonts w:ascii="Garamond" w:eastAsia="Times New Roman" w:hAnsi="Garamond" w:cs="Times New Roman"/>
          <w:color w:val="000000"/>
          <w:sz w:val="20"/>
          <w:szCs w:val="24"/>
        </w:rPr>
        <w:t xml:space="preserve"> (Tema n.º 905), não apreciada pelo juízo a quo, já fixada na decisão, ausência de interesse recursal. </w:t>
      </w:r>
    </w:p>
    <w:p w14:paraId="02895083" w14:textId="77777777" w:rsidR="00DA5A3E" w:rsidRPr="00DA5A3E" w:rsidRDefault="00DA5A3E" w:rsidP="00DA5A3E">
      <w:pPr>
        <w:spacing w:after="0" w:line="240" w:lineRule="auto"/>
        <w:ind w:left="2268"/>
        <w:jc w:val="both"/>
        <w:rPr>
          <w:rFonts w:ascii="Garamond" w:eastAsia="Times New Roman" w:hAnsi="Garamond" w:cs="Times New Roman"/>
          <w:color w:val="000000"/>
          <w:sz w:val="20"/>
          <w:szCs w:val="24"/>
        </w:rPr>
      </w:pPr>
      <w:r w:rsidRPr="00DA5A3E">
        <w:rPr>
          <w:rFonts w:ascii="Garamond" w:eastAsia="Times New Roman" w:hAnsi="Garamond" w:cs="Times New Roman"/>
          <w:color w:val="000000"/>
          <w:sz w:val="20"/>
          <w:szCs w:val="24"/>
        </w:rPr>
        <w:t xml:space="preserve">7. Dedução da contribuição previdenciária a incidir sobre o crédito exequendo de forma compulsória, conforme anteriormente definido nos autos da ação coletiva, não apreciado pelo juízo a quo. Impossibilidade da apreciado, sob pena de violação ao princípio da vedação à supressão de instância. </w:t>
      </w:r>
    </w:p>
    <w:p w14:paraId="68E25AE0" w14:textId="77777777" w:rsidR="00DA5A3E" w:rsidRPr="00DA5A3E" w:rsidRDefault="00DA5A3E" w:rsidP="00DA5A3E">
      <w:pPr>
        <w:spacing w:after="0" w:line="240" w:lineRule="auto"/>
        <w:ind w:left="2268"/>
        <w:jc w:val="both"/>
        <w:rPr>
          <w:rFonts w:ascii="Garamond" w:eastAsia="Times New Roman" w:hAnsi="Garamond" w:cs="Times New Roman"/>
          <w:color w:val="000000"/>
          <w:sz w:val="20"/>
          <w:szCs w:val="24"/>
        </w:rPr>
      </w:pPr>
      <w:r w:rsidRPr="00DA5A3E">
        <w:rPr>
          <w:rFonts w:ascii="Garamond" w:eastAsia="Times New Roman" w:hAnsi="Garamond" w:cs="Times New Roman"/>
          <w:color w:val="000000"/>
          <w:sz w:val="20"/>
          <w:szCs w:val="24"/>
        </w:rPr>
        <w:t>8- Recurso improvido.</w:t>
      </w:r>
    </w:p>
    <w:p w14:paraId="49C1C320" w14:textId="39ED8496" w:rsidR="00DA5A3E" w:rsidRDefault="00DA5A3E" w:rsidP="00DA5A3E">
      <w:pPr>
        <w:spacing w:after="0" w:line="240" w:lineRule="auto"/>
        <w:ind w:left="2268"/>
        <w:jc w:val="both"/>
        <w:rPr>
          <w:rFonts w:ascii="Garamond" w:eastAsia="Times New Roman" w:hAnsi="Garamond" w:cs="Times New Roman"/>
          <w:color w:val="000000"/>
          <w:sz w:val="20"/>
          <w:szCs w:val="24"/>
        </w:rPr>
      </w:pPr>
      <w:r w:rsidRPr="00DA5A3E">
        <w:rPr>
          <w:rFonts w:ascii="Garamond" w:eastAsia="Times New Roman" w:hAnsi="Garamond" w:cs="Times New Roman"/>
          <w:color w:val="000000"/>
          <w:sz w:val="20"/>
          <w:szCs w:val="24"/>
        </w:rPr>
        <w:t>(0049806-96.2023.8.19.0000 - AGRAVO DE INSTRUMENTO. Des(a). FERNANDO CESAR FERREIRA VIANA - Julgamento: 09/07/2023 - SEXTA CAMARA DE DIREITO PUBLICO (ANTIGA 21ª CÂMARA)</w:t>
      </w:r>
      <w:r>
        <w:rPr>
          <w:rFonts w:ascii="Garamond" w:eastAsia="Times New Roman" w:hAnsi="Garamond" w:cs="Times New Roman"/>
          <w:color w:val="000000"/>
          <w:sz w:val="20"/>
          <w:szCs w:val="24"/>
        </w:rPr>
        <w:t xml:space="preserve"> </w:t>
      </w:r>
      <w:r>
        <w:rPr>
          <w:rFonts w:ascii="Garamond" w:eastAsia="Times New Roman" w:hAnsi="Garamond" w:cs="Times New Roman"/>
          <w:color w:val="000000"/>
          <w:sz w:val="20"/>
          <w:szCs w:val="24"/>
        </w:rPr>
        <w:t>(</w:t>
      </w:r>
      <w:r>
        <w:rPr>
          <w:rFonts w:ascii="Garamond" w:eastAsia="Times New Roman" w:hAnsi="Garamond" w:cs="Times New Roman"/>
          <w:b/>
          <w:color w:val="000000"/>
          <w:sz w:val="20"/>
          <w:szCs w:val="24"/>
        </w:rPr>
        <w:t>Grifos nossos</w:t>
      </w:r>
      <w:r>
        <w:rPr>
          <w:rFonts w:ascii="Garamond" w:eastAsia="Times New Roman" w:hAnsi="Garamond" w:cs="Times New Roman"/>
          <w:color w:val="000000"/>
          <w:sz w:val="20"/>
          <w:szCs w:val="24"/>
        </w:rPr>
        <w:t>)</w:t>
      </w:r>
    </w:p>
    <w:p w14:paraId="014FBC38" w14:textId="77777777" w:rsidR="00DA5A3E" w:rsidRDefault="00DA5A3E" w:rsidP="00FE655C">
      <w:pPr>
        <w:spacing w:after="0" w:line="240" w:lineRule="auto"/>
        <w:ind w:left="2268"/>
        <w:jc w:val="both"/>
        <w:rPr>
          <w:rFonts w:ascii="Garamond" w:eastAsia="Times New Roman" w:hAnsi="Garamond" w:cs="Times New Roman"/>
          <w:color w:val="000000"/>
          <w:sz w:val="20"/>
          <w:szCs w:val="24"/>
        </w:rPr>
      </w:pPr>
    </w:p>
    <w:p w14:paraId="32F690C2" w14:textId="29C01A68" w:rsidR="00FE655C" w:rsidRPr="00FE655C" w:rsidRDefault="00FE655C" w:rsidP="00FE655C">
      <w:pPr>
        <w:spacing w:after="0" w:line="240" w:lineRule="auto"/>
        <w:ind w:left="2268"/>
        <w:jc w:val="both"/>
        <w:rPr>
          <w:rFonts w:ascii="Garamond" w:eastAsia="Times New Roman" w:hAnsi="Garamond" w:cs="Times New Roman"/>
          <w:color w:val="000000"/>
          <w:sz w:val="20"/>
          <w:szCs w:val="24"/>
        </w:rPr>
      </w:pPr>
      <w:r w:rsidRPr="00FE655C">
        <w:rPr>
          <w:rFonts w:ascii="Garamond" w:eastAsia="Times New Roman" w:hAnsi="Garamond" w:cs="Times New Roman"/>
          <w:color w:val="000000"/>
          <w:sz w:val="20"/>
          <w:szCs w:val="24"/>
        </w:rPr>
        <w:t>APELAÇÃO CÍVEL. EXECUÇÃO INDIVIDUAL DE SENTENÇA COLETIVA. GRATIFICAÇÃO NOVA ESCOLA. SENTENÇA QUE REJEITOU A ALEGAÇÃO DE PRESCRIÇÃO SUSCITADA PELO ESTADO, FIXOU O VALOR DEVIDO E DETERMINOU A EXPEDIÇÃO DE RPV. RECURSO DO RÉU.</w:t>
      </w:r>
    </w:p>
    <w:p w14:paraId="381C3473" w14:textId="77777777" w:rsidR="00FE655C" w:rsidRPr="00FE655C" w:rsidRDefault="00FE655C" w:rsidP="00FE655C">
      <w:pPr>
        <w:spacing w:after="0" w:line="240" w:lineRule="auto"/>
        <w:ind w:left="2268"/>
        <w:jc w:val="both"/>
        <w:rPr>
          <w:rFonts w:ascii="Garamond" w:eastAsia="Times New Roman" w:hAnsi="Garamond" w:cs="Times New Roman"/>
          <w:color w:val="000000"/>
          <w:sz w:val="20"/>
          <w:szCs w:val="24"/>
        </w:rPr>
      </w:pPr>
      <w:r w:rsidRPr="00FE655C">
        <w:rPr>
          <w:rFonts w:ascii="Garamond" w:eastAsia="Times New Roman" w:hAnsi="Garamond" w:cs="Times New Roman"/>
          <w:color w:val="000000"/>
          <w:sz w:val="20"/>
          <w:szCs w:val="24"/>
        </w:rPr>
        <w:t>- Considerando que a parte exequente formulou a sua pretensão executória com arrimo na sentença proferida na ação civil pública nº 0138093-28.2006.8.19.0001 (servidores da ativa), cumpre reconhecer a competência desta C. 15ª Câmara Cível para o julgamento do presente recurso.</w:t>
      </w:r>
    </w:p>
    <w:p w14:paraId="2D14EEAE" w14:textId="77777777" w:rsidR="00FE655C" w:rsidRPr="00FE655C" w:rsidRDefault="00FE655C" w:rsidP="00FE655C">
      <w:pPr>
        <w:spacing w:after="0" w:line="240" w:lineRule="auto"/>
        <w:ind w:left="2268"/>
        <w:jc w:val="both"/>
        <w:rPr>
          <w:rFonts w:ascii="Garamond" w:eastAsia="Times New Roman" w:hAnsi="Garamond" w:cs="Times New Roman"/>
          <w:color w:val="000000"/>
          <w:sz w:val="20"/>
          <w:szCs w:val="24"/>
        </w:rPr>
      </w:pPr>
      <w:r w:rsidRPr="00FE655C">
        <w:rPr>
          <w:rFonts w:ascii="Garamond" w:eastAsia="Times New Roman" w:hAnsi="Garamond" w:cs="Times New Roman"/>
          <w:color w:val="000000"/>
          <w:sz w:val="20"/>
          <w:szCs w:val="24"/>
        </w:rPr>
        <w:t xml:space="preserve">- A jurisprudência do </w:t>
      </w:r>
      <w:proofErr w:type="spellStart"/>
      <w:r w:rsidRPr="00FE655C">
        <w:rPr>
          <w:rFonts w:ascii="Garamond" w:eastAsia="Times New Roman" w:hAnsi="Garamond" w:cs="Times New Roman"/>
          <w:color w:val="000000"/>
          <w:sz w:val="20"/>
          <w:szCs w:val="24"/>
        </w:rPr>
        <w:t>Eg</w:t>
      </w:r>
      <w:proofErr w:type="spellEnd"/>
      <w:r w:rsidRPr="00FE655C">
        <w:rPr>
          <w:rFonts w:ascii="Garamond" w:eastAsia="Times New Roman" w:hAnsi="Garamond" w:cs="Times New Roman"/>
          <w:color w:val="000000"/>
          <w:sz w:val="20"/>
          <w:szCs w:val="24"/>
        </w:rPr>
        <w:t xml:space="preserve">. Supremo Tribunal Federal se consolidou no sentido de que os sindicatos, no ajuizamento de ações coletivas, figuram como legitimados extraordinários, </w:t>
      </w:r>
      <w:r w:rsidRPr="00FE655C">
        <w:rPr>
          <w:rFonts w:ascii="Garamond" w:eastAsia="Times New Roman" w:hAnsi="Garamond" w:cs="Times New Roman"/>
          <w:color w:val="000000"/>
          <w:sz w:val="20"/>
          <w:szCs w:val="24"/>
        </w:rPr>
        <w:lastRenderedPageBreak/>
        <w:t>defendendo, em nome próprio, direito alheio, e de determinada categoria (</w:t>
      </w:r>
      <w:r w:rsidRPr="00FE655C">
        <w:rPr>
          <w:rFonts w:ascii="Garamond" w:eastAsia="Times New Roman" w:hAnsi="Garamond" w:cs="Times New Roman"/>
          <w:color w:val="000000"/>
          <w:sz w:val="20"/>
          <w:szCs w:val="24"/>
          <w:u w:val="single"/>
        </w:rPr>
        <w:t>independente de lista de filiados</w:t>
      </w:r>
      <w:r w:rsidRPr="00FE655C">
        <w:rPr>
          <w:rFonts w:ascii="Garamond" w:eastAsia="Times New Roman" w:hAnsi="Garamond" w:cs="Times New Roman"/>
          <w:color w:val="000000"/>
          <w:sz w:val="20"/>
          <w:szCs w:val="24"/>
        </w:rPr>
        <w:t>).</w:t>
      </w:r>
    </w:p>
    <w:p w14:paraId="171546F4" w14:textId="77777777" w:rsidR="00FE655C" w:rsidRPr="00FE655C" w:rsidRDefault="00FE655C" w:rsidP="00FE655C">
      <w:pPr>
        <w:spacing w:after="0" w:line="240" w:lineRule="auto"/>
        <w:ind w:left="2268"/>
        <w:jc w:val="both"/>
        <w:rPr>
          <w:rFonts w:ascii="Garamond" w:eastAsia="Times New Roman" w:hAnsi="Garamond" w:cs="Times New Roman"/>
          <w:color w:val="000000"/>
          <w:sz w:val="20"/>
          <w:szCs w:val="24"/>
        </w:rPr>
      </w:pPr>
      <w:r w:rsidRPr="00FE655C">
        <w:rPr>
          <w:rFonts w:ascii="Garamond" w:eastAsia="Times New Roman" w:hAnsi="Garamond" w:cs="Times New Roman"/>
          <w:color w:val="000000"/>
          <w:sz w:val="20"/>
          <w:szCs w:val="24"/>
        </w:rPr>
        <w:t>- A Corte Constitucional também já se posicionou no sentido de que a mencionada legitimidade extraordinária é ampla, alcançando, também, a fase de execução.</w:t>
      </w:r>
    </w:p>
    <w:p w14:paraId="264FCBE5" w14:textId="77777777" w:rsidR="00FE655C" w:rsidRPr="00FE655C" w:rsidRDefault="00FE655C" w:rsidP="00FE655C">
      <w:pPr>
        <w:spacing w:after="0" w:line="240" w:lineRule="auto"/>
        <w:ind w:left="2268"/>
        <w:jc w:val="both"/>
        <w:rPr>
          <w:rFonts w:ascii="Garamond" w:eastAsia="Times New Roman" w:hAnsi="Garamond" w:cs="Times New Roman"/>
          <w:color w:val="000000"/>
          <w:sz w:val="20"/>
          <w:szCs w:val="24"/>
        </w:rPr>
      </w:pPr>
      <w:r w:rsidRPr="00FE655C">
        <w:rPr>
          <w:rFonts w:ascii="Garamond" w:eastAsia="Times New Roman" w:hAnsi="Garamond" w:cs="Times New Roman"/>
          <w:color w:val="000000"/>
          <w:sz w:val="20"/>
          <w:szCs w:val="24"/>
        </w:rPr>
        <w:t>- De acordo com o que restou decidido pelo C.STJ ao apreciar o Tema 877, "O prazo prescricional para a execução individual é contado do trânsito em julgado da sentença coletiva, sendo desnecessária a providência de que trata o art. 94 da Lei n. 8.078/90".</w:t>
      </w:r>
    </w:p>
    <w:p w14:paraId="5E4DCE15" w14:textId="77777777" w:rsidR="00FE655C" w:rsidRPr="00FE655C" w:rsidRDefault="00FE655C" w:rsidP="00FE655C">
      <w:pPr>
        <w:spacing w:after="0" w:line="240" w:lineRule="auto"/>
        <w:ind w:left="2268"/>
        <w:jc w:val="both"/>
        <w:rPr>
          <w:rFonts w:ascii="Garamond" w:eastAsia="Times New Roman" w:hAnsi="Garamond" w:cs="Times New Roman"/>
          <w:color w:val="000000"/>
          <w:sz w:val="20"/>
          <w:szCs w:val="24"/>
        </w:rPr>
      </w:pPr>
      <w:r w:rsidRPr="00FE655C">
        <w:rPr>
          <w:rFonts w:ascii="Garamond" w:eastAsia="Times New Roman" w:hAnsi="Garamond" w:cs="Times New Roman"/>
          <w:color w:val="000000"/>
          <w:sz w:val="20"/>
          <w:szCs w:val="24"/>
        </w:rPr>
        <w:t>- Na hipótese em julgamento, o sindicato, antes de consumada a fluência do prazo quinquenal, iniciou, na ação coletiva, a fase de cumprimento da sentença.</w:t>
      </w:r>
    </w:p>
    <w:p w14:paraId="69E7D6D0" w14:textId="77777777" w:rsidR="00FE655C" w:rsidRPr="00FE655C" w:rsidRDefault="00FE655C" w:rsidP="00FE655C">
      <w:pPr>
        <w:spacing w:after="0" w:line="240" w:lineRule="auto"/>
        <w:ind w:left="2268"/>
        <w:jc w:val="both"/>
        <w:rPr>
          <w:rFonts w:ascii="Garamond" w:eastAsia="Times New Roman" w:hAnsi="Garamond" w:cs="Times New Roman"/>
          <w:color w:val="000000"/>
          <w:sz w:val="20"/>
          <w:szCs w:val="24"/>
        </w:rPr>
      </w:pPr>
      <w:r w:rsidRPr="00FE655C">
        <w:rPr>
          <w:rFonts w:ascii="Garamond" w:eastAsia="Times New Roman" w:hAnsi="Garamond" w:cs="Times New Roman"/>
          <w:color w:val="000000"/>
          <w:sz w:val="20"/>
          <w:szCs w:val="24"/>
        </w:rPr>
        <w:t>- Com efeito, o ajuizamento da ação de execução coletiva pelo sindicato é causa de interrupção da contagem do prazo prescricional, que recomeça a correr pela metade, a partir do último ato processual da causa interruptiva. Precedentes desta C. Câmara Cível e do C. STJ.</w:t>
      </w:r>
    </w:p>
    <w:p w14:paraId="7E28EBEF" w14:textId="77777777" w:rsidR="00FE655C" w:rsidRPr="00FE655C" w:rsidRDefault="00FE655C" w:rsidP="00FE655C">
      <w:pPr>
        <w:spacing w:after="0" w:line="240" w:lineRule="auto"/>
        <w:ind w:left="2268"/>
        <w:jc w:val="both"/>
        <w:rPr>
          <w:rFonts w:ascii="Garamond" w:eastAsia="Times New Roman" w:hAnsi="Garamond" w:cs="Times New Roman"/>
          <w:color w:val="000000"/>
          <w:sz w:val="20"/>
          <w:szCs w:val="24"/>
        </w:rPr>
      </w:pPr>
      <w:r w:rsidRPr="00FE655C">
        <w:rPr>
          <w:rFonts w:ascii="Garamond" w:eastAsia="Times New Roman" w:hAnsi="Garamond" w:cs="Times New Roman"/>
          <w:color w:val="000000"/>
          <w:sz w:val="20"/>
          <w:szCs w:val="24"/>
        </w:rPr>
        <w:t>- Nesse contexto, não obstante a fluência do prazo prescricional tenha se iniciado com o trânsito em julgado da sentença proferida na ação coletiva (Tema 877), concluo que, atualmente, se encontra ela interrompida, até que seja praticado o último ato da causa interruptiva.</w:t>
      </w:r>
    </w:p>
    <w:p w14:paraId="02F03221" w14:textId="77777777" w:rsidR="00FE655C" w:rsidRPr="00FE655C" w:rsidRDefault="00FE655C" w:rsidP="00FE655C">
      <w:pPr>
        <w:spacing w:after="0" w:line="240" w:lineRule="auto"/>
        <w:ind w:left="2268"/>
        <w:jc w:val="both"/>
        <w:rPr>
          <w:rFonts w:ascii="Garamond" w:eastAsia="Times New Roman" w:hAnsi="Garamond" w:cs="Times New Roman"/>
          <w:color w:val="000000"/>
          <w:sz w:val="20"/>
          <w:szCs w:val="24"/>
        </w:rPr>
      </w:pPr>
      <w:r w:rsidRPr="00FE655C">
        <w:rPr>
          <w:rFonts w:ascii="Garamond" w:eastAsia="Times New Roman" w:hAnsi="Garamond" w:cs="Times New Roman"/>
          <w:color w:val="000000"/>
          <w:sz w:val="20"/>
          <w:szCs w:val="24"/>
        </w:rPr>
        <w:t>- Pretensão que não foi alcançada pela prescrição, de acordo com o entendimento do C. STF.</w:t>
      </w:r>
    </w:p>
    <w:p w14:paraId="53BFCAAB" w14:textId="77777777" w:rsidR="00FE655C" w:rsidRPr="00FE655C" w:rsidRDefault="00FE655C" w:rsidP="00FE655C">
      <w:pPr>
        <w:spacing w:after="0" w:line="240" w:lineRule="auto"/>
        <w:ind w:left="2268"/>
        <w:jc w:val="both"/>
        <w:rPr>
          <w:rFonts w:ascii="Garamond" w:eastAsia="Times New Roman" w:hAnsi="Garamond" w:cs="Times New Roman"/>
          <w:b/>
          <w:color w:val="000000"/>
          <w:sz w:val="20"/>
          <w:szCs w:val="24"/>
          <w:u w:val="single"/>
        </w:rPr>
      </w:pPr>
      <w:r w:rsidRPr="00FE655C">
        <w:rPr>
          <w:rFonts w:ascii="Garamond" w:eastAsia="Times New Roman" w:hAnsi="Garamond" w:cs="Times New Roman"/>
          <w:b/>
          <w:color w:val="000000"/>
          <w:sz w:val="20"/>
          <w:szCs w:val="24"/>
          <w:u w:val="single"/>
        </w:rPr>
        <w:t xml:space="preserve">- Diante da ausência de critério para a avaliação da gratificação devida no ano de 2002, este </w:t>
      </w:r>
      <w:proofErr w:type="spellStart"/>
      <w:r w:rsidRPr="00FE655C">
        <w:rPr>
          <w:rFonts w:ascii="Garamond" w:eastAsia="Times New Roman" w:hAnsi="Garamond" w:cs="Times New Roman"/>
          <w:b/>
          <w:color w:val="000000"/>
          <w:sz w:val="20"/>
          <w:szCs w:val="24"/>
          <w:u w:val="single"/>
        </w:rPr>
        <w:t>Eg</w:t>
      </w:r>
      <w:proofErr w:type="spellEnd"/>
      <w:r w:rsidRPr="00FE655C">
        <w:rPr>
          <w:rFonts w:ascii="Garamond" w:eastAsia="Times New Roman" w:hAnsi="Garamond" w:cs="Times New Roman"/>
          <w:b/>
          <w:color w:val="000000"/>
          <w:sz w:val="20"/>
          <w:szCs w:val="24"/>
          <w:u w:val="single"/>
        </w:rPr>
        <w:t xml:space="preserve"> Tribunal de Justiça já se manifestou pela utilização dos parâmetros do ano anterior (2001).</w:t>
      </w:r>
    </w:p>
    <w:p w14:paraId="7FCEE22E" w14:textId="77777777" w:rsidR="00FE655C" w:rsidRPr="00FE655C" w:rsidRDefault="00FE655C" w:rsidP="00FE655C">
      <w:pPr>
        <w:spacing w:after="0" w:line="240" w:lineRule="auto"/>
        <w:ind w:left="2268"/>
        <w:jc w:val="both"/>
        <w:rPr>
          <w:rFonts w:ascii="Garamond" w:eastAsia="Times New Roman" w:hAnsi="Garamond" w:cs="Times New Roman"/>
          <w:color w:val="000000"/>
          <w:sz w:val="20"/>
          <w:szCs w:val="24"/>
        </w:rPr>
      </w:pPr>
      <w:r w:rsidRPr="00FE655C">
        <w:rPr>
          <w:rFonts w:ascii="Garamond" w:eastAsia="Times New Roman" w:hAnsi="Garamond" w:cs="Times New Roman"/>
          <w:color w:val="000000"/>
          <w:sz w:val="20"/>
          <w:szCs w:val="24"/>
        </w:rPr>
        <w:t>- No que tange ao termo inicial dos juros de mora, melhor sorte não socorre ao apelante. É preciso que seja observada a citação na ação coletiva, sob pena de suprimir do exequente individual direito que será assegurado àqueles que estão executando o julgado na ação coletiva. O valor a ser recebido pelo exequente individual não pode ser inferior ou superior ao que será recebido pelo credor que optou por satisfazer o seu crédito na ação coletiva.</w:t>
      </w:r>
    </w:p>
    <w:p w14:paraId="3EC7EA4F" w14:textId="77777777" w:rsidR="00FE655C" w:rsidRPr="00FE655C" w:rsidRDefault="00FE655C" w:rsidP="00FE655C">
      <w:pPr>
        <w:spacing w:after="0" w:line="240" w:lineRule="auto"/>
        <w:ind w:left="2268"/>
        <w:jc w:val="both"/>
        <w:rPr>
          <w:rFonts w:ascii="Garamond" w:eastAsia="Times New Roman" w:hAnsi="Garamond" w:cs="Times New Roman"/>
          <w:color w:val="000000"/>
          <w:sz w:val="20"/>
          <w:szCs w:val="24"/>
        </w:rPr>
      </w:pPr>
      <w:r w:rsidRPr="00FE655C">
        <w:rPr>
          <w:rFonts w:ascii="Garamond" w:eastAsia="Times New Roman" w:hAnsi="Garamond" w:cs="Times New Roman"/>
          <w:color w:val="000000"/>
          <w:sz w:val="20"/>
          <w:szCs w:val="24"/>
        </w:rPr>
        <w:t>RECURSO CONHECIDO E DESPROVIDO.</w:t>
      </w:r>
    </w:p>
    <w:p w14:paraId="0C7A1834" w14:textId="1B9271BE" w:rsidR="00FE655C" w:rsidRPr="00FE655C" w:rsidRDefault="00FE655C" w:rsidP="00FE655C">
      <w:pPr>
        <w:spacing w:after="0" w:line="240" w:lineRule="auto"/>
        <w:ind w:left="2268"/>
        <w:jc w:val="both"/>
        <w:rPr>
          <w:rFonts w:ascii="Garamond" w:eastAsia="Times New Roman" w:hAnsi="Garamond" w:cs="Times New Roman"/>
          <w:color w:val="000000"/>
          <w:sz w:val="20"/>
          <w:szCs w:val="24"/>
        </w:rPr>
      </w:pPr>
      <w:r w:rsidRPr="00FE655C">
        <w:rPr>
          <w:rFonts w:ascii="Garamond" w:eastAsia="Times New Roman" w:hAnsi="Garamond" w:cs="Times New Roman"/>
          <w:color w:val="000000"/>
          <w:sz w:val="20"/>
          <w:szCs w:val="24"/>
        </w:rPr>
        <w:t>(0060009-42.2019.8.19.0038 - APELAÇÃO. Des(a). MARIA REGINA FONSECA NOVA ALVES - Julgamento: 31/05/2022 - DÉCIMA QUINTA CÂMARA CÍVEL)</w:t>
      </w:r>
      <w:r>
        <w:rPr>
          <w:rFonts w:ascii="Garamond" w:eastAsia="Times New Roman" w:hAnsi="Garamond" w:cs="Times New Roman"/>
          <w:color w:val="000000"/>
          <w:sz w:val="20"/>
          <w:szCs w:val="24"/>
        </w:rPr>
        <w:t xml:space="preserve"> (</w:t>
      </w:r>
      <w:r>
        <w:rPr>
          <w:rFonts w:ascii="Garamond" w:eastAsia="Times New Roman" w:hAnsi="Garamond" w:cs="Times New Roman"/>
          <w:b/>
          <w:color w:val="000000"/>
          <w:sz w:val="20"/>
          <w:szCs w:val="24"/>
        </w:rPr>
        <w:t>Grifos nossos</w:t>
      </w:r>
      <w:r>
        <w:rPr>
          <w:rFonts w:ascii="Garamond" w:eastAsia="Times New Roman" w:hAnsi="Garamond" w:cs="Times New Roman"/>
          <w:color w:val="000000"/>
          <w:sz w:val="20"/>
          <w:szCs w:val="24"/>
        </w:rPr>
        <w:t>)</w:t>
      </w:r>
    </w:p>
    <w:p w14:paraId="718D3796" w14:textId="4962606B" w:rsidR="00FE655C" w:rsidRPr="00FE655C" w:rsidRDefault="00FE655C" w:rsidP="00FE655C">
      <w:pPr>
        <w:spacing w:after="0" w:line="240" w:lineRule="auto"/>
        <w:ind w:left="2268"/>
        <w:jc w:val="both"/>
        <w:rPr>
          <w:rFonts w:ascii="Garamond" w:eastAsia="Times New Roman" w:hAnsi="Garamond" w:cs="Times New Roman"/>
          <w:color w:val="000000"/>
          <w:sz w:val="20"/>
          <w:szCs w:val="24"/>
        </w:rPr>
      </w:pPr>
    </w:p>
    <w:p w14:paraId="7A7B00BB" w14:textId="77777777" w:rsidR="00FE655C" w:rsidRPr="00FE655C" w:rsidRDefault="00FE655C" w:rsidP="00FE655C">
      <w:pPr>
        <w:spacing w:after="0" w:line="240" w:lineRule="auto"/>
        <w:ind w:left="2268" w:firstLine="1134"/>
        <w:jc w:val="both"/>
        <w:rPr>
          <w:rFonts w:ascii="Garamond" w:eastAsia="Times New Roman" w:hAnsi="Garamond" w:cs="Times New Roman"/>
          <w:color w:val="000000"/>
          <w:sz w:val="20"/>
          <w:szCs w:val="24"/>
        </w:rPr>
      </w:pPr>
    </w:p>
    <w:p w14:paraId="03729039" w14:textId="161E66D8" w:rsidR="00121354" w:rsidRDefault="00121354" w:rsidP="00121354">
      <w:pPr>
        <w:spacing w:after="0" w:line="240" w:lineRule="auto"/>
        <w:ind w:firstLine="1134"/>
        <w:jc w:val="both"/>
        <w:rPr>
          <w:rFonts w:ascii="Garamond" w:eastAsia="Times New Roman" w:hAnsi="Garamond" w:cs="Times New Roman"/>
          <w:color w:val="000000"/>
          <w:sz w:val="24"/>
          <w:szCs w:val="24"/>
        </w:rPr>
      </w:pPr>
      <w:r w:rsidRPr="00121354">
        <w:rPr>
          <w:rFonts w:ascii="Garamond" w:eastAsia="Times New Roman" w:hAnsi="Garamond" w:cs="Times New Roman"/>
          <w:color w:val="000000"/>
          <w:sz w:val="24"/>
          <w:szCs w:val="24"/>
        </w:rPr>
        <w:t xml:space="preserve">Portanto, </w:t>
      </w:r>
      <w:r w:rsidR="00DA5A3E">
        <w:rPr>
          <w:rFonts w:ascii="Garamond" w:eastAsia="Times New Roman" w:hAnsi="Garamond" w:cs="Times New Roman"/>
          <w:color w:val="000000"/>
          <w:sz w:val="24"/>
          <w:szCs w:val="24"/>
        </w:rPr>
        <w:t>diferente do alegado pelo estado do Rio de Janeiro, o tema 1169 do STJ não pode ser aplicado no caso em comento pois não se trata de “</w:t>
      </w:r>
      <w:r w:rsidR="00DA5A3E" w:rsidRPr="00DA5A3E">
        <w:rPr>
          <w:rFonts w:ascii="Garamond" w:eastAsia="Times New Roman" w:hAnsi="Garamond" w:cs="Times New Roman"/>
          <w:b/>
          <w:bCs/>
          <w:i/>
          <w:iCs/>
          <w:color w:val="000000"/>
          <w:sz w:val="24"/>
          <w:szCs w:val="24"/>
        </w:rPr>
        <w:t>sentença condenatória genérica</w:t>
      </w:r>
      <w:r w:rsidR="00DA5A3E">
        <w:rPr>
          <w:rFonts w:ascii="Garamond" w:eastAsia="Times New Roman" w:hAnsi="Garamond" w:cs="Times New Roman"/>
          <w:color w:val="000000"/>
          <w:sz w:val="24"/>
          <w:szCs w:val="24"/>
        </w:rPr>
        <w:t>”</w:t>
      </w:r>
      <w:r w:rsidR="00F874C8">
        <w:rPr>
          <w:rFonts w:ascii="Garamond" w:eastAsia="Times New Roman" w:hAnsi="Garamond" w:cs="Times New Roman"/>
          <w:color w:val="000000"/>
          <w:sz w:val="24"/>
          <w:szCs w:val="24"/>
        </w:rPr>
        <w:t>.</w:t>
      </w:r>
    </w:p>
    <w:p w14:paraId="76E7CAD1" w14:textId="355C9A0E" w:rsidR="00284931" w:rsidRDefault="00284931" w:rsidP="00121354">
      <w:pPr>
        <w:spacing w:after="0" w:line="240" w:lineRule="auto"/>
        <w:ind w:firstLine="1134"/>
        <w:jc w:val="both"/>
        <w:rPr>
          <w:rFonts w:ascii="Garamond" w:eastAsia="Times New Roman" w:hAnsi="Garamond" w:cs="Times New Roman"/>
          <w:color w:val="000000"/>
          <w:sz w:val="24"/>
          <w:szCs w:val="24"/>
        </w:rPr>
      </w:pPr>
    </w:p>
    <w:p w14:paraId="495C346E" w14:textId="16A308A0" w:rsidR="00074000" w:rsidRPr="00121354" w:rsidRDefault="00121354" w:rsidP="00074000">
      <w:pPr>
        <w:spacing w:after="0" w:line="240" w:lineRule="auto"/>
        <w:ind w:firstLine="1134"/>
        <w:jc w:val="both"/>
        <w:rPr>
          <w:rFonts w:ascii="Garamond" w:eastAsia="Times New Roman" w:hAnsi="Garamond" w:cs="Times New Roman"/>
          <w:color w:val="000000"/>
          <w:sz w:val="24"/>
          <w:szCs w:val="24"/>
        </w:rPr>
      </w:pPr>
      <w:r w:rsidRPr="00121354">
        <w:rPr>
          <w:rFonts w:ascii="Garamond" w:eastAsia="Times New Roman" w:hAnsi="Garamond" w:cs="Times New Roman"/>
          <w:color w:val="000000"/>
          <w:sz w:val="24"/>
          <w:szCs w:val="24"/>
        </w:rPr>
        <w:t xml:space="preserve">Por todo o exposto, </w:t>
      </w:r>
      <w:r w:rsidR="00F874C8" w:rsidRPr="00121354">
        <w:rPr>
          <w:rFonts w:ascii="Garamond" w:eastAsia="Times New Roman" w:hAnsi="Garamond" w:cs="Times New Roman"/>
          <w:color w:val="000000"/>
          <w:sz w:val="24"/>
          <w:szCs w:val="24"/>
        </w:rPr>
        <w:t xml:space="preserve">requer </w:t>
      </w:r>
      <w:r w:rsidRPr="00121354">
        <w:rPr>
          <w:rFonts w:ascii="Garamond" w:eastAsia="Times New Roman" w:hAnsi="Garamond" w:cs="Times New Roman"/>
          <w:color w:val="000000"/>
          <w:sz w:val="24"/>
          <w:szCs w:val="24"/>
        </w:rPr>
        <w:t xml:space="preserve">a V. Exa. </w:t>
      </w:r>
      <w:r w:rsidR="00E26AE3">
        <w:rPr>
          <w:rFonts w:ascii="Garamond" w:eastAsia="Times New Roman" w:hAnsi="Garamond" w:cs="Times New Roman"/>
          <w:color w:val="000000"/>
          <w:sz w:val="24"/>
          <w:szCs w:val="24"/>
        </w:rPr>
        <w:t>o prosseguimento do feito, com o esclarecimento dos parâmetros ao Contador Judicial, considerando que estes já estão pacificados pelo TJRJ, conforme acima.</w:t>
      </w:r>
    </w:p>
    <w:p w14:paraId="5A1F6BE5" w14:textId="027B21C9" w:rsidR="00421B28" w:rsidRDefault="00421B28" w:rsidP="00421B28">
      <w:pPr>
        <w:spacing w:after="0" w:line="240" w:lineRule="auto"/>
        <w:ind w:firstLine="1134"/>
        <w:jc w:val="both"/>
        <w:rPr>
          <w:rFonts w:ascii="Garamond" w:eastAsia="Times New Roman" w:hAnsi="Garamond" w:cs="Times New Roman"/>
          <w:color w:val="000000"/>
          <w:sz w:val="24"/>
          <w:szCs w:val="24"/>
        </w:rPr>
      </w:pPr>
    </w:p>
    <w:p w14:paraId="48CBDD95" w14:textId="5000747F" w:rsidR="00421B28" w:rsidRDefault="00421B28" w:rsidP="00421B28">
      <w:pPr>
        <w:spacing w:after="0" w:line="240" w:lineRule="auto"/>
        <w:ind w:firstLine="1134"/>
        <w:jc w:val="both"/>
        <w:rPr>
          <w:rFonts w:ascii="Garamond" w:eastAsia="Times New Roman" w:hAnsi="Garamond" w:cs="Times New Roman"/>
          <w:color w:val="000000"/>
          <w:sz w:val="24"/>
          <w:szCs w:val="24"/>
        </w:rPr>
      </w:pPr>
    </w:p>
    <w:p w14:paraId="57916C3D" w14:textId="77777777" w:rsidR="00421B28" w:rsidRDefault="00421B28" w:rsidP="00421B28">
      <w:pPr>
        <w:spacing w:after="0" w:line="240" w:lineRule="auto"/>
        <w:jc w:val="center"/>
        <w:rPr>
          <w:rFonts w:ascii="Garamond" w:eastAsia="Times New Roman" w:hAnsi="Garamond" w:cs="Times New Roman"/>
          <w:color w:val="000000"/>
          <w:sz w:val="24"/>
          <w:szCs w:val="24"/>
        </w:rPr>
      </w:pPr>
      <w:r w:rsidRPr="00421B28">
        <w:rPr>
          <w:rFonts w:ascii="Garamond" w:eastAsia="Times New Roman" w:hAnsi="Garamond" w:cs="Times New Roman"/>
          <w:color w:val="000000"/>
          <w:sz w:val="24"/>
          <w:szCs w:val="24"/>
        </w:rPr>
        <w:t xml:space="preserve">Nestes termos, </w:t>
      </w:r>
    </w:p>
    <w:p w14:paraId="7A2C988D" w14:textId="7821A28E" w:rsidR="00421B28" w:rsidRDefault="00421B28" w:rsidP="00421B28">
      <w:pPr>
        <w:spacing w:after="0" w:line="240" w:lineRule="auto"/>
        <w:jc w:val="cente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P</w:t>
      </w:r>
      <w:r w:rsidRPr="00421B28">
        <w:rPr>
          <w:rFonts w:ascii="Garamond" w:eastAsia="Times New Roman" w:hAnsi="Garamond" w:cs="Times New Roman"/>
          <w:color w:val="000000"/>
          <w:sz w:val="24"/>
          <w:szCs w:val="24"/>
        </w:rPr>
        <w:t>ede deferimento.</w:t>
      </w:r>
    </w:p>
    <w:p w14:paraId="7893AE57" w14:textId="77777777" w:rsidR="00421B28" w:rsidRPr="00421B28" w:rsidRDefault="00421B28" w:rsidP="00421B28">
      <w:pPr>
        <w:spacing w:after="0" w:line="240" w:lineRule="auto"/>
        <w:jc w:val="center"/>
        <w:rPr>
          <w:rFonts w:ascii="Times New Roman" w:eastAsia="Times New Roman" w:hAnsi="Times New Roman" w:cs="Times New Roman"/>
          <w:sz w:val="24"/>
          <w:szCs w:val="24"/>
        </w:rPr>
      </w:pPr>
    </w:p>
    <w:p w14:paraId="1BE55887" w14:textId="42A22589" w:rsidR="00421B28" w:rsidRDefault="00421B28" w:rsidP="00421B28">
      <w:pPr>
        <w:spacing w:after="0" w:line="240" w:lineRule="auto"/>
        <w:jc w:val="center"/>
        <w:rPr>
          <w:rFonts w:ascii="Garamond" w:eastAsia="Times New Roman" w:hAnsi="Garamond" w:cs="Times New Roman"/>
          <w:color w:val="000000"/>
          <w:sz w:val="24"/>
          <w:szCs w:val="24"/>
        </w:rPr>
      </w:pPr>
      <w:r w:rsidRPr="00421B28">
        <w:rPr>
          <w:rFonts w:ascii="Garamond" w:eastAsia="Times New Roman" w:hAnsi="Garamond" w:cs="Times New Roman"/>
          <w:color w:val="000000"/>
          <w:sz w:val="24"/>
          <w:szCs w:val="24"/>
        </w:rPr>
        <w:t xml:space="preserve">Niterói. </w:t>
      </w:r>
      <w:r w:rsidR="00D534AF">
        <w:rPr>
          <w:rFonts w:ascii="Garamond" w:eastAsia="Times New Roman" w:hAnsi="Garamond" w:cs="Times New Roman"/>
          <w:color w:val="000000"/>
          <w:sz w:val="24"/>
          <w:szCs w:val="24"/>
        </w:rPr>
        <w:fldChar w:fldCharType="begin"/>
      </w:r>
      <w:r w:rsidR="00D534AF">
        <w:rPr>
          <w:rFonts w:ascii="Garamond" w:eastAsia="Times New Roman" w:hAnsi="Garamond" w:cs="Times New Roman"/>
          <w:color w:val="000000"/>
          <w:sz w:val="24"/>
          <w:szCs w:val="24"/>
        </w:rPr>
        <w:instrText xml:space="preserve"> TIME \@ "d' de 'MMMM' de 'yyyy" </w:instrText>
      </w:r>
      <w:r w:rsidR="00D534AF">
        <w:rPr>
          <w:rFonts w:ascii="Garamond" w:eastAsia="Times New Roman" w:hAnsi="Garamond" w:cs="Times New Roman"/>
          <w:color w:val="000000"/>
          <w:sz w:val="24"/>
          <w:szCs w:val="24"/>
        </w:rPr>
        <w:fldChar w:fldCharType="separate"/>
      </w:r>
      <w:r w:rsidR="00DA5A3E">
        <w:rPr>
          <w:rFonts w:ascii="Garamond" w:eastAsia="Times New Roman" w:hAnsi="Garamond" w:cs="Times New Roman"/>
          <w:noProof/>
          <w:color w:val="000000"/>
          <w:sz w:val="24"/>
          <w:szCs w:val="24"/>
        </w:rPr>
        <w:t>29 de dezembro de 2023</w:t>
      </w:r>
      <w:r w:rsidR="00D534AF">
        <w:rPr>
          <w:rFonts w:ascii="Garamond" w:eastAsia="Times New Roman" w:hAnsi="Garamond" w:cs="Times New Roman"/>
          <w:color w:val="000000"/>
          <w:sz w:val="24"/>
          <w:szCs w:val="24"/>
        </w:rPr>
        <w:fldChar w:fldCharType="end"/>
      </w:r>
      <w:r w:rsidRPr="00421B28">
        <w:rPr>
          <w:rFonts w:ascii="Garamond" w:eastAsia="Times New Roman" w:hAnsi="Garamond" w:cs="Times New Roman"/>
          <w:color w:val="000000"/>
          <w:sz w:val="24"/>
          <w:szCs w:val="24"/>
        </w:rPr>
        <w:t>.</w:t>
      </w:r>
    </w:p>
    <w:p w14:paraId="6B0DFB6B" w14:textId="77777777" w:rsidR="00D534AF" w:rsidRDefault="00D534AF" w:rsidP="00421B28">
      <w:pPr>
        <w:spacing w:after="0" w:line="240" w:lineRule="auto"/>
        <w:jc w:val="center"/>
        <w:rPr>
          <w:rFonts w:ascii="Garamond" w:eastAsia="Times New Roman" w:hAnsi="Garamond" w:cs="Times New Roman"/>
          <w:color w:val="000000"/>
          <w:sz w:val="24"/>
          <w:szCs w:val="24"/>
        </w:rPr>
      </w:pPr>
    </w:p>
    <w:p w14:paraId="668361F2" w14:textId="77777777" w:rsidR="00D534AF" w:rsidRDefault="00D534AF" w:rsidP="00421B28">
      <w:pPr>
        <w:spacing w:after="0" w:line="240" w:lineRule="auto"/>
        <w:jc w:val="center"/>
        <w:rPr>
          <w:rFonts w:ascii="Garamond" w:eastAsia="Times New Roman" w:hAnsi="Garamond" w:cs="Times New Roman"/>
          <w:color w:val="000000"/>
          <w:sz w:val="24"/>
          <w:szCs w:val="24"/>
        </w:rPr>
      </w:pPr>
    </w:p>
    <w:p w14:paraId="68FF5285" w14:textId="77777777" w:rsidR="00D534AF" w:rsidRDefault="00D534AF" w:rsidP="00421B28">
      <w:pPr>
        <w:spacing w:after="0" w:line="240" w:lineRule="auto"/>
        <w:jc w:val="center"/>
        <w:rPr>
          <w:rFonts w:ascii="Garamond" w:eastAsia="Times New Roman" w:hAnsi="Garamond" w:cs="Times New Roman"/>
          <w:color w:val="000000"/>
          <w:sz w:val="24"/>
          <w:szCs w:val="24"/>
        </w:rPr>
      </w:pPr>
    </w:p>
    <w:p w14:paraId="7B6A5630" w14:textId="77777777" w:rsidR="00D534AF" w:rsidRDefault="00D534AF" w:rsidP="00421B28">
      <w:pPr>
        <w:spacing w:after="0" w:line="240" w:lineRule="auto"/>
        <w:jc w:val="center"/>
        <w:rPr>
          <w:rFonts w:ascii="Garamond" w:eastAsia="Times New Roman" w:hAnsi="Garamond" w:cs="Times New Roman"/>
          <w:color w:val="000000"/>
          <w:sz w:val="24"/>
          <w:szCs w:val="24"/>
        </w:rPr>
      </w:pPr>
    </w:p>
    <w:tbl>
      <w:tblPr>
        <w:tblStyle w:val="TableGrid"/>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D534AF" w14:paraId="4BC9E22E" w14:textId="77777777" w:rsidTr="00D534AF">
        <w:tc>
          <w:tcPr>
            <w:tcW w:w="4814" w:type="dxa"/>
          </w:tcPr>
          <w:p w14:paraId="77F56AB9" w14:textId="77777777" w:rsidR="00D534AF" w:rsidRDefault="00D534AF" w:rsidP="00D534AF">
            <w:pPr>
              <w:jc w:val="center"/>
              <w:rPr>
                <w:rFonts w:ascii="Garamond" w:eastAsia="Times New Roman" w:hAnsi="Garamond" w:cs="Times New Roman"/>
                <w:b/>
                <w:bCs/>
                <w:color w:val="00000A"/>
                <w:sz w:val="24"/>
                <w:szCs w:val="24"/>
              </w:rPr>
            </w:pPr>
            <w:r w:rsidRPr="00421B28">
              <w:rPr>
                <w:rFonts w:ascii="Garamond" w:eastAsia="Times New Roman" w:hAnsi="Garamond" w:cs="Times New Roman"/>
                <w:b/>
                <w:bCs/>
                <w:color w:val="00000A"/>
                <w:sz w:val="24"/>
                <w:szCs w:val="24"/>
              </w:rPr>
              <w:t>LIZ WERNER</w:t>
            </w:r>
          </w:p>
          <w:p w14:paraId="38FEE6DF" w14:textId="1D0C232C" w:rsidR="00D534AF" w:rsidRDefault="00D534AF" w:rsidP="00D534AF">
            <w:pPr>
              <w:jc w:val="center"/>
              <w:rPr>
                <w:rFonts w:ascii="Times New Roman" w:eastAsia="Times New Roman" w:hAnsi="Times New Roman" w:cs="Times New Roman"/>
                <w:sz w:val="24"/>
                <w:szCs w:val="24"/>
              </w:rPr>
            </w:pPr>
            <w:r w:rsidRPr="00421B28">
              <w:rPr>
                <w:rFonts w:ascii="Garamond" w:eastAsia="Times New Roman" w:hAnsi="Garamond" w:cs="Times New Roman"/>
                <w:b/>
                <w:bCs/>
                <w:color w:val="00000A"/>
                <w:sz w:val="24"/>
                <w:szCs w:val="24"/>
              </w:rPr>
              <w:t>OAB/RJ 184.888</w:t>
            </w:r>
          </w:p>
        </w:tc>
        <w:tc>
          <w:tcPr>
            <w:tcW w:w="4814" w:type="dxa"/>
          </w:tcPr>
          <w:p w14:paraId="018D52D3" w14:textId="77777777" w:rsidR="00D534AF" w:rsidRPr="00421B28" w:rsidRDefault="00D534AF" w:rsidP="00D534AF">
            <w:pPr>
              <w:pStyle w:val="NormalWeb"/>
              <w:spacing w:before="0" w:beforeAutospacing="0" w:after="0" w:afterAutospacing="0"/>
              <w:jc w:val="center"/>
              <w:rPr>
                <w:rFonts w:ascii="Garamond" w:hAnsi="Garamond"/>
                <w:b/>
                <w:bCs/>
              </w:rPr>
            </w:pPr>
            <w:r w:rsidRPr="00421B28">
              <w:rPr>
                <w:rFonts w:ascii="Garamond" w:hAnsi="Garamond"/>
                <w:b/>
                <w:bCs/>
                <w:color w:val="000000"/>
              </w:rPr>
              <w:t>THIAGO JOSÉ AGUIAR DA SILVA</w:t>
            </w:r>
          </w:p>
          <w:p w14:paraId="25AF0B7F" w14:textId="77777777" w:rsidR="00D534AF" w:rsidRPr="00421B28" w:rsidRDefault="00D534AF" w:rsidP="00D534AF">
            <w:pPr>
              <w:pStyle w:val="NormalWeb"/>
              <w:spacing w:before="0" w:beforeAutospacing="0" w:after="0" w:afterAutospacing="0"/>
              <w:jc w:val="center"/>
              <w:rPr>
                <w:rFonts w:ascii="Garamond" w:hAnsi="Garamond"/>
                <w:b/>
                <w:bCs/>
              </w:rPr>
            </w:pPr>
            <w:r w:rsidRPr="00421B28">
              <w:rPr>
                <w:rFonts w:ascii="Garamond" w:hAnsi="Garamond"/>
                <w:b/>
                <w:bCs/>
                <w:color w:val="000000"/>
              </w:rPr>
              <w:t>OAB/RJ 213</w:t>
            </w:r>
            <w:r>
              <w:rPr>
                <w:rFonts w:ascii="Garamond" w:hAnsi="Garamond"/>
                <w:b/>
                <w:bCs/>
                <w:color w:val="000000"/>
              </w:rPr>
              <w:t>.</w:t>
            </w:r>
            <w:r w:rsidRPr="00421B28">
              <w:rPr>
                <w:rFonts w:ascii="Garamond" w:hAnsi="Garamond"/>
                <w:b/>
                <w:bCs/>
                <w:color w:val="000000"/>
              </w:rPr>
              <w:t>181</w:t>
            </w:r>
          </w:p>
          <w:p w14:paraId="7359F2C4" w14:textId="4A4AF752" w:rsidR="00D534AF" w:rsidRDefault="00D534AF" w:rsidP="00D534AF">
            <w:pPr>
              <w:jc w:val="center"/>
              <w:rPr>
                <w:rFonts w:ascii="Times New Roman" w:eastAsia="Times New Roman" w:hAnsi="Times New Roman" w:cs="Times New Roman"/>
                <w:sz w:val="24"/>
                <w:szCs w:val="24"/>
              </w:rPr>
            </w:pPr>
          </w:p>
        </w:tc>
      </w:tr>
    </w:tbl>
    <w:p w14:paraId="000AD75E" w14:textId="77777777" w:rsidR="00D534AF" w:rsidRPr="00421B28" w:rsidRDefault="00D534AF" w:rsidP="00D534AF">
      <w:pPr>
        <w:spacing w:after="0" w:line="240" w:lineRule="auto"/>
        <w:jc w:val="center"/>
        <w:rPr>
          <w:rFonts w:ascii="Times New Roman" w:eastAsia="Times New Roman" w:hAnsi="Times New Roman" w:cs="Times New Roman"/>
          <w:sz w:val="24"/>
          <w:szCs w:val="24"/>
        </w:rPr>
      </w:pPr>
    </w:p>
    <w:sectPr w:rsidR="00D534AF" w:rsidRPr="00421B28">
      <w:headerReference w:type="default" r:id="rId8"/>
      <w:footerReference w:type="default" r:id="rId9"/>
      <w:pgSz w:w="11906" w:h="16838"/>
      <w:pgMar w:top="2127" w:right="1134" w:bottom="720"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5B342" w14:textId="77777777" w:rsidR="00941061" w:rsidRDefault="00941061">
      <w:pPr>
        <w:spacing w:after="0" w:line="240" w:lineRule="auto"/>
      </w:pPr>
      <w:r>
        <w:separator/>
      </w:r>
    </w:p>
  </w:endnote>
  <w:endnote w:type="continuationSeparator" w:id="0">
    <w:p w14:paraId="3F8BDC4F" w14:textId="77777777" w:rsidR="00941061" w:rsidRDefault="00941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6B773" w14:textId="77777777" w:rsidR="001E469E" w:rsidRDefault="00F550BB">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0288" behindDoc="1" locked="0" layoutInCell="1" hidden="0" allowOverlap="1" wp14:anchorId="0BC73E17" wp14:editId="75A5ADA0">
          <wp:simplePos x="0" y="0"/>
          <wp:positionH relativeFrom="column">
            <wp:posOffset>-616584</wp:posOffset>
          </wp:positionH>
          <wp:positionV relativeFrom="paragraph">
            <wp:posOffset>24130</wp:posOffset>
          </wp:positionV>
          <wp:extent cx="7343775" cy="233045"/>
          <wp:effectExtent l="0" t="0" r="0" b="0"/>
          <wp:wrapNone/>
          <wp:docPr id="1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219879EA" w14:textId="77777777" w:rsidR="001E469E" w:rsidRDefault="00F550BB">
    <w:pPr>
      <w:pBdr>
        <w:top w:val="nil"/>
        <w:left w:val="nil"/>
        <w:bottom w:val="nil"/>
        <w:right w:val="nil"/>
        <w:between w:val="nil"/>
      </w:pBdr>
      <w:tabs>
        <w:tab w:val="center" w:pos="4252"/>
        <w:tab w:val="right" w:pos="8504"/>
      </w:tabs>
      <w:spacing w:after="0" w:line="240" w:lineRule="auto"/>
      <w:jc w:val="center"/>
      <w:rPr>
        <w:color w:val="000000"/>
      </w:rPr>
    </w:pPr>
    <w:r>
      <w:rPr>
        <w:noProof/>
      </w:rPr>
      <w:drawing>
        <wp:anchor distT="0" distB="0" distL="0" distR="0" simplePos="0" relativeHeight="251661312" behindDoc="1" locked="0" layoutInCell="1" hidden="0" allowOverlap="1" wp14:anchorId="7002D8F2" wp14:editId="3849A5A4">
          <wp:simplePos x="0" y="0"/>
          <wp:positionH relativeFrom="column">
            <wp:posOffset>0</wp:posOffset>
          </wp:positionH>
          <wp:positionV relativeFrom="paragraph">
            <wp:posOffset>46990</wp:posOffset>
          </wp:positionV>
          <wp:extent cx="1228090" cy="495300"/>
          <wp:effectExtent l="0" t="0" r="0" b="0"/>
          <wp:wrapNone/>
          <wp:docPr id="1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7C644371" wp14:editId="2D7C2F1A">
          <wp:simplePos x="0" y="0"/>
          <wp:positionH relativeFrom="column">
            <wp:posOffset>4653280</wp:posOffset>
          </wp:positionH>
          <wp:positionV relativeFrom="paragraph">
            <wp:posOffset>46990</wp:posOffset>
          </wp:positionV>
          <wp:extent cx="1459865" cy="590550"/>
          <wp:effectExtent l="0" t="0" r="0" b="0"/>
          <wp:wrapNone/>
          <wp:docPr id="1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7189D641" w14:textId="77777777" w:rsidR="001E469E" w:rsidRDefault="001E469E">
    <w:pPr>
      <w:pBdr>
        <w:top w:val="nil"/>
        <w:left w:val="nil"/>
        <w:bottom w:val="nil"/>
        <w:right w:val="nil"/>
        <w:between w:val="nil"/>
      </w:pBdr>
      <w:tabs>
        <w:tab w:val="center" w:pos="4252"/>
        <w:tab w:val="right" w:pos="8504"/>
      </w:tabs>
      <w:spacing w:after="0" w:line="240" w:lineRule="auto"/>
      <w:jc w:val="center"/>
      <w:rPr>
        <w:color w:val="000000"/>
      </w:rPr>
    </w:pPr>
  </w:p>
  <w:p w14:paraId="4FED6A0F" w14:textId="5A32E672" w:rsidR="001E469E" w:rsidRDefault="00F550BB">
    <w:pPr>
      <w:pBdr>
        <w:top w:val="nil"/>
        <w:left w:val="nil"/>
        <w:bottom w:val="nil"/>
        <w:right w:val="nil"/>
        <w:between w:val="nil"/>
      </w:pBdr>
      <w:tabs>
        <w:tab w:val="center" w:pos="4252"/>
        <w:tab w:val="right" w:pos="8504"/>
      </w:tabs>
      <w:spacing w:after="0" w:line="240" w:lineRule="auto"/>
      <w:jc w:val="center"/>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9B6745">
      <w:rPr>
        <w:b/>
        <w:noProof/>
        <w:color w:val="000000"/>
      </w:rPr>
      <w:t>4</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9B6745">
      <w:rPr>
        <w:b/>
        <w:noProof/>
        <w:color w:val="000000"/>
      </w:rPr>
      <w:t>4</w:t>
    </w:r>
    <w:r>
      <w:rPr>
        <w:b/>
        <w:color w:val="000000"/>
      </w:rPr>
      <w:fldChar w:fldCharType="end"/>
    </w:r>
    <w:r>
      <w:rPr>
        <w:noProof/>
      </w:rPr>
      <w:drawing>
        <wp:anchor distT="0" distB="0" distL="114300" distR="114300" simplePos="0" relativeHeight="251663360" behindDoc="0" locked="0" layoutInCell="1" hidden="0" allowOverlap="1" wp14:anchorId="1027C566" wp14:editId="60CCA26F">
          <wp:simplePos x="0" y="0"/>
          <wp:positionH relativeFrom="column">
            <wp:posOffset>1</wp:posOffset>
          </wp:positionH>
          <wp:positionV relativeFrom="paragraph">
            <wp:posOffset>58420</wp:posOffset>
          </wp:positionV>
          <wp:extent cx="991235" cy="238125"/>
          <wp:effectExtent l="0" t="0" r="0" b="0"/>
          <wp:wrapNone/>
          <wp:docPr id="1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B0F2C" w14:textId="77777777" w:rsidR="00941061" w:rsidRDefault="00941061">
      <w:pPr>
        <w:spacing w:after="0" w:line="240" w:lineRule="auto"/>
      </w:pPr>
      <w:r>
        <w:separator/>
      </w:r>
    </w:p>
  </w:footnote>
  <w:footnote w:type="continuationSeparator" w:id="0">
    <w:p w14:paraId="29F5BB5D" w14:textId="77777777" w:rsidR="00941061" w:rsidRDefault="00941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5DB21" w14:textId="77777777" w:rsidR="001E469E" w:rsidRDefault="00F550BB">
    <w:pPr>
      <w:pBdr>
        <w:top w:val="nil"/>
        <w:left w:val="nil"/>
        <w:bottom w:val="nil"/>
        <w:right w:val="nil"/>
        <w:between w:val="nil"/>
      </w:pBdr>
      <w:tabs>
        <w:tab w:val="center" w:pos="4252"/>
        <w:tab w:val="right" w:pos="8504"/>
      </w:tabs>
      <w:spacing w:after="0" w:line="240" w:lineRule="auto"/>
      <w:ind w:firstLine="142"/>
      <w:rPr>
        <w:color w:val="000000"/>
      </w:rPr>
    </w:pPr>
    <w:r>
      <w:rPr>
        <w:noProof/>
      </w:rPr>
      <w:drawing>
        <wp:anchor distT="0" distB="0" distL="0" distR="0" simplePos="0" relativeHeight="251658240" behindDoc="1" locked="0" layoutInCell="1" hidden="0" allowOverlap="1" wp14:anchorId="16B58269" wp14:editId="4C58B948">
          <wp:simplePos x="0" y="0"/>
          <wp:positionH relativeFrom="column">
            <wp:posOffset>0</wp:posOffset>
          </wp:positionH>
          <wp:positionV relativeFrom="paragraph">
            <wp:posOffset>-325754</wp:posOffset>
          </wp:positionV>
          <wp:extent cx="1219200" cy="1093867"/>
          <wp:effectExtent l="0" t="0" r="0" b="0"/>
          <wp:wrapNone/>
          <wp:docPr id="1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19200" cy="109386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2C8CF69" wp14:editId="6CC990DC">
          <wp:simplePos x="0" y="0"/>
          <wp:positionH relativeFrom="column">
            <wp:posOffset>4843780</wp:posOffset>
          </wp:positionH>
          <wp:positionV relativeFrom="paragraph">
            <wp:posOffset>-343534</wp:posOffset>
          </wp:positionV>
          <wp:extent cx="1275715" cy="1046480"/>
          <wp:effectExtent l="0" t="0" r="0" b="0"/>
          <wp:wrapSquare wrapText="bothSides" distT="0" distB="0" distL="114300" distR="114300"/>
          <wp:docPr id="1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275715" cy="1046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FC6"/>
    <w:multiLevelType w:val="multilevel"/>
    <w:tmpl w:val="6AAA7B72"/>
    <w:lvl w:ilvl="0">
      <w:start w:val="2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8132A4"/>
    <w:multiLevelType w:val="multilevel"/>
    <w:tmpl w:val="D842DD96"/>
    <w:lvl w:ilvl="0">
      <w:start w:val="1"/>
      <w:numFmt w:val="lowerRoman"/>
      <w:lvlText w:val="%1."/>
      <w:lvlJc w:val="left"/>
      <w:pPr>
        <w:ind w:left="1854" w:hanging="720"/>
      </w:pPr>
      <w:rPr>
        <w:rFonts w:ascii="Cambria" w:eastAsia="Cambria" w:hAnsi="Cambria" w:cs="Cambria"/>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 w15:restartNumberingAfterBreak="0">
    <w:nsid w:val="27C84F5F"/>
    <w:multiLevelType w:val="multilevel"/>
    <w:tmpl w:val="62ACF83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43577587">
    <w:abstractNumId w:val="0"/>
  </w:num>
  <w:num w:numId="2" w16cid:durableId="1806729026">
    <w:abstractNumId w:val="1"/>
  </w:num>
  <w:num w:numId="3" w16cid:durableId="1767651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69E"/>
    <w:rsid w:val="00074000"/>
    <w:rsid w:val="000D3E64"/>
    <w:rsid w:val="00121354"/>
    <w:rsid w:val="00182F75"/>
    <w:rsid w:val="001E469E"/>
    <w:rsid w:val="00284931"/>
    <w:rsid w:val="00337C02"/>
    <w:rsid w:val="00370984"/>
    <w:rsid w:val="00421B28"/>
    <w:rsid w:val="00535BE9"/>
    <w:rsid w:val="0054770D"/>
    <w:rsid w:val="005A724F"/>
    <w:rsid w:val="00765A3F"/>
    <w:rsid w:val="00787AA4"/>
    <w:rsid w:val="007D64B5"/>
    <w:rsid w:val="00805B06"/>
    <w:rsid w:val="0084223B"/>
    <w:rsid w:val="00856237"/>
    <w:rsid w:val="00941061"/>
    <w:rsid w:val="00970D28"/>
    <w:rsid w:val="009B6745"/>
    <w:rsid w:val="00B76638"/>
    <w:rsid w:val="00BC290E"/>
    <w:rsid w:val="00C43117"/>
    <w:rsid w:val="00D534AF"/>
    <w:rsid w:val="00DA5A3E"/>
    <w:rsid w:val="00DF66B9"/>
    <w:rsid w:val="00E26AE3"/>
    <w:rsid w:val="00E75EE0"/>
    <w:rsid w:val="00F550BB"/>
    <w:rsid w:val="00F874C8"/>
    <w:rsid w:val="00FD1F26"/>
    <w:rsid w:val="00FE65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7C26"/>
  <w15:docId w15:val="{4D14D923-A608-499F-9674-13C7E22F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4047E"/>
    <w:pPr>
      <w:tabs>
        <w:tab w:val="center" w:pos="4252"/>
        <w:tab w:val="right" w:pos="8504"/>
      </w:tabs>
      <w:spacing w:after="0" w:line="240" w:lineRule="auto"/>
    </w:p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47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421B2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53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92392">
      <w:bodyDiv w:val="1"/>
      <w:marLeft w:val="0"/>
      <w:marRight w:val="0"/>
      <w:marTop w:val="0"/>
      <w:marBottom w:val="0"/>
      <w:divBdr>
        <w:top w:val="none" w:sz="0" w:space="0" w:color="auto"/>
        <w:left w:val="none" w:sz="0" w:space="0" w:color="auto"/>
        <w:bottom w:val="none" w:sz="0" w:space="0" w:color="auto"/>
        <w:right w:val="none" w:sz="0" w:space="0" w:color="auto"/>
      </w:divBdr>
    </w:div>
    <w:div w:id="920720537">
      <w:bodyDiv w:val="1"/>
      <w:marLeft w:val="0"/>
      <w:marRight w:val="0"/>
      <w:marTop w:val="0"/>
      <w:marBottom w:val="0"/>
      <w:divBdr>
        <w:top w:val="none" w:sz="0" w:space="0" w:color="auto"/>
        <w:left w:val="none" w:sz="0" w:space="0" w:color="auto"/>
        <w:bottom w:val="none" w:sz="0" w:space="0" w:color="auto"/>
        <w:right w:val="none" w:sz="0" w:space="0" w:color="auto"/>
      </w:divBdr>
    </w:div>
    <w:div w:id="1079324558">
      <w:bodyDiv w:val="1"/>
      <w:marLeft w:val="0"/>
      <w:marRight w:val="0"/>
      <w:marTop w:val="0"/>
      <w:marBottom w:val="0"/>
      <w:divBdr>
        <w:top w:val="none" w:sz="0" w:space="0" w:color="auto"/>
        <w:left w:val="none" w:sz="0" w:space="0" w:color="auto"/>
        <w:bottom w:val="none" w:sz="0" w:space="0" w:color="auto"/>
        <w:right w:val="none" w:sz="0" w:space="0" w:color="auto"/>
      </w:divBdr>
    </w:div>
    <w:div w:id="1263105867">
      <w:bodyDiv w:val="1"/>
      <w:marLeft w:val="0"/>
      <w:marRight w:val="0"/>
      <w:marTop w:val="0"/>
      <w:marBottom w:val="0"/>
      <w:divBdr>
        <w:top w:val="none" w:sz="0" w:space="0" w:color="auto"/>
        <w:left w:val="none" w:sz="0" w:space="0" w:color="auto"/>
        <w:bottom w:val="none" w:sz="0" w:space="0" w:color="auto"/>
        <w:right w:val="none" w:sz="0" w:space="0" w:color="auto"/>
      </w:divBdr>
    </w:div>
    <w:div w:id="1418550801">
      <w:bodyDiv w:val="1"/>
      <w:marLeft w:val="0"/>
      <w:marRight w:val="0"/>
      <w:marTop w:val="0"/>
      <w:marBottom w:val="0"/>
      <w:divBdr>
        <w:top w:val="none" w:sz="0" w:space="0" w:color="auto"/>
        <w:left w:val="none" w:sz="0" w:space="0" w:color="auto"/>
        <w:bottom w:val="none" w:sz="0" w:space="0" w:color="auto"/>
        <w:right w:val="none" w:sz="0" w:space="0" w:color="auto"/>
      </w:divBdr>
    </w:div>
    <w:div w:id="1585996229">
      <w:bodyDiv w:val="1"/>
      <w:marLeft w:val="0"/>
      <w:marRight w:val="0"/>
      <w:marTop w:val="0"/>
      <w:marBottom w:val="0"/>
      <w:divBdr>
        <w:top w:val="none" w:sz="0" w:space="0" w:color="auto"/>
        <w:left w:val="none" w:sz="0" w:space="0" w:color="auto"/>
        <w:bottom w:val="none" w:sz="0" w:space="0" w:color="auto"/>
        <w:right w:val="none" w:sz="0" w:space="0" w:color="auto"/>
      </w:divBdr>
      <w:divsChild>
        <w:div w:id="1875995256">
          <w:marLeft w:val="0"/>
          <w:marRight w:val="0"/>
          <w:marTop w:val="0"/>
          <w:marBottom w:val="0"/>
          <w:divBdr>
            <w:top w:val="none" w:sz="0" w:space="0" w:color="auto"/>
            <w:left w:val="none" w:sz="0" w:space="0" w:color="auto"/>
            <w:bottom w:val="none" w:sz="0" w:space="0" w:color="auto"/>
            <w:right w:val="none" w:sz="0" w:space="0" w:color="auto"/>
          </w:divBdr>
          <w:divsChild>
            <w:div w:id="306059138">
              <w:marLeft w:val="0"/>
              <w:marRight w:val="0"/>
              <w:marTop w:val="0"/>
              <w:marBottom w:val="0"/>
              <w:divBdr>
                <w:top w:val="none" w:sz="0" w:space="0" w:color="auto"/>
                <w:left w:val="none" w:sz="0" w:space="0" w:color="auto"/>
                <w:bottom w:val="none" w:sz="0" w:space="0" w:color="auto"/>
                <w:right w:val="none" w:sz="0" w:space="0" w:color="auto"/>
              </w:divBdr>
              <w:divsChild>
                <w:div w:id="1411539798">
                  <w:marLeft w:val="0"/>
                  <w:marRight w:val="0"/>
                  <w:marTop w:val="0"/>
                  <w:marBottom w:val="0"/>
                  <w:divBdr>
                    <w:top w:val="none" w:sz="0" w:space="0" w:color="auto"/>
                    <w:left w:val="none" w:sz="0" w:space="0" w:color="auto"/>
                    <w:bottom w:val="none" w:sz="0" w:space="0" w:color="auto"/>
                    <w:right w:val="none" w:sz="0" w:space="0" w:color="auto"/>
                  </w:divBdr>
                  <w:divsChild>
                    <w:div w:id="1515849534">
                      <w:marLeft w:val="0"/>
                      <w:marRight w:val="0"/>
                      <w:marTop w:val="0"/>
                      <w:marBottom w:val="0"/>
                      <w:divBdr>
                        <w:top w:val="none" w:sz="0" w:space="0" w:color="auto"/>
                        <w:left w:val="none" w:sz="0" w:space="0" w:color="auto"/>
                        <w:bottom w:val="none" w:sz="0" w:space="0" w:color="auto"/>
                        <w:right w:val="none" w:sz="0" w:space="0" w:color="auto"/>
                      </w:divBdr>
                      <w:divsChild>
                        <w:div w:id="1605533619">
                          <w:marLeft w:val="0"/>
                          <w:marRight w:val="0"/>
                          <w:marTop w:val="0"/>
                          <w:marBottom w:val="0"/>
                          <w:divBdr>
                            <w:top w:val="none" w:sz="0" w:space="0" w:color="auto"/>
                            <w:left w:val="none" w:sz="0" w:space="0" w:color="auto"/>
                            <w:bottom w:val="none" w:sz="0" w:space="0" w:color="auto"/>
                            <w:right w:val="none" w:sz="0" w:space="0" w:color="auto"/>
                          </w:divBdr>
                          <w:divsChild>
                            <w:div w:id="7485263">
                              <w:marLeft w:val="0"/>
                              <w:marRight w:val="0"/>
                              <w:marTop w:val="0"/>
                              <w:marBottom w:val="0"/>
                              <w:divBdr>
                                <w:top w:val="none" w:sz="0" w:space="0" w:color="auto"/>
                                <w:left w:val="none" w:sz="0" w:space="0" w:color="auto"/>
                                <w:bottom w:val="none" w:sz="0" w:space="0" w:color="auto"/>
                                <w:right w:val="none" w:sz="0" w:space="0" w:color="auto"/>
                              </w:divBdr>
                              <w:divsChild>
                                <w:div w:id="1752585886">
                                  <w:marLeft w:val="0"/>
                                  <w:marRight w:val="0"/>
                                  <w:marTop w:val="375"/>
                                  <w:marBottom w:val="0"/>
                                  <w:divBdr>
                                    <w:top w:val="none" w:sz="0" w:space="0" w:color="auto"/>
                                    <w:left w:val="none" w:sz="0" w:space="0" w:color="auto"/>
                                    <w:bottom w:val="none" w:sz="0" w:space="0" w:color="auto"/>
                                    <w:right w:val="none" w:sz="0" w:space="0" w:color="auto"/>
                                  </w:divBdr>
                                  <w:divsChild>
                                    <w:div w:id="260063705">
                                      <w:blockQuote w:val="1"/>
                                      <w:marLeft w:val="420"/>
                                      <w:marRight w:val="0"/>
                                      <w:marTop w:val="630"/>
                                      <w:marBottom w:val="630"/>
                                      <w:divBdr>
                                        <w:top w:val="single" w:sz="6" w:space="31" w:color="ECF0F1"/>
                                        <w:left w:val="single" w:sz="6" w:space="31" w:color="ECF0F1"/>
                                        <w:bottom w:val="single" w:sz="6" w:space="31" w:color="ECF0F1"/>
                                        <w:right w:val="single" w:sz="6" w:space="31" w:color="ECF0F1"/>
                                      </w:divBdr>
                                    </w:div>
                                    <w:div w:id="1849833702">
                                      <w:marLeft w:val="75"/>
                                      <w:marRight w:val="75"/>
                                      <w:marTop w:val="75"/>
                                      <w:marBottom w:val="75"/>
                                      <w:divBdr>
                                        <w:top w:val="none" w:sz="0" w:space="0" w:color="auto"/>
                                        <w:left w:val="none" w:sz="0" w:space="0" w:color="auto"/>
                                        <w:bottom w:val="none" w:sz="0" w:space="0" w:color="auto"/>
                                        <w:right w:val="none" w:sz="0" w:space="0" w:color="auto"/>
                                      </w:divBdr>
                                      <w:divsChild>
                                        <w:div w:id="1560704578">
                                          <w:marLeft w:val="0"/>
                                          <w:marRight w:val="0"/>
                                          <w:marTop w:val="0"/>
                                          <w:marBottom w:val="0"/>
                                          <w:divBdr>
                                            <w:top w:val="none" w:sz="0" w:space="0" w:color="auto"/>
                                            <w:left w:val="none" w:sz="0" w:space="0" w:color="auto"/>
                                            <w:bottom w:val="none" w:sz="0" w:space="0" w:color="auto"/>
                                            <w:right w:val="none" w:sz="0" w:space="0" w:color="auto"/>
                                          </w:divBdr>
                                          <w:divsChild>
                                            <w:div w:id="521012086">
                                              <w:marLeft w:val="0"/>
                                              <w:marRight w:val="0"/>
                                              <w:marTop w:val="0"/>
                                              <w:marBottom w:val="0"/>
                                              <w:divBdr>
                                                <w:top w:val="none" w:sz="0" w:space="0" w:color="auto"/>
                                                <w:left w:val="none" w:sz="0" w:space="0" w:color="auto"/>
                                                <w:bottom w:val="none" w:sz="0" w:space="0" w:color="auto"/>
                                                <w:right w:val="none" w:sz="0" w:space="0" w:color="auto"/>
                                              </w:divBdr>
                                              <w:divsChild>
                                                <w:div w:id="7534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824291">
                          <w:marLeft w:val="0"/>
                          <w:marRight w:val="0"/>
                          <w:marTop w:val="495"/>
                          <w:marBottom w:val="0"/>
                          <w:divBdr>
                            <w:top w:val="none" w:sz="0" w:space="0" w:color="auto"/>
                            <w:left w:val="none" w:sz="0" w:space="0" w:color="auto"/>
                            <w:bottom w:val="none" w:sz="0" w:space="0" w:color="auto"/>
                            <w:right w:val="none" w:sz="0" w:space="0" w:color="auto"/>
                          </w:divBdr>
                          <w:divsChild>
                            <w:div w:id="801458669">
                              <w:marLeft w:val="0"/>
                              <w:marRight w:val="0"/>
                              <w:marTop w:val="0"/>
                              <w:marBottom w:val="0"/>
                              <w:divBdr>
                                <w:top w:val="single" w:sz="6" w:space="0" w:color="ECEEF0"/>
                                <w:left w:val="single" w:sz="6" w:space="31" w:color="ECEEF0"/>
                                <w:bottom w:val="single" w:sz="6" w:space="0" w:color="ECEEF0"/>
                                <w:right w:val="single" w:sz="6" w:space="0" w:color="ECEEF0"/>
                              </w:divBdr>
                            </w:div>
                          </w:divsChild>
                        </w:div>
                        <w:div w:id="658770144">
                          <w:marLeft w:val="0"/>
                          <w:marRight w:val="0"/>
                          <w:marTop w:val="150"/>
                          <w:marBottom w:val="0"/>
                          <w:divBdr>
                            <w:top w:val="none" w:sz="0" w:space="0" w:color="auto"/>
                            <w:left w:val="none" w:sz="0" w:space="0" w:color="auto"/>
                            <w:bottom w:val="none" w:sz="0" w:space="0" w:color="auto"/>
                            <w:right w:val="none" w:sz="0" w:space="0" w:color="auto"/>
                          </w:divBdr>
                          <w:divsChild>
                            <w:div w:id="24214454">
                              <w:marLeft w:val="0"/>
                              <w:marRight w:val="0"/>
                              <w:marTop w:val="0"/>
                              <w:marBottom w:val="0"/>
                              <w:divBdr>
                                <w:top w:val="single" w:sz="6" w:space="0" w:color="ECEEF0"/>
                                <w:left w:val="single" w:sz="6" w:space="31" w:color="ECEEF0"/>
                                <w:bottom w:val="single" w:sz="6" w:space="0" w:color="ECEEF0"/>
                                <w:right w:val="single" w:sz="6" w:space="0" w:color="ECEEF0"/>
                              </w:divBdr>
                            </w:div>
                          </w:divsChild>
                        </w:div>
                        <w:div w:id="390036166">
                          <w:marLeft w:val="0"/>
                          <w:marRight w:val="0"/>
                          <w:marTop w:val="750"/>
                          <w:marBottom w:val="0"/>
                          <w:divBdr>
                            <w:top w:val="single" w:sz="6" w:space="20" w:color="ECEEF0"/>
                            <w:left w:val="single" w:sz="6" w:space="20" w:color="ECEEF0"/>
                            <w:bottom w:val="single" w:sz="6" w:space="20" w:color="ECEEF0"/>
                            <w:right w:val="single" w:sz="6" w:space="20" w:color="ECEEF0"/>
                          </w:divBdr>
                          <w:divsChild>
                            <w:div w:id="283078207">
                              <w:marLeft w:val="0"/>
                              <w:marRight w:val="0"/>
                              <w:marTop w:val="0"/>
                              <w:marBottom w:val="0"/>
                              <w:divBdr>
                                <w:top w:val="none" w:sz="0" w:space="0" w:color="auto"/>
                                <w:left w:val="none" w:sz="0" w:space="0" w:color="auto"/>
                                <w:bottom w:val="none" w:sz="0" w:space="0" w:color="auto"/>
                                <w:right w:val="none" w:sz="0" w:space="0" w:color="auto"/>
                              </w:divBdr>
                            </w:div>
                          </w:divsChild>
                        </w:div>
                        <w:div w:id="704716808">
                          <w:marLeft w:val="0"/>
                          <w:marRight w:val="0"/>
                          <w:marTop w:val="0"/>
                          <w:marBottom w:val="300"/>
                          <w:divBdr>
                            <w:top w:val="none" w:sz="0" w:space="0" w:color="auto"/>
                            <w:left w:val="none" w:sz="0" w:space="0" w:color="auto"/>
                            <w:bottom w:val="none" w:sz="0" w:space="0" w:color="auto"/>
                            <w:right w:val="none" w:sz="0" w:space="0" w:color="auto"/>
                          </w:divBdr>
                          <w:divsChild>
                            <w:div w:id="200364636">
                              <w:marLeft w:val="0"/>
                              <w:marRight w:val="0"/>
                              <w:marTop w:val="0"/>
                              <w:marBottom w:val="0"/>
                              <w:divBdr>
                                <w:top w:val="none" w:sz="0" w:space="0" w:color="auto"/>
                                <w:left w:val="none" w:sz="0" w:space="0" w:color="auto"/>
                                <w:bottom w:val="none" w:sz="0" w:space="0" w:color="auto"/>
                                <w:right w:val="none" w:sz="0" w:space="0" w:color="auto"/>
                              </w:divBdr>
                              <w:divsChild>
                                <w:div w:id="1118642842">
                                  <w:marLeft w:val="0"/>
                                  <w:marRight w:val="0"/>
                                  <w:marTop w:val="0"/>
                                  <w:marBottom w:val="0"/>
                                  <w:divBdr>
                                    <w:top w:val="none" w:sz="0" w:space="0" w:color="auto"/>
                                    <w:left w:val="none" w:sz="0" w:space="0" w:color="auto"/>
                                    <w:bottom w:val="none" w:sz="0" w:space="0" w:color="auto"/>
                                    <w:right w:val="none" w:sz="0" w:space="0" w:color="auto"/>
                                  </w:divBdr>
                                  <w:divsChild>
                                    <w:div w:id="7675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88304">
                      <w:marLeft w:val="0"/>
                      <w:marRight w:val="0"/>
                      <w:marTop w:val="0"/>
                      <w:marBottom w:val="0"/>
                      <w:divBdr>
                        <w:top w:val="none" w:sz="0" w:space="0" w:color="auto"/>
                        <w:left w:val="none" w:sz="0" w:space="0" w:color="auto"/>
                        <w:bottom w:val="none" w:sz="0" w:space="0" w:color="auto"/>
                        <w:right w:val="none" w:sz="0" w:space="0" w:color="auto"/>
                      </w:divBdr>
                      <w:divsChild>
                        <w:div w:id="2104495241">
                          <w:marLeft w:val="0"/>
                          <w:marRight w:val="0"/>
                          <w:marTop w:val="0"/>
                          <w:marBottom w:val="750"/>
                          <w:divBdr>
                            <w:top w:val="none" w:sz="0" w:space="0" w:color="auto"/>
                            <w:left w:val="none" w:sz="0" w:space="0" w:color="auto"/>
                            <w:bottom w:val="none" w:sz="0" w:space="0" w:color="auto"/>
                            <w:right w:val="none" w:sz="0" w:space="0" w:color="auto"/>
                          </w:divBdr>
                          <w:divsChild>
                            <w:div w:id="1029375907">
                              <w:marLeft w:val="0"/>
                              <w:marRight w:val="0"/>
                              <w:marTop w:val="0"/>
                              <w:marBottom w:val="0"/>
                              <w:divBdr>
                                <w:top w:val="none" w:sz="0" w:space="0" w:color="auto"/>
                                <w:left w:val="none" w:sz="0" w:space="0" w:color="auto"/>
                                <w:bottom w:val="none" w:sz="0" w:space="0" w:color="auto"/>
                                <w:right w:val="none" w:sz="0" w:space="0" w:color="auto"/>
                              </w:divBdr>
                              <w:divsChild>
                                <w:div w:id="18831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6091">
                          <w:marLeft w:val="0"/>
                          <w:marRight w:val="0"/>
                          <w:marTop w:val="0"/>
                          <w:marBottom w:val="750"/>
                          <w:divBdr>
                            <w:top w:val="none" w:sz="0" w:space="0" w:color="auto"/>
                            <w:left w:val="none" w:sz="0" w:space="0" w:color="auto"/>
                            <w:bottom w:val="none" w:sz="0" w:space="0" w:color="auto"/>
                            <w:right w:val="none" w:sz="0" w:space="0" w:color="auto"/>
                          </w:divBdr>
                          <w:divsChild>
                            <w:div w:id="906960942">
                              <w:marLeft w:val="0"/>
                              <w:marRight w:val="225"/>
                              <w:marTop w:val="75"/>
                              <w:marBottom w:val="0"/>
                              <w:divBdr>
                                <w:top w:val="none" w:sz="0" w:space="0" w:color="auto"/>
                                <w:left w:val="none" w:sz="0" w:space="0" w:color="auto"/>
                                <w:bottom w:val="none" w:sz="0" w:space="0" w:color="auto"/>
                                <w:right w:val="none" w:sz="0" w:space="0" w:color="auto"/>
                              </w:divBdr>
                            </w:div>
                            <w:div w:id="1167940395">
                              <w:marLeft w:val="0"/>
                              <w:marRight w:val="0"/>
                              <w:marTop w:val="0"/>
                              <w:marBottom w:val="0"/>
                              <w:divBdr>
                                <w:top w:val="none" w:sz="0" w:space="0" w:color="auto"/>
                                <w:left w:val="none" w:sz="0" w:space="0" w:color="auto"/>
                                <w:bottom w:val="none" w:sz="0" w:space="0" w:color="auto"/>
                                <w:right w:val="none" w:sz="0" w:space="0" w:color="auto"/>
                              </w:divBdr>
                              <w:divsChild>
                                <w:div w:id="203253268">
                                  <w:marLeft w:val="0"/>
                                  <w:marRight w:val="0"/>
                                  <w:marTop w:val="0"/>
                                  <w:marBottom w:val="0"/>
                                  <w:divBdr>
                                    <w:top w:val="none" w:sz="0" w:space="0" w:color="auto"/>
                                    <w:left w:val="none" w:sz="0" w:space="0" w:color="auto"/>
                                    <w:bottom w:val="none" w:sz="0" w:space="0" w:color="auto"/>
                                    <w:right w:val="none" w:sz="0" w:space="0" w:color="auto"/>
                                  </w:divBdr>
                                </w:div>
                                <w:div w:id="1147697823">
                                  <w:marLeft w:val="0"/>
                                  <w:marRight w:val="0"/>
                                  <w:marTop w:val="0"/>
                                  <w:marBottom w:val="0"/>
                                  <w:divBdr>
                                    <w:top w:val="none" w:sz="0" w:space="0" w:color="auto"/>
                                    <w:left w:val="none" w:sz="0" w:space="0" w:color="auto"/>
                                    <w:bottom w:val="none" w:sz="0" w:space="0" w:color="auto"/>
                                    <w:right w:val="none" w:sz="0" w:space="0" w:color="auto"/>
                                  </w:divBdr>
                                </w:div>
                              </w:divsChild>
                            </w:div>
                            <w:div w:id="745028869">
                              <w:marLeft w:val="0"/>
                              <w:marRight w:val="225"/>
                              <w:marTop w:val="75"/>
                              <w:marBottom w:val="0"/>
                              <w:divBdr>
                                <w:top w:val="none" w:sz="0" w:space="0" w:color="auto"/>
                                <w:left w:val="none" w:sz="0" w:space="0" w:color="auto"/>
                                <w:bottom w:val="none" w:sz="0" w:space="0" w:color="auto"/>
                                <w:right w:val="none" w:sz="0" w:space="0" w:color="auto"/>
                              </w:divBdr>
                            </w:div>
                            <w:div w:id="291594931">
                              <w:marLeft w:val="0"/>
                              <w:marRight w:val="0"/>
                              <w:marTop w:val="0"/>
                              <w:marBottom w:val="0"/>
                              <w:divBdr>
                                <w:top w:val="none" w:sz="0" w:space="0" w:color="auto"/>
                                <w:left w:val="none" w:sz="0" w:space="0" w:color="auto"/>
                                <w:bottom w:val="none" w:sz="0" w:space="0" w:color="auto"/>
                                <w:right w:val="none" w:sz="0" w:space="0" w:color="auto"/>
                              </w:divBdr>
                              <w:divsChild>
                                <w:div w:id="287317236">
                                  <w:marLeft w:val="0"/>
                                  <w:marRight w:val="0"/>
                                  <w:marTop w:val="0"/>
                                  <w:marBottom w:val="0"/>
                                  <w:divBdr>
                                    <w:top w:val="none" w:sz="0" w:space="0" w:color="auto"/>
                                    <w:left w:val="none" w:sz="0" w:space="0" w:color="auto"/>
                                    <w:bottom w:val="none" w:sz="0" w:space="0" w:color="auto"/>
                                    <w:right w:val="none" w:sz="0" w:space="0" w:color="auto"/>
                                  </w:divBdr>
                                </w:div>
                                <w:div w:id="1176723770">
                                  <w:marLeft w:val="0"/>
                                  <w:marRight w:val="0"/>
                                  <w:marTop w:val="0"/>
                                  <w:marBottom w:val="0"/>
                                  <w:divBdr>
                                    <w:top w:val="none" w:sz="0" w:space="0" w:color="auto"/>
                                    <w:left w:val="none" w:sz="0" w:space="0" w:color="auto"/>
                                    <w:bottom w:val="none" w:sz="0" w:space="0" w:color="auto"/>
                                    <w:right w:val="none" w:sz="0" w:space="0" w:color="auto"/>
                                  </w:divBdr>
                                </w:div>
                              </w:divsChild>
                            </w:div>
                            <w:div w:id="103623514">
                              <w:marLeft w:val="0"/>
                              <w:marRight w:val="225"/>
                              <w:marTop w:val="75"/>
                              <w:marBottom w:val="0"/>
                              <w:divBdr>
                                <w:top w:val="none" w:sz="0" w:space="0" w:color="auto"/>
                                <w:left w:val="none" w:sz="0" w:space="0" w:color="auto"/>
                                <w:bottom w:val="none" w:sz="0" w:space="0" w:color="auto"/>
                                <w:right w:val="none" w:sz="0" w:space="0" w:color="auto"/>
                              </w:divBdr>
                            </w:div>
                            <w:div w:id="800921345">
                              <w:marLeft w:val="0"/>
                              <w:marRight w:val="0"/>
                              <w:marTop w:val="0"/>
                              <w:marBottom w:val="0"/>
                              <w:divBdr>
                                <w:top w:val="none" w:sz="0" w:space="0" w:color="auto"/>
                                <w:left w:val="none" w:sz="0" w:space="0" w:color="auto"/>
                                <w:bottom w:val="none" w:sz="0" w:space="0" w:color="auto"/>
                                <w:right w:val="none" w:sz="0" w:space="0" w:color="auto"/>
                              </w:divBdr>
                              <w:divsChild>
                                <w:div w:id="1034308194">
                                  <w:marLeft w:val="0"/>
                                  <w:marRight w:val="0"/>
                                  <w:marTop w:val="0"/>
                                  <w:marBottom w:val="0"/>
                                  <w:divBdr>
                                    <w:top w:val="none" w:sz="0" w:space="0" w:color="auto"/>
                                    <w:left w:val="none" w:sz="0" w:space="0" w:color="auto"/>
                                    <w:bottom w:val="none" w:sz="0" w:space="0" w:color="auto"/>
                                    <w:right w:val="none" w:sz="0" w:space="0" w:color="auto"/>
                                  </w:divBdr>
                                </w:div>
                                <w:div w:id="1034381511">
                                  <w:marLeft w:val="0"/>
                                  <w:marRight w:val="0"/>
                                  <w:marTop w:val="0"/>
                                  <w:marBottom w:val="0"/>
                                  <w:divBdr>
                                    <w:top w:val="none" w:sz="0" w:space="0" w:color="auto"/>
                                    <w:left w:val="none" w:sz="0" w:space="0" w:color="auto"/>
                                    <w:bottom w:val="none" w:sz="0" w:space="0" w:color="auto"/>
                                    <w:right w:val="none" w:sz="0" w:space="0" w:color="auto"/>
                                  </w:divBdr>
                                </w:div>
                              </w:divsChild>
                            </w:div>
                            <w:div w:id="18628788">
                              <w:marLeft w:val="0"/>
                              <w:marRight w:val="225"/>
                              <w:marTop w:val="75"/>
                              <w:marBottom w:val="0"/>
                              <w:divBdr>
                                <w:top w:val="none" w:sz="0" w:space="0" w:color="auto"/>
                                <w:left w:val="none" w:sz="0" w:space="0" w:color="auto"/>
                                <w:bottom w:val="none" w:sz="0" w:space="0" w:color="auto"/>
                                <w:right w:val="none" w:sz="0" w:space="0" w:color="auto"/>
                              </w:divBdr>
                            </w:div>
                            <w:div w:id="1908300572">
                              <w:marLeft w:val="0"/>
                              <w:marRight w:val="0"/>
                              <w:marTop w:val="0"/>
                              <w:marBottom w:val="0"/>
                              <w:divBdr>
                                <w:top w:val="none" w:sz="0" w:space="0" w:color="auto"/>
                                <w:left w:val="none" w:sz="0" w:space="0" w:color="auto"/>
                                <w:bottom w:val="none" w:sz="0" w:space="0" w:color="auto"/>
                                <w:right w:val="none" w:sz="0" w:space="0" w:color="auto"/>
                              </w:divBdr>
                              <w:divsChild>
                                <w:div w:id="1373965814">
                                  <w:marLeft w:val="0"/>
                                  <w:marRight w:val="0"/>
                                  <w:marTop w:val="0"/>
                                  <w:marBottom w:val="0"/>
                                  <w:divBdr>
                                    <w:top w:val="none" w:sz="0" w:space="0" w:color="auto"/>
                                    <w:left w:val="none" w:sz="0" w:space="0" w:color="auto"/>
                                    <w:bottom w:val="none" w:sz="0" w:space="0" w:color="auto"/>
                                    <w:right w:val="none" w:sz="0" w:space="0" w:color="auto"/>
                                  </w:divBdr>
                                </w:div>
                                <w:div w:id="835342701">
                                  <w:marLeft w:val="0"/>
                                  <w:marRight w:val="0"/>
                                  <w:marTop w:val="0"/>
                                  <w:marBottom w:val="0"/>
                                  <w:divBdr>
                                    <w:top w:val="none" w:sz="0" w:space="0" w:color="auto"/>
                                    <w:left w:val="none" w:sz="0" w:space="0" w:color="auto"/>
                                    <w:bottom w:val="none" w:sz="0" w:space="0" w:color="auto"/>
                                    <w:right w:val="none" w:sz="0" w:space="0" w:color="auto"/>
                                  </w:divBdr>
                                </w:div>
                              </w:divsChild>
                            </w:div>
                            <w:div w:id="1374691172">
                              <w:marLeft w:val="0"/>
                              <w:marRight w:val="225"/>
                              <w:marTop w:val="75"/>
                              <w:marBottom w:val="0"/>
                              <w:divBdr>
                                <w:top w:val="none" w:sz="0" w:space="0" w:color="auto"/>
                                <w:left w:val="none" w:sz="0" w:space="0" w:color="auto"/>
                                <w:bottom w:val="none" w:sz="0" w:space="0" w:color="auto"/>
                                <w:right w:val="none" w:sz="0" w:space="0" w:color="auto"/>
                              </w:divBdr>
                            </w:div>
                            <w:div w:id="179199549">
                              <w:marLeft w:val="0"/>
                              <w:marRight w:val="0"/>
                              <w:marTop w:val="0"/>
                              <w:marBottom w:val="0"/>
                              <w:divBdr>
                                <w:top w:val="none" w:sz="0" w:space="0" w:color="auto"/>
                                <w:left w:val="none" w:sz="0" w:space="0" w:color="auto"/>
                                <w:bottom w:val="none" w:sz="0" w:space="0" w:color="auto"/>
                                <w:right w:val="none" w:sz="0" w:space="0" w:color="auto"/>
                              </w:divBdr>
                              <w:divsChild>
                                <w:div w:id="1330908549">
                                  <w:marLeft w:val="0"/>
                                  <w:marRight w:val="0"/>
                                  <w:marTop w:val="0"/>
                                  <w:marBottom w:val="0"/>
                                  <w:divBdr>
                                    <w:top w:val="none" w:sz="0" w:space="0" w:color="auto"/>
                                    <w:left w:val="none" w:sz="0" w:space="0" w:color="auto"/>
                                    <w:bottom w:val="none" w:sz="0" w:space="0" w:color="auto"/>
                                    <w:right w:val="none" w:sz="0" w:space="0" w:color="auto"/>
                                  </w:divBdr>
                                </w:div>
                                <w:div w:id="7022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8698">
                          <w:marLeft w:val="0"/>
                          <w:marRight w:val="0"/>
                          <w:marTop w:val="0"/>
                          <w:marBottom w:val="750"/>
                          <w:divBdr>
                            <w:top w:val="none" w:sz="0" w:space="0" w:color="auto"/>
                            <w:left w:val="none" w:sz="0" w:space="0" w:color="auto"/>
                            <w:bottom w:val="none" w:sz="0" w:space="0" w:color="auto"/>
                            <w:right w:val="none" w:sz="0" w:space="0" w:color="auto"/>
                          </w:divBdr>
                          <w:divsChild>
                            <w:div w:id="1486556239">
                              <w:marLeft w:val="0"/>
                              <w:marRight w:val="0"/>
                              <w:marTop w:val="0"/>
                              <w:marBottom w:val="0"/>
                              <w:divBdr>
                                <w:top w:val="none" w:sz="0" w:space="0" w:color="auto"/>
                                <w:left w:val="none" w:sz="0" w:space="0" w:color="auto"/>
                                <w:bottom w:val="none" w:sz="0" w:space="0" w:color="auto"/>
                                <w:right w:val="none" w:sz="0" w:space="0" w:color="auto"/>
                              </w:divBdr>
                            </w:div>
                          </w:divsChild>
                        </w:div>
                        <w:div w:id="848376497">
                          <w:marLeft w:val="0"/>
                          <w:marRight w:val="0"/>
                          <w:marTop w:val="0"/>
                          <w:marBottom w:val="750"/>
                          <w:divBdr>
                            <w:top w:val="none" w:sz="0" w:space="0" w:color="auto"/>
                            <w:left w:val="none" w:sz="0" w:space="0" w:color="auto"/>
                            <w:bottom w:val="none" w:sz="0" w:space="0" w:color="auto"/>
                            <w:right w:val="none" w:sz="0" w:space="0" w:color="auto"/>
                          </w:divBdr>
                          <w:divsChild>
                            <w:div w:id="659427287">
                              <w:marLeft w:val="0"/>
                              <w:marRight w:val="0"/>
                              <w:marTop w:val="0"/>
                              <w:marBottom w:val="0"/>
                              <w:divBdr>
                                <w:top w:val="none" w:sz="0" w:space="0" w:color="auto"/>
                                <w:left w:val="none" w:sz="0" w:space="0" w:color="auto"/>
                                <w:bottom w:val="none" w:sz="0" w:space="0" w:color="auto"/>
                                <w:right w:val="none" w:sz="0" w:space="0" w:color="auto"/>
                              </w:divBdr>
                              <w:divsChild>
                                <w:div w:id="16916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149814">
              <w:marLeft w:val="0"/>
              <w:marRight w:val="0"/>
              <w:marTop w:val="0"/>
              <w:marBottom w:val="0"/>
              <w:divBdr>
                <w:top w:val="none" w:sz="0" w:space="0" w:color="auto"/>
                <w:left w:val="none" w:sz="0" w:space="0" w:color="auto"/>
                <w:bottom w:val="none" w:sz="0" w:space="0" w:color="auto"/>
                <w:right w:val="none" w:sz="0" w:space="0" w:color="auto"/>
              </w:divBdr>
              <w:divsChild>
                <w:div w:id="279800404">
                  <w:marLeft w:val="0"/>
                  <w:marRight w:val="0"/>
                  <w:marTop w:val="0"/>
                  <w:marBottom w:val="0"/>
                  <w:divBdr>
                    <w:top w:val="none" w:sz="0" w:space="0" w:color="auto"/>
                    <w:left w:val="none" w:sz="0" w:space="0" w:color="auto"/>
                    <w:bottom w:val="none" w:sz="0" w:space="0" w:color="auto"/>
                    <w:right w:val="none" w:sz="0" w:space="0" w:color="auto"/>
                  </w:divBdr>
                  <w:divsChild>
                    <w:div w:id="1253854180">
                      <w:marLeft w:val="0"/>
                      <w:marRight w:val="0"/>
                      <w:marTop w:val="0"/>
                      <w:marBottom w:val="0"/>
                      <w:divBdr>
                        <w:top w:val="none" w:sz="0" w:space="0" w:color="auto"/>
                        <w:left w:val="none" w:sz="0" w:space="0" w:color="auto"/>
                        <w:bottom w:val="none" w:sz="0" w:space="0" w:color="auto"/>
                        <w:right w:val="none" w:sz="0" w:space="0" w:color="auto"/>
                      </w:divBdr>
                      <w:divsChild>
                        <w:div w:id="108207032">
                          <w:marLeft w:val="0"/>
                          <w:marRight w:val="450"/>
                          <w:marTop w:val="1440"/>
                          <w:marBottom w:val="690"/>
                          <w:divBdr>
                            <w:top w:val="none" w:sz="0" w:space="0" w:color="auto"/>
                            <w:left w:val="none" w:sz="0" w:space="0" w:color="auto"/>
                            <w:bottom w:val="none" w:sz="0" w:space="0" w:color="auto"/>
                            <w:right w:val="none" w:sz="0" w:space="0" w:color="auto"/>
                          </w:divBdr>
                          <w:divsChild>
                            <w:div w:id="1958292566">
                              <w:marLeft w:val="0"/>
                              <w:marRight w:val="0"/>
                              <w:marTop w:val="0"/>
                              <w:marBottom w:val="450"/>
                              <w:divBdr>
                                <w:top w:val="none" w:sz="0" w:space="0" w:color="auto"/>
                                <w:left w:val="none" w:sz="0" w:space="0" w:color="auto"/>
                                <w:bottom w:val="none" w:sz="0" w:space="0" w:color="auto"/>
                                <w:right w:val="none" w:sz="0" w:space="0" w:color="auto"/>
                              </w:divBdr>
                            </w:div>
                          </w:divsChild>
                        </w:div>
                        <w:div w:id="2093815960">
                          <w:marLeft w:val="0"/>
                          <w:marRight w:val="450"/>
                          <w:marTop w:val="1440"/>
                          <w:marBottom w:val="690"/>
                          <w:divBdr>
                            <w:top w:val="none" w:sz="0" w:space="0" w:color="auto"/>
                            <w:left w:val="none" w:sz="0" w:space="0" w:color="auto"/>
                            <w:bottom w:val="none" w:sz="0" w:space="0" w:color="auto"/>
                            <w:right w:val="none" w:sz="0" w:space="0" w:color="auto"/>
                          </w:divBdr>
                          <w:divsChild>
                            <w:div w:id="728962833">
                              <w:marLeft w:val="0"/>
                              <w:marRight w:val="0"/>
                              <w:marTop w:val="0"/>
                              <w:marBottom w:val="450"/>
                              <w:divBdr>
                                <w:top w:val="none" w:sz="0" w:space="0" w:color="auto"/>
                                <w:left w:val="none" w:sz="0" w:space="0" w:color="auto"/>
                                <w:bottom w:val="none" w:sz="0" w:space="0" w:color="auto"/>
                                <w:right w:val="none" w:sz="0" w:space="0" w:color="auto"/>
                              </w:divBdr>
                              <w:divsChild>
                                <w:div w:id="19233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5628">
                          <w:marLeft w:val="0"/>
                          <w:marRight w:val="450"/>
                          <w:marTop w:val="1440"/>
                          <w:marBottom w:val="690"/>
                          <w:divBdr>
                            <w:top w:val="none" w:sz="0" w:space="0" w:color="auto"/>
                            <w:left w:val="none" w:sz="0" w:space="0" w:color="auto"/>
                            <w:bottom w:val="none" w:sz="0" w:space="0" w:color="auto"/>
                            <w:right w:val="none" w:sz="0" w:space="0" w:color="auto"/>
                          </w:divBdr>
                          <w:divsChild>
                            <w:div w:id="1043477454">
                              <w:marLeft w:val="0"/>
                              <w:marRight w:val="0"/>
                              <w:marTop w:val="0"/>
                              <w:marBottom w:val="450"/>
                              <w:divBdr>
                                <w:top w:val="none" w:sz="0" w:space="0" w:color="auto"/>
                                <w:left w:val="none" w:sz="0" w:space="0" w:color="auto"/>
                                <w:bottom w:val="none" w:sz="0" w:space="0" w:color="auto"/>
                                <w:right w:val="none" w:sz="0" w:space="0" w:color="auto"/>
                              </w:divBdr>
                              <w:divsChild>
                                <w:div w:id="4125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6432">
                          <w:marLeft w:val="0"/>
                          <w:marRight w:val="450"/>
                          <w:marTop w:val="1440"/>
                          <w:marBottom w:val="690"/>
                          <w:divBdr>
                            <w:top w:val="none" w:sz="0" w:space="0" w:color="auto"/>
                            <w:left w:val="none" w:sz="0" w:space="0" w:color="auto"/>
                            <w:bottom w:val="none" w:sz="0" w:space="0" w:color="auto"/>
                            <w:right w:val="none" w:sz="0" w:space="0" w:color="auto"/>
                          </w:divBdr>
                          <w:divsChild>
                            <w:div w:id="55397392">
                              <w:marLeft w:val="0"/>
                              <w:marRight w:val="0"/>
                              <w:marTop w:val="0"/>
                              <w:marBottom w:val="450"/>
                              <w:divBdr>
                                <w:top w:val="none" w:sz="0" w:space="0" w:color="auto"/>
                                <w:left w:val="none" w:sz="0" w:space="0" w:color="auto"/>
                                <w:bottom w:val="none" w:sz="0" w:space="0" w:color="auto"/>
                                <w:right w:val="none" w:sz="0" w:space="0" w:color="auto"/>
                              </w:divBdr>
                              <w:divsChild>
                                <w:div w:id="3024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12522">
                  <w:marLeft w:val="0"/>
                  <w:marRight w:val="0"/>
                  <w:marTop w:val="0"/>
                  <w:marBottom w:val="0"/>
                  <w:divBdr>
                    <w:top w:val="single" w:sz="6" w:space="23" w:color="1A1A1A"/>
                    <w:left w:val="none" w:sz="0" w:space="0" w:color="auto"/>
                    <w:bottom w:val="none" w:sz="0" w:space="23" w:color="auto"/>
                    <w:right w:val="none" w:sz="0" w:space="0" w:color="auto"/>
                  </w:divBdr>
                  <w:divsChild>
                    <w:div w:id="784881819">
                      <w:marLeft w:val="0"/>
                      <w:marRight w:val="0"/>
                      <w:marTop w:val="0"/>
                      <w:marBottom w:val="0"/>
                      <w:divBdr>
                        <w:top w:val="none" w:sz="0" w:space="0" w:color="auto"/>
                        <w:left w:val="none" w:sz="0" w:space="0" w:color="auto"/>
                        <w:bottom w:val="none" w:sz="0" w:space="0" w:color="auto"/>
                        <w:right w:val="none" w:sz="0" w:space="0" w:color="auto"/>
                      </w:divBdr>
                      <w:divsChild>
                        <w:div w:id="111748322">
                          <w:marLeft w:val="0"/>
                          <w:marRight w:val="0"/>
                          <w:marTop w:val="0"/>
                          <w:marBottom w:val="0"/>
                          <w:divBdr>
                            <w:top w:val="none" w:sz="0" w:space="0" w:color="auto"/>
                            <w:left w:val="none" w:sz="0" w:space="0" w:color="auto"/>
                            <w:bottom w:val="none" w:sz="0" w:space="0" w:color="auto"/>
                            <w:right w:val="none" w:sz="0" w:space="0" w:color="auto"/>
                          </w:divBdr>
                          <w:divsChild>
                            <w:div w:id="1365671221">
                              <w:marLeft w:val="0"/>
                              <w:marRight w:val="0"/>
                              <w:marTop w:val="0"/>
                              <w:marBottom w:val="0"/>
                              <w:divBdr>
                                <w:top w:val="none" w:sz="0" w:space="0" w:color="auto"/>
                                <w:left w:val="none" w:sz="0" w:space="0" w:color="auto"/>
                                <w:bottom w:val="none" w:sz="0" w:space="0" w:color="auto"/>
                                <w:right w:val="none" w:sz="0" w:space="0" w:color="auto"/>
                              </w:divBdr>
                            </w:div>
                          </w:divsChild>
                        </w:div>
                        <w:div w:id="21340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4176">
          <w:marLeft w:val="0"/>
          <w:marRight w:val="0"/>
          <w:marTop w:val="0"/>
          <w:marBottom w:val="0"/>
          <w:divBdr>
            <w:top w:val="none" w:sz="0" w:space="0" w:color="auto"/>
            <w:left w:val="none" w:sz="0" w:space="0" w:color="auto"/>
            <w:bottom w:val="none" w:sz="0" w:space="0" w:color="auto"/>
            <w:right w:val="none" w:sz="0" w:space="0" w:color="auto"/>
          </w:divBdr>
        </w:div>
        <w:div w:id="117066553">
          <w:marLeft w:val="0"/>
          <w:marRight w:val="0"/>
          <w:marTop w:val="0"/>
          <w:marBottom w:val="0"/>
          <w:divBdr>
            <w:top w:val="none" w:sz="0" w:space="0" w:color="auto"/>
            <w:left w:val="none" w:sz="0" w:space="0" w:color="auto"/>
            <w:bottom w:val="none" w:sz="0" w:space="0" w:color="auto"/>
            <w:right w:val="none" w:sz="0" w:space="0" w:color="auto"/>
          </w:divBdr>
          <w:divsChild>
            <w:div w:id="64229767">
              <w:marLeft w:val="0"/>
              <w:marRight w:val="0"/>
              <w:marTop w:val="0"/>
              <w:marBottom w:val="0"/>
              <w:divBdr>
                <w:top w:val="none" w:sz="0" w:space="0" w:color="auto"/>
                <w:left w:val="none" w:sz="0" w:space="0" w:color="auto"/>
                <w:bottom w:val="none" w:sz="0" w:space="0" w:color="auto"/>
                <w:right w:val="none" w:sz="0" w:space="0" w:color="auto"/>
              </w:divBdr>
              <w:divsChild>
                <w:div w:id="1369649315">
                  <w:marLeft w:val="0"/>
                  <w:marRight w:val="0"/>
                  <w:marTop w:val="0"/>
                  <w:marBottom w:val="0"/>
                  <w:divBdr>
                    <w:top w:val="none" w:sz="0" w:space="0" w:color="auto"/>
                    <w:left w:val="none" w:sz="0" w:space="0" w:color="auto"/>
                    <w:bottom w:val="none" w:sz="0" w:space="0" w:color="auto"/>
                    <w:right w:val="none" w:sz="0" w:space="0" w:color="auto"/>
                  </w:divBdr>
                  <w:divsChild>
                    <w:div w:id="1148284697">
                      <w:marLeft w:val="0"/>
                      <w:marRight w:val="0"/>
                      <w:marTop w:val="0"/>
                      <w:marBottom w:val="0"/>
                      <w:divBdr>
                        <w:top w:val="none" w:sz="0" w:space="0" w:color="auto"/>
                        <w:left w:val="none" w:sz="0" w:space="0" w:color="auto"/>
                        <w:bottom w:val="none" w:sz="0" w:space="0" w:color="auto"/>
                        <w:right w:val="none" w:sz="0" w:space="0" w:color="auto"/>
                      </w:divBdr>
                      <w:divsChild>
                        <w:div w:id="1750880415">
                          <w:marLeft w:val="0"/>
                          <w:marRight w:val="0"/>
                          <w:marTop w:val="0"/>
                          <w:marBottom w:val="0"/>
                          <w:divBdr>
                            <w:top w:val="none" w:sz="0" w:space="0" w:color="auto"/>
                            <w:left w:val="none" w:sz="0" w:space="0" w:color="auto"/>
                            <w:bottom w:val="none" w:sz="0" w:space="0" w:color="auto"/>
                            <w:right w:val="none" w:sz="0" w:space="0" w:color="auto"/>
                          </w:divBdr>
                        </w:div>
                        <w:div w:id="19161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385445">
      <w:bodyDiv w:val="1"/>
      <w:marLeft w:val="0"/>
      <w:marRight w:val="0"/>
      <w:marTop w:val="0"/>
      <w:marBottom w:val="0"/>
      <w:divBdr>
        <w:top w:val="none" w:sz="0" w:space="0" w:color="auto"/>
        <w:left w:val="none" w:sz="0" w:space="0" w:color="auto"/>
        <w:bottom w:val="none" w:sz="0" w:space="0" w:color="auto"/>
        <w:right w:val="none" w:sz="0" w:space="0" w:color="auto"/>
      </w:divBdr>
    </w:div>
    <w:div w:id="2115397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u2J+chKHWWxo/xZmH17vz/IWjQ==">AMUW2mUk416uSmHYZpiIodn1D49yDumg9NWZB7gFAlwj2ceOIsyz6i2OszlbgtEv6Rvb5zSAhnV+e0oaXQoiZu+SGztzietYxDmXiYfiuuU+1CutEdk3gMF9LpcB+fK/mCvt76Ny/m0a3eQOuqtW7NlDtTZzWZkEyg==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1423</Words>
  <Characters>8114</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2</cp:revision>
  <cp:lastPrinted>2023-08-07T10:40:00Z</cp:lastPrinted>
  <dcterms:created xsi:type="dcterms:W3CDTF">2023-12-29T11:07:00Z</dcterms:created>
  <dcterms:modified xsi:type="dcterms:W3CDTF">2023-12-29T11:07:00Z</dcterms:modified>
</cp:coreProperties>
</file>