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FAA" w14:textId="77777777" w:rsidR="004119F2" w:rsidRPr="000941C7" w:rsidRDefault="004119F2" w:rsidP="004119F2">
      <w:pPr>
        <w:spacing w:line="360" w:lineRule="auto"/>
        <w:jc w:val="both"/>
        <w:rPr>
          <w:rFonts w:eastAsia="Garamond"/>
          <w:b/>
          <w:sz w:val="28"/>
          <w:szCs w:val="28"/>
        </w:rPr>
      </w:pPr>
      <w:bookmarkStart w:id="0" w:name="_heading=h.82ji7xqlczlk" w:colFirst="0" w:colLast="0"/>
      <w:bookmarkEnd w:id="0"/>
      <w:r w:rsidRPr="000941C7">
        <w:rPr>
          <w:rFonts w:eastAsia="Garamond"/>
          <w:b/>
          <w:sz w:val="28"/>
          <w:szCs w:val="28"/>
        </w:rPr>
        <w:t xml:space="preserve">Exmo. Sr. Dr. Juiz de direito da [VARA] da Comarca de </w:t>
      </w:r>
      <w:proofErr w:type="spellStart"/>
      <w:r w:rsidRPr="000941C7">
        <w:rPr>
          <w:rFonts w:eastAsia="Garamond"/>
          <w:b/>
          <w:sz w:val="28"/>
          <w:szCs w:val="28"/>
        </w:rPr>
        <w:t>xxxxxxx</w:t>
      </w:r>
      <w:proofErr w:type="spellEnd"/>
      <w:r w:rsidRPr="000941C7">
        <w:rPr>
          <w:rFonts w:eastAsia="Garamond"/>
          <w:b/>
          <w:sz w:val="28"/>
          <w:szCs w:val="28"/>
        </w:rPr>
        <w:t xml:space="preserve"> - Estado do Rio de Janeiro</w:t>
      </w:r>
    </w:p>
    <w:p w14:paraId="1874CBB0" w14:textId="77777777" w:rsidR="004119F2" w:rsidRPr="000941C7" w:rsidRDefault="004119F2" w:rsidP="004119F2">
      <w:pPr>
        <w:spacing w:line="360" w:lineRule="auto"/>
        <w:jc w:val="both"/>
        <w:rPr>
          <w:rFonts w:eastAsia="Garamond"/>
          <w:sz w:val="16"/>
          <w:szCs w:val="16"/>
        </w:rPr>
      </w:pPr>
    </w:p>
    <w:p w14:paraId="53B6E691" w14:textId="77777777" w:rsidR="004119F2" w:rsidRPr="000941C7" w:rsidRDefault="004119F2" w:rsidP="004119F2">
      <w:pPr>
        <w:spacing w:line="360" w:lineRule="auto"/>
        <w:jc w:val="both"/>
        <w:rPr>
          <w:rFonts w:eastAsia="Garamond"/>
          <w:sz w:val="16"/>
          <w:szCs w:val="16"/>
        </w:rPr>
      </w:pPr>
    </w:p>
    <w:p w14:paraId="2AB83B65" w14:textId="77777777" w:rsidR="004119F2" w:rsidRPr="000941C7" w:rsidRDefault="004119F2" w:rsidP="004119F2">
      <w:pPr>
        <w:spacing w:line="360" w:lineRule="auto"/>
        <w:jc w:val="both"/>
        <w:rPr>
          <w:rFonts w:eastAsia="Garamond"/>
          <w:b/>
        </w:rPr>
      </w:pPr>
      <w:r w:rsidRPr="000941C7">
        <w:rPr>
          <w:rFonts w:eastAsia="Garamond"/>
          <w:b/>
        </w:rPr>
        <w:t>Processo nº [PROCESSO]</w:t>
      </w:r>
    </w:p>
    <w:p w14:paraId="78CB48B0" w14:textId="77777777" w:rsidR="004119F2" w:rsidRPr="004119F2" w:rsidRDefault="004119F2" w:rsidP="004119F2">
      <w:pPr>
        <w:spacing w:line="360" w:lineRule="auto"/>
        <w:jc w:val="both"/>
        <w:rPr>
          <w:rFonts w:eastAsia="Garamond"/>
          <w:sz w:val="6"/>
          <w:szCs w:val="6"/>
        </w:rPr>
      </w:pPr>
    </w:p>
    <w:p w14:paraId="29B06E37" w14:textId="77777777" w:rsidR="004119F2" w:rsidRPr="000941C7" w:rsidRDefault="004119F2" w:rsidP="004119F2">
      <w:pPr>
        <w:spacing w:line="360" w:lineRule="auto"/>
        <w:jc w:val="both"/>
        <w:rPr>
          <w:rFonts w:eastAsia="Garamond"/>
          <w:sz w:val="16"/>
          <w:szCs w:val="16"/>
        </w:rPr>
      </w:pPr>
    </w:p>
    <w:p w14:paraId="696EE5CB" w14:textId="0061358A" w:rsidR="00FC1C3C" w:rsidRPr="00EB3A4B" w:rsidRDefault="004119F2" w:rsidP="004119F2">
      <w:pPr>
        <w:spacing w:line="360" w:lineRule="auto"/>
        <w:jc w:val="both"/>
        <w:rPr>
          <w:rFonts w:eastAsia="Calibri"/>
        </w:rPr>
      </w:pPr>
      <w:r w:rsidRPr="000941C7">
        <w:rPr>
          <w:rFonts w:eastAsia="Garamond"/>
          <w:b/>
        </w:rPr>
        <w:t>[NOME]</w:t>
      </w:r>
      <w:r w:rsidR="006646AF" w:rsidRPr="006646AF">
        <w:t xml:space="preserve">, </w:t>
      </w:r>
      <w:r w:rsidR="00EB3A4B">
        <w:t xml:space="preserve">devidamente qualificada na </w:t>
      </w:r>
      <w:r w:rsidR="00EB3A4B" w:rsidRPr="00EB3A4B">
        <w:t xml:space="preserve">Ação </w:t>
      </w:r>
      <w:r w:rsidR="00EB3A4B">
        <w:t>d</w:t>
      </w:r>
      <w:r w:rsidR="00EB3A4B" w:rsidRPr="00EB3A4B">
        <w:t xml:space="preserve">e Reajuste </w:t>
      </w:r>
      <w:r w:rsidR="00EB3A4B">
        <w:t>d</w:t>
      </w:r>
      <w:r w:rsidR="00EB3A4B" w:rsidRPr="00EB3A4B">
        <w:t>o Piso Salarial</w:t>
      </w:r>
      <w:r w:rsidR="00EB3A4B">
        <w:rPr>
          <w:rFonts w:eastAsia="Calibri"/>
        </w:rPr>
        <w:t xml:space="preserve"> </w:t>
      </w:r>
      <w:r w:rsidR="006646AF" w:rsidRPr="00EB3A4B">
        <w:t>(C/C Pedido de antecipação dos efeitos da tutela)</w:t>
      </w:r>
      <w:r w:rsidR="00EB3A4B">
        <w:t xml:space="preserve"> que move em face de</w:t>
      </w:r>
      <w:r w:rsidR="00EB3A4B">
        <w:rPr>
          <w:rFonts w:eastAsia="Calibri"/>
        </w:rPr>
        <w:t xml:space="preserve"> </w:t>
      </w:r>
      <w:r w:rsidR="006646AF">
        <w:rPr>
          <w:rFonts w:eastAsia="Calibri"/>
          <w:b/>
        </w:rPr>
        <w:t xml:space="preserve">FUNDO ÚNICO DE PREVIDÊNCIA SOCIAL DO ESTADO DO RIO DE JANEIRO - RIOPREVIDÊNCIA </w:t>
      </w:r>
      <w:r w:rsidR="006646AF">
        <w:rPr>
          <w:rFonts w:eastAsia="Calibri"/>
        </w:rPr>
        <w:t>e</w:t>
      </w:r>
      <w:r w:rsidR="006646AF">
        <w:rPr>
          <w:rFonts w:eastAsia="Calibri"/>
          <w:b/>
        </w:rPr>
        <w:t xml:space="preserve"> 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apresentar </w:t>
      </w:r>
      <w:r w:rsidR="00975714">
        <w:rPr>
          <w:rFonts w:eastAsia="Calibri"/>
          <w:b/>
          <w:u w:val="single"/>
        </w:rPr>
        <w:t>ALEGAÇÕES FINAIS</w:t>
      </w:r>
      <w:r w:rsidR="00EB3A4B" w:rsidRPr="00EB3A4B">
        <w:rPr>
          <w:rFonts w:eastAsia="Calibri"/>
        </w:rPr>
        <w:t xml:space="preserve"> </w:t>
      </w:r>
      <w:r w:rsidR="00975714">
        <w:rPr>
          <w:rFonts w:eastAsia="Calibri"/>
        </w:rPr>
        <w:t>conforme determinado</w:t>
      </w:r>
      <w:r w:rsidR="00EB3A4B">
        <w:rPr>
          <w:rFonts w:eastAsia="Calibri"/>
        </w:rPr>
        <w:t>, pelos fundamentos abaixo.</w:t>
      </w:r>
    </w:p>
    <w:p w14:paraId="5E728F4F" w14:textId="77777777" w:rsidR="00FC1C3C" w:rsidRDefault="00EB3A4B">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 xml:space="preserve">Resumo </w:t>
      </w:r>
      <w:r w:rsidR="006646AF">
        <w:rPr>
          <w:rFonts w:eastAsia="Calibri"/>
          <w:i/>
          <w:color w:val="5B9BD5"/>
        </w:rPr>
        <w:t>Dos Fatos</w:t>
      </w:r>
    </w:p>
    <w:p w14:paraId="6BF0BF7C" w14:textId="77777777" w:rsidR="009C702B" w:rsidRPr="009C702B" w:rsidRDefault="00EA372C" w:rsidP="00EA372C">
      <w:pPr>
        <w:spacing w:line="360" w:lineRule="auto"/>
        <w:ind w:hanging="426"/>
        <w:jc w:val="both"/>
        <w:rPr>
          <w:rFonts w:eastAsia="Calibri"/>
        </w:rPr>
      </w:pPr>
      <w:r>
        <w:rPr>
          <w:rFonts w:eastAsia="Calibri"/>
          <w:noProof/>
        </w:rPr>
        <w:drawing>
          <wp:inline distT="0" distB="0" distL="0" distR="0" wp14:anchorId="38323FD3" wp14:editId="729A2DDB">
            <wp:extent cx="6610350" cy="4552950"/>
            <wp:effectExtent l="38100" t="38100" r="38100" b="381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295F8CD" w14:textId="77777777" w:rsidR="00FC1C3C" w:rsidRDefault="006646A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w:t>
      </w:r>
      <w:r w:rsidR="00EA372C">
        <w:rPr>
          <w:rFonts w:eastAsia="Calibri"/>
          <w:i/>
          <w:color w:val="5B9BD5"/>
        </w:rPr>
        <w:t>a Contestação do ERJ</w:t>
      </w:r>
    </w:p>
    <w:p w14:paraId="4E768EE3" w14:textId="77777777" w:rsidR="00EA372C" w:rsidRDefault="00EA372C" w:rsidP="00B46225">
      <w:pPr>
        <w:jc w:val="both"/>
        <w:rPr>
          <w:rFonts w:eastAsia="Calibri"/>
        </w:rPr>
      </w:pPr>
    </w:p>
    <w:p w14:paraId="1C22D99A" w14:textId="2C80E83B" w:rsidR="00F14986" w:rsidRPr="003476B2" w:rsidRDefault="00B63B7C" w:rsidP="00975714">
      <w:pPr>
        <w:spacing w:line="360" w:lineRule="auto"/>
        <w:ind w:firstLine="709"/>
        <w:jc w:val="both"/>
        <w:rPr>
          <w:rFonts w:eastAsia="Calibri"/>
        </w:rPr>
      </w:pPr>
      <w:r>
        <w:rPr>
          <w:rFonts w:eastAsia="Calibri"/>
        </w:rPr>
        <w:t>No</w:t>
      </w:r>
      <w:r w:rsidRPr="00B63B7C">
        <w:rPr>
          <w:rFonts w:eastAsia="Calibri"/>
        </w:rPr>
        <w:t xml:space="preserve"> ID. </w:t>
      </w:r>
      <w:r w:rsidR="004242DD" w:rsidRPr="004242DD">
        <w:rPr>
          <w:rFonts w:eastAsia="Calibri"/>
        </w:rPr>
        <w:t>51670256</w:t>
      </w:r>
      <w:r w:rsidR="004242DD">
        <w:rPr>
          <w:rFonts w:eastAsia="Calibri"/>
        </w:rPr>
        <w:t xml:space="preserve"> </w:t>
      </w:r>
      <w:r w:rsidR="00EA372C">
        <w:rPr>
          <w:rFonts w:eastAsia="Calibri"/>
        </w:rPr>
        <w:t xml:space="preserve">foi apresentada Contestação pelo Estado do Rio de Janeiro </w:t>
      </w:r>
      <w:r w:rsidR="00975714">
        <w:rPr>
          <w:rFonts w:eastAsia="Calibri"/>
        </w:rPr>
        <w:t xml:space="preserve">o qual tentou demonstrar sem apresentar provas, de que estaria cumprindo o Piso, ignorando a existência das Leis Nacional e Estadual que </w:t>
      </w:r>
      <w:r w:rsidR="004119F2">
        <w:rPr>
          <w:rFonts w:eastAsia="Calibri"/>
        </w:rPr>
        <w:t>se encontram</w:t>
      </w:r>
      <w:r w:rsidR="00975714">
        <w:rPr>
          <w:rFonts w:eastAsia="Calibri"/>
        </w:rPr>
        <w:t xml:space="preserve"> em vigor.</w:t>
      </w:r>
    </w:p>
    <w:p w14:paraId="00029F1F" w14:textId="77777777" w:rsidR="00F14986" w:rsidRDefault="00F14986" w:rsidP="00F14986">
      <w:pPr>
        <w:ind w:firstLine="709"/>
        <w:jc w:val="both"/>
        <w:rPr>
          <w:rFonts w:eastAsia="Calibri"/>
        </w:rPr>
      </w:pPr>
    </w:p>
    <w:p w14:paraId="7F9F283F" w14:textId="0F7F755C" w:rsidR="00F14986" w:rsidRDefault="00F14986" w:rsidP="00F14986">
      <w:pPr>
        <w:spacing w:line="360" w:lineRule="auto"/>
        <w:ind w:firstLine="709"/>
        <w:jc w:val="both"/>
        <w:rPr>
          <w:rFonts w:eastAsia="Calibri"/>
        </w:rPr>
      </w:pPr>
      <w:r>
        <w:rPr>
          <w:rFonts w:eastAsia="Calibri"/>
        </w:rPr>
        <w:t xml:space="preserve">Em resumo, o Estado tenta fugir de suas obrigações legais, tenta responsabilizar a todos menos a si mesmo e não traz qualquer prova de sua defesa aos autos. Os pontos de </w:t>
      </w:r>
      <w:r w:rsidR="00975714">
        <w:rPr>
          <w:rFonts w:eastAsia="Calibri"/>
        </w:rPr>
        <w:t xml:space="preserve">foram </w:t>
      </w:r>
      <w:r>
        <w:rPr>
          <w:rFonts w:eastAsia="Calibri"/>
        </w:rPr>
        <w:t xml:space="preserve">individualmente combatidos </w:t>
      </w:r>
      <w:r w:rsidR="00975714">
        <w:rPr>
          <w:rFonts w:eastAsia="Calibri"/>
        </w:rPr>
        <w:t xml:space="preserve">em Réplica ID </w:t>
      </w:r>
      <w:r w:rsidR="00975714" w:rsidRPr="00975714">
        <w:rPr>
          <w:rFonts w:eastAsia="Calibri"/>
        </w:rPr>
        <w:t>51861902</w:t>
      </w:r>
      <w:r>
        <w:rPr>
          <w:rFonts w:eastAsia="Calibri"/>
        </w:rPr>
        <w:t>.</w:t>
      </w:r>
    </w:p>
    <w:p w14:paraId="17D7FDBD" w14:textId="77777777" w:rsidR="00F14986" w:rsidRDefault="00F14986" w:rsidP="00F14986">
      <w:pPr>
        <w:jc w:val="center"/>
        <w:rPr>
          <w:b/>
          <w:smallCaps/>
          <w:color w:val="5B9BD5"/>
          <w:u w:val="single"/>
        </w:rPr>
      </w:pPr>
    </w:p>
    <w:p w14:paraId="74A67FBA" w14:textId="27C5F5E2" w:rsidR="00F14986" w:rsidRDefault="00F14986" w:rsidP="00F14986">
      <w:pPr>
        <w:jc w:val="center"/>
        <w:rPr>
          <w:b/>
          <w:smallCaps/>
          <w:color w:val="5B9BD5"/>
          <w:u w:val="single"/>
        </w:rPr>
      </w:pPr>
      <w:r>
        <w:rPr>
          <w:b/>
          <w:smallCaps/>
          <w:color w:val="5B9BD5"/>
          <w:u w:val="single"/>
        </w:rPr>
        <w:t xml:space="preserve">Da </w:t>
      </w:r>
      <w:r w:rsidRPr="00F5411B">
        <w:rPr>
          <w:b/>
          <w:smallCaps/>
          <w:color w:val="5B9BD5"/>
          <w:u w:val="single"/>
        </w:rPr>
        <w:t>Ação Civil Pública Nº 0228901-59.2018.8.19.0001</w:t>
      </w:r>
      <w:r>
        <w:rPr>
          <w:b/>
          <w:smallCaps/>
          <w:color w:val="5B9BD5"/>
          <w:u w:val="single"/>
        </w:rPr>
        <w:t xml:space="preserve"> – não há litispendência</w:t>
      </w:r>
    </w:p>
    <w:p w14:paraId="327EEB79" w14:textId="77777777" w:rsidR="00F14986" w:rsidRDefault="00F14986" w:rsidP="00F14986">
      <w:pPr>
        <w:ind w:firstLine="709"/>
        <w:jc w:val="both"/>
        <w:rPr>
          <w:rFonts w:eastAsia="Calibri"/>
        </w:rPr>
      </w:pPr>
    </w:p>
    <w:p w14:paraId="4A1C3FD2" w14:textId="77777777" w:rsidR="00F14986" w:rsidRDefault="00F14986" w:rsidP="00F14986">
      <w:pPr>
        <w:spacing w:line="360" w:lineRule="auto"/>
        <w:ind w:firstLine="709"/>
        <w:jc w:val="both"/>
        <w:rPr>
          <w:rFonts w:eastAsia="Calibri"/>
        </w:rPr>
      </w:pPr>
      <w:r>
        <w:rPr>
          <w:rFonts w:eastAsia="Calibri"/>
        </w:rPr>
        <w:t xml:space="preserve">Em um argumento completamente em oposição ao que a Lei determina, também não merece prosperar a alegação do ERJ de que a Autora não pode propor ação individual referente </w:t>
      </w:r>
      <w:proofErr w:type="spellStart"/>
      <w:r>
        <w:rPr>
          <w:rFonts w:eastAsia="Calibri"/>
        </w:rPr>
        <w:t>a</w:t>
      </w:r>
      <w:proofErr w:type="spellEnd"/>
      <w:r>
        <w:rPr>
          <w:rFonts w:eastAsia="Calibri"/>
        </w:rPr>
        <w:t xml:space="preserve"> mesmo tema que ação coletiva. N</w:t>
      </w:r>
      <w:r w:rsidRPr="00F5411B">
        <w:rPr>
          <w:rFonts w:eastAsia="Calibri"/>
        </w:rPr>
        <w:t>ão há litispendência entre ação coletiva promovida</w:t>
      </w:r>
      <w:r>
        <w:rPr>
          <w:rFonts w:eastAsia="Calibri"/>
        </w:rPr>
        <w:t xml:space="preserve"> </w:t>
      </w:r>
      <w:r w:rsidRPr="00F5411B">
        <w:rPr>
          <w:rFonts w:eastAsia="Calibri"/>
        </w:rPr>
        <w:t xml:space="preserve">pelo Sindicato e ação individual, </w:t>
      </w:r>
      <w:r>
        <w:rPr>
          <w:rFonts w:eastAsia="Calibri"/>
        </w:rPr>
        <w:t>nos termos do artigo 104 do CDC</w:t>
      </w:r>
      <w:r w:rsidRPr="00F5411B">
        <w:rPr>
          <w:rFonts w:eastAsia="Calibri"/>
        </w:rPr>
        <w:t xml:space="preserve">, </w:t>
      </w:r>
      <w:r w:rsidRPr="00F5411B">
        <w:rPr>
          <w:rFonts w:eastAsia="Calibri"/>
          <w:i/>
        </w:rPr>
        <w:t>in verbis</w:t>
      </w:r>
      <w:r w:rsidRPr="00F5411B">
        <w:rPr>
          <w:rFonts w:eastAsia="Calibri"/>
        </w:rPr>
        <w:t>:</w:t>
      </w:r>
    </w:p>
    <w:p w14:paraId="38C94457" w14:textId="77777777" w:rsidR="00F14986" w:rsidRPr="004838FA" w:rsidRDefault="00F14986" w:rsidP="00F14986">
      <w:pPr>
        <w:jc w:val="both"/>
        <w:rPr>
          <w:rFonts w:eastAsia="Calibri"/>
          <w:sz w:val="18"/>
        </w:rPr>
      </w:pPr>
    </w:p>
    <w:p w14:paraId="1C4F8A69" w14:textId="77777777" w:rsidR="00F14986" w:rsidRPr="00F5411B" w:rsidRDefault="00F14986" w:rsidP="00F14986">
      <w:pPr>
        <w:ind w:left="2268"/>
        <w:jc w:val="both"/>
        <w:rPr>
          <w:rFonts w:eastAsia="Calibri"/>
          <w:sz w:val="20"/>
        </w:rPr>
      </w:pPr>
      <w:r w:rsidRPr="00F5411B">
        <w:rPr>
          <w:rFonts w:eastAsia="Calibri"/>
          <w:sz w:val="20"/>
        </w:rPr>
        <w:t xml:space="preserve">Art. 104. As ações coletivas, previstas nos incisos I e II e do parágrafo único do art. 81, não induzem litispendência para as ações individuais, mas os efeitos da coisa julgada </w:t>
      </w:r>
      <w:r w:rsidRPr="00F5411B">
        <w:rPr>
          <w:rFonts w:eastAsia="Calibri"/>
          <w:i/>
          <w:sz w:val="20"/>
        </w:rPr>
        <w:t xml:space="preserve">erga omnes </w:t>
      </w:r>
      <w:r w:rsidRPr="00F5411B">
        <w:rPr>
          <w:rFonts w:eastAsia="Calibri"/>
          <w:sz w:val="20"/>
        </w:rPr>
        <w:t>ou ultra partes a que aludem os incisos II e III do artigo anterior não beneficiarão os autores das ações individuais, se não for requerida sua suspensão no prazo de trinta dias, a contar da ciência nos autos do ajuizamento da ação coletiva.</w:t>
      </w:r>
    </w:p>
    <w:p w14:paraId="327D9897" w14:textId="77777777" w:rsidR="00F14986" w:rsidRDefault="00F14986" w:rsidP="00F14986">
      <w:pPr>
        <w:ind w:firstLine="709"/>
        <w:jc w:val="both"/>
        <w:rPr>
          <w:rFonts w:eastAsia="Calibri"/>
        </w:rPr>
      </w:pPr>
    </w:p>
    <w:p w14:paraId="1753A669" w14:textId="77777777" w:rsidR="00F14986" w:rsidRDefault="00F14986" w:rsidP="00F14986">
      <w:pPr>
        <w:spacing w:line="360" w:lineRule="auto"/>
        <w:ind w:firstLine="709"/>
        <w:jc w:val="both"/>
        <w:rPr>
          <w:rFonts w:eastAsia="Calibri"/>
        </w:rPr>
      </w:pPr>
      <w:r w:rsidRPr="00F5411B">
        <w:rPr>
          <w:rFonts w:eastAsia="Calibri"/>
        </w:rPr>
        <w:t>Neste contexto, o pedido de suspensão é uma faculdade da parte,</w:t>
      </w:r>
      <w:r>
        <w:rPr>
          <w:rFonts w:eastAsia="Calibri"/>
        </w:rPr>
        <w:t xml:space="preserve"> </w:t>
      </w:r>
      <w:r w:rsidRPr="00F5411B">
        <w:rPr>
          <w:rFonts w:eastAsia="Calibri"/>
        </w:rPr>
        <w:t>que pode optar por não se su</w:t>
      </w:r>
      <w:r>
        <w:rPr>
          <w:rFonts w:eastAsia="Calibri"/>
        </w:rPr>
        <w:t>bmeter à coisa julgada coletiva, conforme entendimento do TJRJ abaixo colacionado:</w:t>
      </w:r>
    </w:p>
    <w:p w14:paraId="7F23BD8B" w14:textId="77777777" w:rsidR="00F14986" w:rsidRDefault="00F14986" w:rsidP="00F14986">
      <w:pPr>
        <w:jc w:val="both"/>
        <w:rPr>
          <w:rFonts w:eastAsia="Calibri"/>
        </w:rPr>
      </w:pPr>
    </w:p>
    <w:p w14:paraId="192B6E91" w14:textId="77777777" w:rsidR="00F14986" w:rsidRPr="00F5411B" w:rsidRDefault="00F14986" w:rsidP="00F14986">
      <w:pPr>
        <w:ind w:left="2268"/>
        <w:jc w:val="both"/>
        <w:rPr>
          <w:rFonts w:eastAsia="Calibri"/>
          <w:sz w:val="20"/>
        </w:rPr>
      </w:pPr>
      <w:r w:rsidRPr="00F5411B">
        <w:rPr>
          <w:rFonts w:eastAsia="Calibri"/>
          <w:sz w:val="20"/>
        </w:rPr>
        <w:t xml:space="preserve">AGRAVO DE INSTRUMENTO. DIREITO ADMINISTRATIVO E PREVIDENCIÁRIO. AÇÃO DE REAJUSTE DE PISO SALARIAL. TUTELA DE EVIDÊNCIA DEFERIDA. INCONFORMISMO DOS RÉUS QUE PUGNAM PELO SOBRESTAMENTO DO FEITO EM RAZÃO DO INCIDENTE DE ASSUNÇÃO DE COMPETÊNCIA Nº 0059333-48.2018.8.19.0000 E A AÇÃO CIVIL PÚBLICA Nº 0228901-59.2018.8.19.0001, REQUERENDO, POR FIM, O AFASTAMENTO DA TUTELA CONCEDIDA. PRETENSÃO RECURSAL QUE NÃO MERECE PROSPERAR. INCIDENTE QUE FOI JULGADO RECENTEMENTE, PENDENTES, NO ENTANTO, DE APRECIAÇÃO OS EMBARGOS DE DECLARAÇÃO OPOSTOS PELAS PARTES. ADMISSÃO DO IAC QUE NÃO SUSPENDE AUTOMATICAMENTE TODOS OS PROCESSOS QUE VERSEM SOBRE MATÉRIA SEMELHANTE, NÃO TENDO SIDO DETERMINADA A SUSPENSÃO DOS FEITOS EM TRÂMITE. INCIDENTE QUE TRATA SOBRE A INTERPRETAÇÃO DA JORNADA DE TRABALHO ESTABELECIDA PARA OS PROFESSORES MUNICIPAIS, ESPECIFICAMENTE, NO QUE DIZ RESPEITO AO PERCENTUAL DE HORAS DE ATIVIDADES EXTRACLASSE E A FORMA DE CÁLCULO PARA SE CHEGAR À PROPORCIONALIDADE ESTABELECIDA PELA LEI. DEMANDA, EM EXAME, QUE VERSA SOBRE </w:t>
      </w:r>
      <w:r w:rsidRPr="00F5411B">
        <w:rPr>
          <w:rFonts w:eastAsia="Calibri"/>
          <w:sz w:val="20"/>
        </w:rPr>
        <w:lastRenderedPageBreak/>
        <w:t xml:space="preserve">SERVIDORA PÚBLICA ESTADUAL, COM CAUSA DE PEDIR DIVERSA, NÃO IMPLICANDO A HIPÓTESE EM SUSPENSÃO DO PROCESSO DE ORIGEM. </w:t>
      </w:r>
      <w:r w:rsidRPr="00F5411B">
        <w:rPr>
          <w:rFonts w:eastAsia="Calibri"/>
          <w:b/>
          <w:sz w:val="20"/>
          <w:u w:val="single"/>
        </w:rPr>
        <w:t xml:space="preserve">PROPOSITURA DE AÇÃO COLETIVA QUE NÃO IMPORTA EM SUSPENSÃO AUTOMÁTICA DAS AÇÕES INDIVIDUAIS, SENDO ESSA UMA OPÇÃO DA DEMANDANTE. </w:t>
      </w:r>
      <w:r w:rsidRPr="00F5411B">
        <w:rPr>
          <w:rFonts w:eastAsia="Calibri"/>
          <w:sz w:val="20"/>
        </w:rPr>
        <w:t>NO MÉRITO, O JULGAMENTO DA ADI 4167/DF DECLAROU A CONSTITUCIONALIDADE DA LEI NO 11.738/2008. RESP 1426210 VEDOU A FIXAÇÃO DE VENCIMENTOBASE INFERIOR AO PISO NACIONAL ESTIPULADO AO PROFESSOR (TEMA REPETITIVO 911). LEI ESTADUAL Nº 5539/2009 ESTABELECEU O INTERSTÍCIO DE 12% ENTRE AS REFERÊNCIAS DO VENCIMENTOBASE DOS CARGOS. PROBABILIDADE DO DIREITO DEMONSTRADA. ALEGAÇÕES FÁTICAS COMPROVADAS E RATIFICADAS POR TESES FIXADAS EM PRECEDENTES DOS TRIBUNAIS SUPERIORES COM EFICÁCIA VINCULANTE. CARACTERIZAÇÃO DOS REQUISITOS QUE ENSEJAM A CONCESSÃO DA TUTELA PROVISÓRIA DE EVIDÊNCIA, NA FORMA DO ART. 311, CAPUT E II, DO CPC. POSSIBILIDADE DE PREJUÍZOS IRREVERSÍVEIS À PARTE AUTORA, EM RAZÃO DA NATUREZA ALIMENTAR DA VERBA. EFEITOS DA DECISÃO REVERSÍVEIS. REGIME DE RECUPERAÇÃO FISCAL QUE NÃO CONSTITUI ÓBICE AO CUMPRIMENTO DO COMANDO LEGAL. NORMA DE OBSERVÂNCIA OBRIGATÓRIA PARA ESTADOS E MUNICÍPIOS, EDITADA PELA UNIÃO, INEXISTINDO RAZÃO PARA QUALQUER ALEGAÇÃO DE VIOLAÇÃO AO PACTO FEDERATIVO (PRINCÍPIO DA SEPARAÇÃO DOS PODERES). DECISÃO GUERREADA QUE NÃO SE DEMONSTRA TERATOLÓGICA, CONTRÁRIA À LEI OU À EVIDENTE PROVA DOS AUTOS, EM CONSONÂNCIA COM A SÚMULA Nº 59 DO TJRJ. MANUTENÇÃO DA DECISÃO. DESPROVIMENTO DO RECURSO. (0058430-08.2021.8.19.0000 - AGRAVO DE INSTRUMENTO. Des(a).</w:t>
      </w:r>
      <w:r>
        <w:rPr>
          <w:rFonts w:eastAsia="Calibri"/>
          <w:sz w:val="20"/>
        </w:rPr>
        <w:t xml:space="preserve"> </w:t>
      </w:r>
      <w:r w:rsidRPr="00F5411B">
        <w:rPr>
          <w:rFonts w:eastAsia="Calibri"/>
          <w:sz w:val="20"/>
        </w:rPr>
        <w:t>ALVARO HENRIQUE TEIXEIRA DE ALMEIDA - Julgamento: 02/06/2022 - DÉCIMA SEGUNDA CÂMARA CÍVEL).</w:t>
      </w:r>
      <w:r>
        <w:rPr>
          <w:rFonts w:eastAsia="Calibri"/>
          <w:sz w:val="20"/>
        </w:rPr>
        <w:t xml:space="preserve"> (</w:t>
      </w:r>
      <w:r>
        <w:rPr>
          <w:rFonts w:eastAsia="Calibri"/>
          <w:b/>
          <w:sz w:val="20"/>
        </w:rPr>
        <w:t>grifos nossos</w:t>
      </w:r>
      <w:r>
        <w:rPr>
          <w:rFonts w:eastAsia="Calibri"/>
          <w:sz w:val="20"/>
        </w:rPr>
        <w:t>)</w:t>
      </w:r>
    </w:p>
    <w:p w14:paraId="323D67E6" w14:textId="77777777" w:rsidR="00F14986" w:rsidRPr="00F5411B" w:rsidRDefault="00F14986" w:rsidP="00F14986">
      <w:pPr>
        <w:ind w:firstLine="709"/>
        <w:jc w:val="both"/>
        <w:rPr>
          <w:rFonts w:eastAsia="Calibri"/>
        </w:rPr>
      </w:pPr>
    </w:p>
    <w:p w14:paraId="78C7B75F" w14:textId="77777777" w:rsidR="00F14986" w:rsidRDefault="00F14986" w:rsidP="00F14986">
      <w:pPr>
        <w:spacing w:line="360" w:lineRule="auto"/>
        <w:ind w:firstLine="709"/>
        <w:jc w:val="both"/>
        <w:rPr>
          <w:rFonts w:eastAsia="Calibri"/>
        </w:rPr>
      </w:pPr>
      <w:r>
        <w:rPr>
          <w:rFonts w:eastAsia="Calibri"/>
        </w:rPr>
        <w:t>Conforme o exposto, não merece prosperar a alegação da parte Ré.</w:t>
      </w:r>
    </w:p>
    <w:p w14:paraId="20D2A908" w14:textId="77777777" w:rsidR="00F14986" w:rsidRPr="00971775" w:rsidRDefault="00F14986" w:rsidP="00F14986">
      <w:pPr>
        <w:ind w:firstLine="709"/>
        <w:jc w:val="both"/>
        <w:rPr>
          <w:rFonts w:eastAsia="Calibri"/>
          <w:sz w:val="16"/>
        </w:rPr>
      </w:pPr>
    </w:p>
    <w:p w14:paraId="4CAB5293" w14:textId="77135B8B" w:rsidR="00F14986" w:rsidRDefault="00F14986" w:rsidP="00F14986">
      <w:pPr>
        <w:jc w:val="center"/>
        <w:rPr>
          <w:b/>
          <w:smallCaps/>
          <w:color w:val="5B9BD5"/>
          <w:u w:val="single"/>
        </w:rPr>
      </w:pPr>
      <w:r>
        <w:rPr>
          <w:b/>
          <w:smallCaps/>
          <w:color w:val="5B9BD5"/>
          <w:u w:val="single"/>
        </w:rPr>
        <w:t xml:space="preserve">Da </w:t>
      </w:r>
      <w:r w:rsidRPr="004C7CF9">
        <w:rPr>
          <w:b/>
          <w:smallCaps/>
          <w:color w:val="5B9BD5"/>
          <w:u w:val="single"/>
        </w:rPr>
        <w:t>ilegitimidade da União</w:t>
      </w:r>
    </w:p>
    <w:p w14:paraId="638BB3DB" w14:textId="77777777" w:rsidR="00F14986" w:rsidRDefault="00F14986" w:rsidP="00F14986">
      <w:pPr>
        <w:ind w:firstLine="709"/>
        <w:jc w:val="both"/>
        <w:rPr>
          <w:rFonts w:eastAsia="Calibri"/>
        </w:rPr>
      </w:pPr>
    </w:p>
    <w:p w14:paraId="017FCC54" w14:textId="77777777" w:rsidR="00F14986" w:rsidRDefault="00F14986" w:rsidP="00F14986">
      <w:pPr>
        <w:spacing w:line="360" w:lineRule="auto"/>
        <w:ind w:firstLine="709"/>
        <w:jc w:val="both"/>
        <w:rPr>
          <w:rFonts w:eastAsia="Calibri"/>
        </w:rPr>
      </w:pPr>
      <w:r>
        <w:rPr>
          <w:rFonts w:eastAsia="Calibri"/>
        </w:rPr>
        <w:t>Em mais uma tentativa frustrada a Ré apresenta argumento em caminho diverso de questão já pacificada pelo Superior Tribunal de Justiça – STJ. O</w:t>
      </w:r>
      <w:r w:rsidRPr="00971775">
        <w:rPr>
          <w:rFonts w:eastAsia="Calibri"/>
        </w:rPr>
        <w:t xml:space="preserve"> entendimento firmado pelo STJ, através do </w:t>
      </w:r>
      <w:r w:rsidRPr="00971775">
        <w:rPr>
          <w:rFonts w:eastAsia="Calibri"/>
          <w:b/>
          <w:u w:val="single"/>
        </w:rPr>
        <w:t>Tema Repetitivo 592</w:t>
      </w:r>
      <w:r w:rsidRPr="00971775">
        <w:rPr>
          <w:rFonts w:eastAsia="Calibri"/>
        </w:rPr>
        <w:t>, é no sentido da ilegitimidade da União para as ações relativas ao</w:t>
      </w:r>
      <w:r>
        <w:rPr>
          <w:rFonts w:eastAsia="Calibri"/>
        </w:rPr>
        <w:t xml:space="preserve"> </w:t>
      </w:r>
      <w:r w:rsidRPr="00971775">
        <w:rPr>
          <w:rFonts w:eastAsia="Calibri"/>
        </w:rPr>
        <w:t>pagamento do piso salarial nacional para os profissionais do magistério público da</w:t>
      </w:r>
      <w:r>
        <w:rPr>
          <w:rFonts w:eastAsia="Calibri"/>
        </w:rPr>
        <w:t xml:space="preserve"> </w:t>
      </w:r>
      <w:r w:rsidRPr="00971775">
        <w:rPr>
          <w:rFonts w:eastAsia="Calibri"/>
        </w:rPr>
        <w:t>educação básica, nos termos da Lei 11.738/2008</w:t>
      </w:r>
      <w:r>
        <w:rPr>
          <w:rFonts w:eastAsia="Calibri"/>
        </w:rPr>
        <w:t>.</w:t>
      </w:r>
    </w:p>
    <w:p w14:paraId="1ECE57FB" w14:textId="77777777" w:rsidR="00F14986" w:rsidRPr="004838FA" w:rsidRDefault="00F14986" w:rsidP="00F14986">
      <w:pPr>
        <w:ind w:firstLine="709"/>
        <w:jc w:val="both"/>
        <w:rPr>
          <w:rFonts w:eastAsia="Calibri"/>
          <w:sz w:val="18"/>
        </w:rPr>
      </w:pPr>
    </w:p>
    <w:p w14:paraId="6D120B21" w14:textId="77777777" w:rsidR="00F14986" w:rsidRDefault="00F14986" w:rsidP="00F14986">
      <w:pPr>
        <w:spacing w:line="360" w:lineRule="auto"/>
        <w:ind w:firstLine="709"/>
        <w:jc w:val="both"/>
        <w:rPr>
          <w:rFonts w:eastAsia="Calibri"/>
        </w:rPr>
      </w:pPr>
      <w:r>
        <w:rPr>
          <w:rFonts w:eastAsia="Calibri"/>
        </w:rPr>
        <w:t>Ou seja, as preliminares apresentadas pelo ERJ não merecem prosperar, devendo serem completamente ultrapassadas.</w:t>
      </w:r>
    </w:p>
    <w:p w14:paraId="6841D940" w14:textId="77777777" w:rsidR="00F14986" w:rsidRPr="004838FA" w:rsidRDefault="00F14986" w:rsidP="00F14986">
      <w:pPr>
        <w:ind w:firstLine="709"/>
        <w:jc w:val="both"/>
        <w:rPr>
          <w:rFonts w:eastAsia="Calibri"/>
          <w:sz w:val="16"/>
        </w:rPr>
      </w:pPr>
    </w:p>
    <w:p w14:paraId="41384FD4" w14:textId="31E3C354" w:rsidR="00F14986" w:rsidRDefault="00F14986" w:rsidP="00F14986">
      <w:pPr>
        <w:jc w:val="center"/>
        <w:rPr>
          <w:b/>
          <w:smallCaps/>
          <w:color w:val="5B9BD5"/>
          <w:u w:val="single"/>
        </w:rPr>
      </w:pPr>
      <w:r>
        <w:rPr>
          <w:b/>
          <w:smallCaps/>
          <w:color w:val="5B9BD5"/>
          <w:u w:val="single"/>
        </w:rPr>
        <w:t>Do descumprimento do piso nacional</w:t>
      </w:r>
    </w:p>
    <w:p w14:paraId="285B6137" w14:textId="77777777" w:rsidR="00F14986" w:rsidRDefault="00F14986" w:rsidP="00F14986">
      <w:pPr>
        <w:ind w:firstLine="709"/>
        <w:jc w:val="both"/>
        <w:rPr>
          <w:rFonts w:eastAsia="Calibri"/>
        </w:rPr>
      </w:pPr>
    </w:p>
    <w:p w14:paraId="54AD55B8" w14:textId="77777777" w:rsidR="00F14986" w:rsidRDefault="00F14986" w:rsidP="00F14986">
      <w:pPr>
        <w:spacing w:line="360" w:lineRule="auto"/>
        <w:ind w:firstLine="709"/>
        <w:jc w:val="both"/>
        <w:rPr>
          <w:rFonts w:eastAsia="Calibri"/>
        </w:rPr>
      </w:pPr>
      <w:r>
        <w:rPr>
          <w:rFonts w:eastAsia="Calibri"/>
        </w:rPr>
        <w:t>Sem apresentar qualquer cálculo o Estado do Rio de Janeiro afirma que cumpre sim com o pagamento do Piso Salarial Nacional, e que, em muitos casos paga até mesmo acima do valor do piso, contudo, não é o que vemos no caso em comento.</w:t>
      </w:r>
    </w:p>
    <w:p w14:paraId="18BE4C69" w14:textId="77777777" w:rsidR="00F14986" w:rsidRDefault="00F14986" w:rsidP="00F14986">
      <w:pPr>
        <w:ind w:firstLine="709"/>
        <w:jc w:val="both"/>
        <w:rPr>
          <w:rFonts w:eastAsia="Calibri"/>
        </w:rPr>
      </w:pPr>
    </w:p>
    <w:p w14:paraId="57862672" w14:textId="77777777" w:rsidR="00F14986" w:rsidRDefault="00F14986" w:rsidP="00F14986">
      <w:pPr>
        <w:spacing w:line="360" w:lineRule="auto"/>
        <w:ind w:firstLine="709"/>
        <w:jc w:val="both"/>
        <w:rPr>
          <w:rFonts w:eastAsia="Calibri"/>
        </w:rPr>
      </w:pPr>
      <w:r>
        <w:rPr>
          <w:rFonts w:eastAsia="Calibri"/>
        </w:rPr>
        <w:lastRenderedPageBreak/>
        <w:t>Destaca-se inicialmente que resta incontroverso que o Piso Nacional deve ser respeitado, assim como a Lei 11.738/2008, informando os seguintes valores atualizados pelo Ministério da Educação:</w:t>
      </w:r>
    </w:p>
    <w:p w14:paraId="300E44B5" w14:textId="1CAEF5A8"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1</w:t>
      </w:r>
      <w:r w:rsidR="006646AF">
        <w:rPr>
          <w:sz w:val="22"/>
          <w:szCs w:val="22"/>
        </w:rPr>
        <w:t xml:space="preserve">) janeiro de </w:t>
      </w:r>
      <w:r w:rsidR="006646AF">
        <w:rPr>
          <w:b/>
          <w:sz w:val="22"/>
          <w:szCs w:val="22"/>
          <w:u w:val="single"/>
        </w:rPr>
        <w:t>2018</w:t>
      </w:r>
      <w:r w:rsidR="006646AF">
        <w:rPr>
          <w:sz w:val="22"/>
          <w:szCs w:val="22"/>
        </w:rPr>
        <w:t>: R$ 2.455,35</w:t>
      </w:r>
    </w:p>
    <w:p w14:paraId="2E6E9CF6" w14:textId="77777777" w:rsidR="00FC1C3C" w:rsidRDefault="004119F2"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4">
        <w:r w:rsidR="006646AF">
          <w:rPr>
            <w:color w:val="0563C1"/>
            <w:sz w:val="22"/>
            <w:szCs w:val="22"/>
            <w:u w:val="single"/>
          </w:rPr>
          <w:t>http://portal.mec.gov.br/busca-geral/222-noticias/537011943/58871-mec-anuncia-piso-salarial-dos-professores-com-aumento-de-6-81-indice-acima-da-inflacao</w:t>
        </w:r>
      </w:hyperlink>
    </w:p>
    <w:p w14:paraId="64884E99"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5C3C3D7D" w14:textId="554D3FF6"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2</w:t>
      </w:r>
      <w:r w:rsidR="006646AF">
        <w:rPr>
          <w:sz w:val="22"/>
          <w:szCs w:val="22"/>
        </w:rPr>
        <w:t xml:space="preserve">) janeiro de </w:t>
      </w:r>
      <w:r w:rsidR="006646AF">
        <w:rPr>
          <w:b/>
          <w:sz w:val="22"/>
          <w:szCs w:val="22"/>
          <w:u w:val="single"/>
        </w:rPr>
        <w:t>2019</w:t>
      </w:r>
      <w:r w:rsidR="006646AF">
        <w:rPr>
          <w:sz w:val="22"/>
          <w:szCs w:val="22"/>
        </w:rPr>
        <w:t>: R$ 2.557,74</w:t>
      </w:r>
    </w:p>
    <w:p w14:paraId="0E0FD28F" w14:textId="77777777" w:rsidR="00FC1C3C" w:rsidRDefault="004119F2"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5">
        <w:r w:rsidR="006646AF">
          <w:rPr>
            <w:color w:val="0563C1"/>
            <w:sz w:val="22"/>
            <w:szCs w:val="22"/>
            <w:u w:val="single"/>
          </w:rPr>
          <w:t>http://portal.mec.gov.br/busca-geral/211-noticias/218175739/72571-piso-salarial-do-magisterio-sobe-4-17-a-partir-de-janeiro-valor-sera-de-r-2-557-74</w:t>
        </w:r>
      </w:hyperlink>
    </w:p>
    <w:p w14:paraId="100D6BE1"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6DF0457E" w14:textId="6908D0B2"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3</w:t>
      </w:r>
      <w:r w:rsidR="006646AF">
        <w:rPr>
          <w:sz w:val="22"/>
          <w:szCs w:val="22"/>
        </w:rPr>
        <w:t xml:space="preserve">) janeiro de </w:t>
      </w:r>
      <w:r w:rsidR="006646AF">
        <w:rPr>
          <w:b/>
          <w:sz w:val="22"/>
          <w:szCs w:val="22"/>
          <w:u w:val="single"/>
        </w:rPr>
        <w:t>2020</w:t>
      </w:r>
      <w:r w:rsidR="006646AF">
        <w:rPr>
          <w:sz w:val="22"/>
          <w:szCs w:val="22"/>
        </w:rPr>
        <w:t>: R$ 2.886,24</w:t>
      </w:r>
    </w:p>
    <w:p w14:paraId="35A6D9CD" w14:textId="77777777" w:rsidR="00FC1C3C" w:rsidRDefault="004119F2"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6">
        <w:r w:rsidR="006646AF">
          <w:rPr>
            <w:color w:val="0563C1"/>
            <w:sz w:val="22"/>
            <w:szCs w:val="22"/>
            <w:u w:val="single"/>
          </w:rPr>
          <w:t>http://portal.mec.gov.br/component/tags/tag/32666</w:t>
        </w:r>
      </w:hyperlink>
      <w:r w:rsidR="006646AF">
        <w:rPr>
          <w:sz w:val="22"/>
          <w:szCs w:val="22"/>
        </w:rPr>
        <w:t xml:space="preserve"> </w:t>
      </w:r>
    </w:p>
    <w:p w14:paraId="5CFE5E05"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2569C9C6" w14:textId="6FCB52F5"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4</w:t>
      </w:r>
      <w:r w:rsidR="006646AF" w:rsidRPr="006646AF">
        <w:rPr>
          <w:sz w:val="22"/>
          <w:szCs w:val="22"/>
        </w:rPr>
        <w:t xml:space="preserve">) janeiro de </w:t>
      </w:r>
      <w:r w:rsidR="006646AF" w:rsidRPr="006646AF">
        <w:rPr>
          <w:b/>
          <w:sz w:val="22"/>
          <w:szCs w:val="22"/>
          <w:u w:val="single"/>
        </w:rPr>
        <w:t>2021</w:t>
      </w:r>
      <w:r w:rsidR="006646AF" w:rsidRPr="006646AF">
        <w:rPr>
          <w:sz w:val="22"/>
          <w:szCs w:val="22"/>
        </w:rPr>
        <w:t>: R$ 2886,24</w:t>
      </w:r>
      <w:r w:rsidR="006646AF">
        <w:rPr>
          <w:sz w:val="22"/>
          <w:szCs w:val="22"/>
        </w:rPr>
        <w:t xml:space="preserve"> (não houve reajuste)</w:t>
      </w:r>
    </w:p>
    <w:p w14:paraId="666E703E"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35D4E705" w14:textId="6F9EF630"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5</w:t>
      </w:r>
      <w:r w:rsidR="006646AF">
        <w:rPr>
          <w:sz w:val="22"/>
          <w:szCs w:val="22"/>
        </w:rPr>
        <w:t xml:space="preserve">) janeiro de </w:t>
      </w:r>
      <w:r w:rsidR="006646AF">
        <w:rPr>
          <w:b/>
          <w:sz w:val="22"/>
          <w:szCs w:val="22"/>
          <w:u w:val="single"/>
        </w:rPr>
        <w:t>2022</w:t>
      </w:r>
      <w:r w:rsidR="006646AF">
        <w:rPr>
          <w:sz w:val="22"/>
          <w:szCs w:val="22"/>
        </w:rPr>
        <w:t>: R$ 3.845,63</w:t>
      </w:r>
    </w:p>
    <w:p w14:paraId="43AF8541" w14:textId="06E5B88F" w:rsidR="00FC1C3C" w:rsidRDefault="004119F2"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7">
        <w:r w:rsidR="006646AF">
          <w:rPr>
            <w:color w:val="0563C1"/>
            <w:sz w:val="22"/>
            <w:szCs w:val="22"/>
            <w:u w:val="single"/>
          </w:rPr>
          <w:t>https://www.gov.br/pt-br/noticias/educacao-e-pesquisa/2022/01/reajuste-de-33-24-no-piso-salarial-dos-professores-mostra-comprometimento-do-governo-federal-com-a-educacao</w:t>
        </w:r>
      </w:hyperlink>
      <w:r w:rsidR="006646AF">
        <w:rPr>
          <w:sz w:val="22"/>
          <w:szCs w:val="22"/>
        </w:rPr>
        <w:t xml:space="preserve"> </w:t>
      </w:r>
    </w:p>
    <w:p w14:paraId="35E60BA2" w14:textId="55591CD8" w:rsidR="00A77CBB" w:rsidRDefault="00A77CBB"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5742A1DD" w14:textId="77777777" w:rsidR="00A77CBB" w:rsidRPr="00A77CBB" w:rsidRDefault="00A77CBB" w:rsidP="00A77CBB">
      <w:pPr>
        <w:pBdr>
          <w:top w:val="single" w:sz="4" w:space="1" w:color="auto"/>
          <w:left w:val="single" w:sz="4" w:space="4" w:color="auto"/>
          <w:bottom w:val="single" w:sz="4" w:space="1" w:color="auto"/>
          <w:right w:val="single" w:sz="4" w:space="4" w:color="auto"/>
        </w:pBdr>
        <w:ind w:left="1701"/>
        <w:jc w:val="both"/>
        <w:rPr>
          <w:sz w:val="22"/>
          <w:szCs w:val="22"/>
        </w:rPr>
      </w:pPr>
      <w:r w:rsidRPr="00A77CBB">
        <w:rPr>
          <w:sz w:val="22"/>
          <w:szCs w:val="22"/>
        </w:rPr>
        <w:t xml:space="preserve">6) janeiro de </w:t>
      </w:r>
      <w:r w:rsidRPr="00366882">
        <w:rPr>
          <w:b/>
          <w:bCs/>
          <w:sz w:val="22"/>
          <w:szCs w:val="22"/>
          <w:u w:val="single"/>
        </w:rPr>
        <w:t>2023</w:t>
      </w:r>
      <w:r w:rsidRPr="00A77CBB">
        <w:rPr>
          <w:sz w:val="22"/>
          <w:szCs w:val="22"/>
        </w:rPr>
        <w:t>: R$ 4.420,55</w:t>
      </w:r>
    </w:p>
    <w:p w14:paraId="56B45FE3" w14:textId="0BDE33E8" w:rsidR="00A77CBB" w:rsidRDefault="004119F2" w:rsidP="00A77CBB">
      <w:pPr>
        <w:pBdr>
          <w:top w:val="single" w:sz="4" w:space="1" w:color="auto"/>
          <w:left w:val="single" w:sz="4" w:space="4" w:color="auto"/>
          <w:bottom w:val="single" w:sz="4" w:space="1" w:color="auto"/>
          <w:right w:val="single" w:sz="4" w:space="4" w:color="auto"/>
        </w:pBdr>
        <w:ind w:left="1701"/>
        <w:jc w:val="both"/>
        <w:rPr>
          <w:sz w:val="22"/>
          <w:szCs w:val="22"/>
        </w:rPr>
      </w:pPr>
      <w:hyperlink r:id="rId18" w:anchor=":~:text=Nesta%20ter%C3%A7a%2Dfeira%20(17),para%20R%24%204.420%2C55" w:history="1">
        <w:r w:rsidR="00076735" w:rsidRPr="009E5003">
          <w:rPr>
            <w:rStyle w:val="Hyperlink"/>
            <w:sz w:val="22"/>
            <w:szCs w:val="22"/>
          </w:rPr>
          <w:t>https://www.gov.br/mec/pt-br/assuntos/noticias/ministerio-da-educacao-eleva-o-piso-nacional-dos-professores-de-r-3-845-63-para-r-4-420-55#:~:text=Nesta%20ter%C3%A7a%2Dfeira%20(17),para%20R%24%204.420%2C55</w:t>
        </w:r>
      </w:hyperlink>
      <w:r w:rsidR="00076735">
        <w:rPr>
          <w:sz w:val="22"/>
          <w:szCs w:val="22"/>
        </w:rPr>
        <w:t xml:space="preserve"> </w:t>
      </w:r>
    </w:p>
    <w:p w14:paraId="3F97F1AB" w14:textId="77777777" w:rsidR="00FC1C3C" w:rsidRDefault="00FC1C3C">
      <w:pPr>
        <w:jc w:val="both"/>
      </w:pPr>
    </w:p>
    <w:p w14:paraId="3344D1B8" w14:textId="77777777" w:rsidR="00F14986" w:rsidRDefault="00F14986" w:rsidP="00F14986">
      <w:pPr>
        <w:spacing w:line="360" w:lineRule="auto"/>
        <w:ind w:firstLine="709"/>
        <w:jc w:val="both"/>
        <w:rPr>
          <w:rFonts w:eastAsia="Calibri"/>
        </w:rPr>
      </w:pPr>
      <w:r>
        <w:rPr>
          <w:rFonts w:eastAsia="Calibri"/>
        </w:rPr>
        <w:t>Assim, é um fato de que os valores acima são referentes ao piso salarial para 40h semanais, não podendo qualquer outro ente federativo pagar salário abaixo desses valores, a serem calculados em proporção quando se tratar de 16h, 22h, 25h, 30h, etc..</w:t>
      </w:r>
    </w:p>
    <w:p w14:paraId="722E5ACE" w14:textId="77777777" w:rsidR="00F14986" w:rsidRDefault="00F14986" w:rsidP="00F14986">
      <w:pPr>
        <w:ind w:firstLine="709"/>
        <w:jc w:val="both"/>
        <w:rPr>
          <w:rFonts w:eastAsia="Calibri"/>
        </w:rPr>
      </w:pPr>
    </w:p>
    <w:p w14:paraId="775E7E4E" w14:textId="77777777" w:rsidR="00F14986" w:rsidRPr="006A0DDF" w:rsidRDefault="00F14986" w:rsidP="00F14986">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7F205EB5" w14:textId="77777777" w:rsidR="00F14986" w:rsidRPr="006A0DDF" w:rsidRDefault="00F14986" w:rsidP="00F14986">
      <w:pPr>
        <w:ind w:firstLine="709"/>
        <w:jc w:val="both"/>
        <w:rPr>
          <w:rFonts w:eastAsia="Calibri"/>
        </w:rPr>
      </w:pPr>
    </w:p>
    <w:p w14:paraId="17DE4702" w14:textId="77777777" w:rsidR="00F14986" w:rsidRPr="006A0DDF" w:rsidRDefault="00F14986" w:rsidP="00F14986">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4556D7F1" w14:textId="77777777" w:rsidR="00F14986" w:rsidRPr="006A0DDF" w:rsidRDefault="00F14986" w:rsidP="00F14986">
      <w:pPr>
        <w:ind w:firstLine="709"/>
        <w:jc w:val="both"/>
        <w:rPr>
          <w:rFonts w:eastAsia="Calibri"/>
        </w:rPr>
      </w:pPr>
    </w:p>
    <w:p w14:paraId="2FA70594" w14:textId="77777777" w:rsidR="00F14986" w:rsidRDefault="00F14986" w:rsidP="00F14986">
      <w:pPr>
        <w:spacing w:line="360" w:lineRule="auto"/>
        <w:ind w:firstLine="709"/>
        <w:jc w:val="both"/>
        <w:rPr>
          <w:rFonts w:eastAsia="Calibri"/>
        </w:rPr>
      </w:pPr>
      <w:r w:rsidRPr="006A0DDF">
        <w:rPr>
          <w:rFonts w:eastAsia="Calibri"/>
        </w:rPr>
        <w:lastRenderedPageBreak/>
        <w:t>Posteriormente, a Lei 5.539/2009 revogou esta norma, passando a regulá-la nestes termos: “Art. 3º O vencimento-base dos cargos a que se refere a Lei nº 1614, de 24 de janeiro de 1990, guardará o interstício de 12% (doze por cento) entre referências.”.</w:t>
      </w:r>
    </w:p>
    <w:p w14:paraId="358DCE1E" w14:textId="77777777" w:rsidR="00F14986" w:rsidRDefault="00F14986" w:rsidP="00F14986">
      <w:pPr>
        <w:ind w:firstLine="709"/>
        <w:jc w:val="both"/>
        <w:rPr>
          <w:rFonts w:eastAsia="Calibri"/>
        </w:rPr>
      </w:pPr>
    </w:p>
    <w:p w14:paraId="1C291617" w14:textId="77777777" w:rsidR="00F14986" w:rsidRDefault="00F14986" w:rsidP="00F14986">
      <w:pPr>
        <w:spacing w:line="360" w:lineRule="auto"/>
        <w:ind w:firstLine="709"/>
        <w:jc w:val="both"/>
        <w:rPr>
          <w:rFonts w:eastAsia="Calibri"/>
        </w:rPr>
      </w:pPr>
      <w:r>
        <w:rPr>
          <w:rFonts w:eastAsia="Calibri"/>
        </w:rPr>
        <w:t>Temos, portanto, como valores dos vencimentos estaduais:</w:t>
      </w:r>
    </w:p>
    <w:tbl>
      <w:tblPr>
        <w:tblStyle w:val="a0"/>
        <w:tblW w:w="891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58"/>
        <w:gridCol w:w="1347"/>
        <w:gridCol w:w="2948"/>
        <w:gridCol w:w="2357"/>
      </w:tblGrid>
      <w:tr w:rsidR="00F14986" w14:paraId="63D909C2" w14:textId="77777777" w:rsidTr="001B478E">
        <w:trPr>
          <w:trHeight w:val="315"/>
          <w:jc w:val="center"/>
        </w:trPr>
        <w:tc>
          <w:tcPr>
            <w:tcW w:w="2258" w:type="dxa"/>
            <w:shd w:val="clear" w:color="auto" w:fill="F7CAAC" w:themeFill="accent2" w:themeFillTint="66"/>
            <w:vAlign w:val="center"/>
          </w:tcPr>
          <w:p w14:paraId="6F4124E1" w14:textId="77777777" w:rsidR="00F14986" w:rsidRDefault="00F14986" w:rsidP="001B478E">
            <w:pPr>
              <w:jc w:val="center"/>
              <w:rPr>
                <w:rFonts w:eastAsia="Calibri"/>
                <w:color w:val="000000"/>
                <w:sz w:val="22"/>
                <w:szCs w:val="22"/>
              </w:rPr>
            </w:pPr>
            <w:r>
              <w:rPr>
                <w:rFonts w:eastAsia="Calibri"/>
                <w:color w:val="000000"/>
                <w:sz w:val="22"/>
                <w:szCs w:val="22"/>
              </w:rPr>
              <w:t>CARGO</w:t>
            </w:r>
          </w:p>
        </w:tc>
        <w:tc>
          <w:tcPr>
            <w:tcW w:w="1347" w:type="dxa"/>
            <w:shd w:val="clear" w:color="auto" w:fill="F7CAAC" w:themeFill="accent2" w:themeFillTint="66"/>
            <w:vAlign w:val="center"/>
          </w:tcPr>
          <w:p w14:paraId="3130B23E" w14:textId="77777777" w:rsidR="00F14986" w:rsidRDefault="00F14986" w:rsidP="001B478E">
            <w:pPr>
              <w:jc w:val="center"/>
              <w:rPr>
                <w:rFonts w:eastAsia="Calibri"/>
                <w:color w:val="000000"/>
                <w:sz w:val="22"/>
                <w:szCs w:val="22"/>
              </w:rPr>
            </w:pPr>
            <w:r>
              <w:rPr>
                <w:rFonts w:eastAsia="Calibri"/>
                <w:color w:val="000000"/>
                <w:sz w:val="22"/>
                <w:szCs w:val="22"/>
              </w:rPr>
              <w:t>Nível</w:t>
            </w:r>
          </w:p>
        </w:tc>
        <w:tc>
          <w:tcPr>
            <w:tcW w:w="2948" w:type="dxa"/>
            <w:shd w:val="clear" w:color="auto" w:fill="F7CAAC" w:themeFill="accent2" w:themeFillTint="66"/>
            <w:vAlign w:val="center"/>
          </w:tcPr>
          <w:p w14:paraId="3432BA95" w14:textId="77777777" w:rsidR="00F14986" w:rsidRDefault="00F14986" w:rsidP="001B478E">
            <w:pPr>
              <w:jc w:val="center"/>
              <w:rPr>
                <w:rFonts w:eastAsia="Calibri"/>
                <w:color w:val="000000"/>
                <w:sz w:val="22"/>
                <w:szCs w:val="22"/>
              </w:rPr>
            </w:pPr>
            <w:r>
              <w:rPr>
                <w:rFonts w:eastAsia="Calibri"/>
                <w:color w:val="000000"/>
                <w:sz w:val="22"/>
                <w:szCs w:val="22"/>
              </w:rPr>
              <w:t>VENCIMENTO BASE ESTADUAL ATÉ 2021</w:t>
            </w:r>
          </w:p>
        </w:tc>
        <w:tc>
          <w:tcPr>
            <w:tcW w:w="2357" w:type="dxa"/>
            <w:shd w:val="clear" w:color="auto" w:fill="F7CAAC" w:themeFill="accent2" w:themeFillTint="66"/>
          </w:tcPr>
          <w:p w14:paraId="192CB99A" w14:textId="77777777" w:rsidR="00F14986" w:rsidRDefault="00F14986" w:rsidP="001B478E">
            <w:pPr>
              <w:jc w:val="center"/>
              <w:rPr>
                <w:rFonts w:eastAsia="Calibri"/>
                <w:color w:val="000000"/>
                <w:sz w:val="22"/>
                <w:szCs w:val="22"/>
              </w:rPr>
            </w:pPr>
            <w:r>
              <w:rPr>
                <w:rFonts w:eastAsia="Calibri"/>
                <w:color w:val="000000"/>
                <w:sz w:val="22"/>
                <w:szCs w:val="22"/>
              </w:rPr>
              <w:t>VENCIMENTO BASE ESTADUAL A PARTIR DE 2022</w:t>
            </w:r>
          </w:p>
        </w:tc>
      </w:tr>
      <w:tr w:rsidR="00F14986" w14:paraId="7B1F7A55" w14:textId="77777777" w:rsidTr="001B478E">
        <w:trPr>
          <w:trHeight w:val="255"/>
          <w:jc w:val="center"/>
        </w:trPr>
        <w:tc>
          <w:tcPr>
            <w:tcW w:w="2258" w:type="dxa"/>
            <w:vMerge w:val="restart"/>
            <w:shd w:val="clear" w:color="auto" w:fill="FFFFFF"/>
            <w:vAlign w:val="center"/>
          </w:tcPr>
          <w:p w14:paraId="185835E4" w14:textId="77777777" w:rsidR="00F14986" w:rsidRDefault="00F14986" w:rsidP="001B478E">
            <w:pPr>
              <w:jc w:val="center"/>
              <w:rPr>
                <w:rFonts w:eastAsia="Calibri"/>
                <w:color w:val="000000"/>
                <w:sz w:val="22"/>
                <w:szCs w:val="22"/>
              </w:rPr>
            </w:pPr>
            <w:r>
              <w:rPr>
                <w:rFonts w:eastAsia="Calibri"/>
                <w:color w:val="000000"/>
                <w:sz w:val="22"/>
                <w:szCs w:val="22"/>
              </w:rPr>
              <w:t>PROFESSOR DOCENTE I 16 HORAS</w:t>
            </w:r>
          </w:p>
        </w:tc>
        <w:tc>
          <w:tcPr>
            <w:tcW w:w="1347" w:type="dxa"/>
            <w:shd w:val="clear" w:color="auto" w:fill="FFFFFF"/>
            <w:vAlign w:val="center"/>
          </w:tcPr>
          <w:p w14:paraId="0B181A36"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FFFFF"/>
            <w:vAlign w:val="center"/>
          </w:tcPr>
          <w:p w14:paraId="36B24DCE" w14:textId="77777777" w:rsidR="00F14986" w:rsidRDefault="00F14986" w:rsidP="001B478E">
            <w:pPr>
              <w:jc w:val="center"/>
              <w:rPr>
                <w:rFonts w:eastAsia="Calibri"/>
                <w:color w:val="000000"/>
                <w:sz w:val="22"/>
                <w:szCs w:val="22"/>
              </w:rPr>
            </w:pPr>
            <w:r>
              <w:rPr>
                <w:rFonts w:eastAsia="Calibri"/>
                <w:color w:val="000000"/>
                <w:sz w:val="22"/>
                <w:szCs w:val="22"/>
              </w:rPr>
              <w:t>1.179,35</w:t>
            </w:r>
          </w:p>
        </w:tc>
        <w:tc>
          <w:tcPr>
            <w:tcW w:w="2357" w:type="dxa"/>
            <w:shd w:val="clear" w:color="auto" w:fill="FFFFFF"/>
            <w:vAlign w:val="bottom"/>
          </w:tcPr>
          <w:p w14:paraId="715F968C"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2316C694" w14:textId="77777777" w:rsidTr="001B478E">
        <w:trPr>
          <w:trHeight w:val="315"/>
          <w:jc w:val="center"/>
        </w:trPr>
        <w:tc>
          <w:tcPr>
            <w:tcW w:w="2258" w:type="dxa"/>
            <w:vMerge/>
            <w:shd w:val="clear" w:color="auto" w:fill="FFFFFF"/>
            <w:vAlign w:val="center"/>
          </w:tcPr>
          <w:p w14:paraId="01A50A4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338872A7"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FFFFF"/>
            <w:vAlign w:val="center"/>
          </w:tcPr>
          <w:p w14:paraId="14A34C3C" w14:textId="77777777" w:rsidR="00F14986" w:rsidRDefault="00F14986" w:rsidP="001B478E">
            <w:pPr>
              <w:jc w:val="center"/>
              <w:rPr>
                <w:rFonts w:eastAsia="Calibri"/>
                <w:color w:val="000000"/>
                <w:sz w:val="22"/>
                <w:szCs w:val="22"/>
              </w:rPr>
            </w:pPr>
            <w:r>
              <w:rPr>
                <w:rFonts w:eastAsia="Calibri"/>
                <w:color w:val="000000"/>
                <w:sz w:val="22"/>
                <w:szCs w:val="22"/>
              </w:rPr>
              <w:t>1.320,85</w:t>
            </w:r>
          </w:p>
        </w:tc>
        <w:tc>
          <w:tcPr>
            <w:tcW w:w="2357" w:type="dxa"/>
            <w:shd w:val="clear" w:color="auto" w:fill="FFFFFF"/>
            <w:vAlign w:val="bottom"/>
          </w:tcPr>
          <w:p w14:paraId="57B0576D"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0A5CBD54" w14:textId="77777777" w:rsidTr="001B478E">
        <w:trPr>
          <w:trHeight w:val="315"/>
          <w:jc w:val="center"/>
        </w:trPr>
        <w:tc>
          <w:tcPr>
            <w:tcW w:w="2258" w:type="dxa"/>
            <w:vMerge/>
            <w:shd w:val="clear" w:color="auto" w:fill="FFFFFF"/>
            <w:vAlign w:val="center"/>
          </w:tcPr>
          <w:p w14:paraId="3BCCF2F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40927182"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FFFFF"/>
            <w:vAlign w:val="center"/>
          </w:tcPr>
          <w:p w14:paraId="4D195866" w14:textId="77777777" w:rsidR="00F14986" w:rsidRDefault="00F14986" w:rsidP="001B478E">
            <w:pPr>
              <w:jc w:val="center"/>
              <w:rPr>
                <w:rFonts w:eastAsia="Calibri"/>
                <w:color w:val="000000"/>
                <w:sz w:val="22"/>
                <w:szCs w:val="22"/>
              </w:rPr>
            </w:pPr>
            <w:r>
              <w:rPr>
                <w:rFonts w:eastAsia="Calibri"/>
                <w:color w:val="000000"/>
                <w:sz w:val="22"/>
                <w:szCs w:val="22"/>
              </w:rPr>
              <w:t>1.479,35</w:t>
            </w:r>
          </w:p>
        </w:tc>
        <w:tc>
          <w:tcPr>
            <w:tcW w:w="2357" w:type="dxa"/>
            <w:shd w:val="clear" w:color="auto" w:fill="FFFFFF"/>
            <w:vAlign w:val="bottom"/>
          </w:tcPr>
          <w:p w14:paraId="60612887"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70E254B8" w14:textId="77777777" w:rsidTr="001B478E">
        <w:trPr>
          <w:trHeight w:val="315"/>
          <w:jc w:val="center"/>
        </w:trPr>
        <w:tc>
          <w:tcPr>
            <w:tcW w:w="2258" w:type="dxa"/>
            <w:vMerge/>
            <w:shd w:val="clear" w:color="auto" w:fill="FFFFFF"/>
            <w:vAlign w:val="center"/>
          </w:tcPr>
          <w:p w14:paraId="22D803C7"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415AEFA"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FFFFF"/>
            <w:vAlign w:val="center"/>
          </w:tcPr>
          <w:p w14:paraId="5EE683CF" w14:textId="77777777" w:rsidR="00F14986" w:rsidRDefault="00F14986" w:rsidP="001B478E">
            <w:pPr>
              <w:jc w:val="center"/>
              <w:rPr>
                <w:rFonts w:eastAsia="Calibri"/>
                <w:color w:val="000000"/>
                <w:sz w:val="22"/>
                <w:szCs w:val="22"/>
              </w:rPr>
            </w:pPr>
            <w:r>
              <w:rPr>
                <w:rFonts w:eastAsia="Calibri"/>
                <w:color w:val="000000"/>
                <w:sz w:val="22"/>
                <w:szCs w:val="22"/>
              </w:rPr>
              <w:t>1.656,51</w:t>
            </w:r>
          </w:p>
        </w:tc>
        <w:tc>
          <w:tcPr>
            <w:tcW w:w="2357" w:type="dxa"/>
            <w:shd w:val="clear" w:color="auto" w:fill="FFFFFF"/>
            <w:vAlign w:val="bottom"/>
          </w:tcPr>
          <w:p w14:paraId="4C5B97FB"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0E2C559A" w14:textId="77777777" w:rsidTr="001B478E">
        <w:trPr>
          <w:trHeight w:val="315"/>
          <w:jc w:val="center"/>
        </w:trPr>
        <w:tc>
          <w:tcPr>
            <w:tcW w:w="2258" w:type="dxa"/>
            <w:vMerge/>
            <w:shd w:val="clear" w:color="auto" w:fill="FFFFFF"/>
            <w:vAlign w:val="center"/>
          </w:tcPr>
          <w:p w14:paraId="35D8FD3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607645CC"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FFFFF"/>
            <w:vAlign w:val="center"/>
          </w:tcPr>
          <w:p w14:paraId="34608CC2" w14:textId="77777777" w:rsidR="00F14986" w:rsidRDefault="00F14986" w:rsidP="001B478E">
            <w:pPr>
              <w:jc w:val="center"/>
              <w:rPr>
                <w:rFonts w:eastAsia="Calibri"/>
                <w:color w:val="000000"/>
                <w:sz w:val="22"/>
                <w:szCs w:val="22"/>
              </w:rPr>
            </w:pPr>
            <w:r>
              <w:rPr>
                <w:rFonts w:eastAsia="Calibri"/>
                <w:color w:val="000000"/>
                <w:sz w:val="22"/>
                <w:szCs w:val="22"/>
              </w:rPr>
              <w:t>1.855,71</w:t>
            </w:r>
          </w:p>
        </w:tc>
        <w:tc>
          <w:tcPr>
            <w:tcW w:w="2357" w:type="dxa"/>
            <w:shd w:val="clear" w:color="auto" w:fill="FFFFFF"/>
            <w:vAlign w:val="bottom"/>
          </w:tcPr>
          <w:p w14:paraId="7704CCA9"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2ED4F11E" w14:textId="77777777" w:rsidTr="001B478E">
        <w:trPr>
          <w:trHeight w:val="315"/>
          <w:jc w:val="center"/>
        </w:trPr>
        <w:tc>
          <w:tcPr>
            <w:tcW w:w="2258" w:type="dxa"/>
            <w:vMerge/>
            <w:shd w:val="clear" w:color="auto" w:fill="FFFFFF"/>
            <w:vAlign w:val="center"/>
          </w:tcPr>
          <w:p w14:paraId="55DC9F2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auto"/>
            <w:vAlign w:val="center"/>
          </w:tcPr>
          <w:p w14:paraId="0BD198F2"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auto"/>
            <w:vAlign w:val="center"/>
          </w:tcPr>
          <w:p w14:paraId="02E53B3C" w14:textId="77777777" w:rsidR="00F14986" w:rsidRDefault="00F14986" w:rsidP="001B478E">
            <w:pPr>
              <w:jc w:val="center"/>
              <w:rPr>
                <w:rFonts w:eastAsia="Calibri"/>
                <w:color w:val="000000"/>
                <w:sz w:val="22"/>
                <w:szCs w:val="22"/>
              </w:rPr>
            </w:pPr>
            <w:r>
              <w:rPr>
                <w:rFonts w:eastAsia="Calibri"/>
                <w:color w:val="000000"/>
                <w:sz w:val="22"/>
                <w:szCs w:val="22"/>
              </w:rPr>
              <w:t>2.078,39</w:t>
            </w:r>
          </w:p>
        </w:tc>
        <w:tc>
          <w:tcPr>
            <w:tcW w:w="2357" w:type="dxa"/>
            <w:shd w:val="clear" w:color="auto" w:fill="auto"/>
            <w:vAlign w:val="bottom"/>
          </w:tcPr>
          <w:p w14:paraId="2F1E0C91"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4CEBECBE" w14:textId="77777777" w:rsidTr="001B478E">
        <w:trPr>
          <w:trHeight w:val="315"/>
          <w:jc w:val="center"/>
        </w:trPr>
        <w:tc>
          <w:tcPr>
            <w:tcW w:w="2258" w:type="dxa"/>
            <w:vMerge/>
            <w:shd w:val="clear" w:color="auto" w:fill="FFFFFF"/>
            <w:vAlign w:val="center"/>
          </w:tcPr>
          <w:p w14:paraId="3A32DF98"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4CB89FF0"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FFFFF"/>
            <w:vAlign w:val="center"/>
          </w:tcPr>
          <w:p w14:paraId="61DC8C3B" w14:textId="77777777" w:rsidR="00F14986" w:rsidRDefault="00F14986" w:rsidP="001B478E">
            <w:pPr>
              <w:jc w:val="center"/>
              <w:rPr>
                <w:rFonts w:eastAsia="Calibri"/>
                <w:color w:val="000000"/>
                <w:sz w:val="22"/>
                <w:szCs w:val="22"/>
              </w:rPr>
            </w:pPr>
            <w:r>
              <w:rPr>
                <w:rFonts w:eastAsia="Calibri"/>
                <w:color w:val="000000"/>
                <w:sz w:val="22"/>
                <w:szCs w:val="22"/>
              </w:rPr>
              <w:t>2.327,79</w:t>
            </w:r>
          </w:p>
        </w:tc>
        <w:tc>
          <w:tcPr>
            <w:tcW w:w="2357" w:type="dxa"/>
            <w:shd w:val="clear" w:color="auto" w:fill="FFFFFF"/>
            <w:vAlign w:val="bottom"/>
          </w:tcPr>
          <w:p w14:paraId="64FCAFAA"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r w:rsidR="00F14986" w14:paraId="16D83B0E" w14:textId="77777777" w:rsidTr="001B478E">
        <w:trPr>
          <w:trHeight w:val="315"/>
          <w:jc w:val="center"/>
        </w:trPr>
        <w:tc>
          <w:tcPr>
            <w:tcW w:w="2258" w:type="dxa"/>
            <w:vMerge w:val="restart"/>
            <w:shd w:val="clear" w:color="auto" w:fill="F7CAAC" w:themeFill="accent2" w:themeFillTint="66"/>
            <w:vAlign w:val="center"/>
          </w:tcPr>
          <w:p w14:paraId="11E602A7" w14:textId="77777777" w:rsidR="00F14986" w:rsidRDefault="00F14986" w:rsidP="001B478E">
            <w:pPr>
              <w:jc w:val="center"/>
              <w:rPr>
                <w:rFonts w:eastAsia="Calibri"/>
                <w:color w:val="000000"/>
                <w:sz w:val="22"/>
                <w:szCs w:val="22"/>
              </w:rPr>
            </w:pPr>
            <w:r>
              <w:rPr>
                <w:rFonts w:eastAsia="Calibri"/>
                <w:color w:val="000000"/>
                <w:sz w:val="22"/>
                <w:szCs w:val="22"/>
              </w:rPr>
              <w:t>PROFESSOR DOCENTE II 22 HORAS</w:t>
            </w:r>
          </w:p>
        </w:tc>
        <w:tc>
          <w:tcPr>
            <w:tcW w:w="1347" w:type="dxa"/>
            <w:shd w:val="clear" w:color="auto" w:fill="F7CAAC" w:themeFill="accent2" w:themeFillTint="66"/>
            <w:vAlign w:val="center"/>
          </w:tcPr>
          <w:p w14:paraId="40007B0A" w14:textId="77777777" w:rsidR="00F14986" w:rsidRDefault="00F14986" w:rsidP="001B478E">
            <w:pPr>
              <w:jc w:val="center"/>
              <w:rPr>
                <w:rFonts w:eastAsia="Calibri"/>
                <w:color w:val="000000"/>
                <w:sz w:val="22"/>
                <w:szCs w:val="22"/>
              </w:rPr>
            </w:pPr>
            <w:r>
              <w:rPr>
                <w:rFonts w:eastAsia="Calibri"/>
                <w:color w:val="000000"/>
                <w:sz w:val="22"/>
                <w:szCs w:val="22"/>
              </w:rPr>
              <w:t>1</w:t>
            </w:r>
          </w:p>
        </w:tc>
        <w:tc>
          <w:tcPr>
            <w:tcW w:w="2948" w:type="dxa"/>
            <w:shd w:val="clear" w:color="auto" w:fill="F7CAAC" w:themeFill="accent2" w:themeFillTint="66"/>
            <w:vAlign w:val="center"/>
          </w:tcPr>
          <w:p w14:paraId="6D7CF536" w14:textId="77777777" w:rsidR="00F14986" w:rsidRDefault="00F14986" w:rsidP="001B478E">
            <w:pPr>
              <w:jc w:val="center"/>
              <w:rPr>
                <w:rFonts w:eastAsia="Calibri"/>
                <w:color w:val="000000"/>
                <w:sz w:val="22"/>
                <w:szCs w:val="22"/>
              </w:rPr>
            </w:pPr>
            <w:r>
              <w:rPr>
                <w:rFonts w:eastAsia="Calibri"/>
                <w:color w:val="000000"/>
                <w:sz w:val="22"/>
                <w:szCs w:val="22"/>
              </w:rPr>
              <w:t>940,16</w:t>
            </w:r>
          </w:p>
        </w:tc>
        <w:tc>
          <w:tcPr>
            <w:tcW w:w="2357" w:type="dxa"/>
            <w:shd w:val="clear" w:color="auto" w:fill="F7CAAC" w:themeFill="accent2" w:themeFillTint="66"/>
            <w:vAlign w:val="bottom"/>
          </w:tcPr>
          <w:p w14:paraId="6DD81CDD" w14:textId="77777777" w:rsidR="00F14986" w:rsidRDefault="00F14986" w:rsidP="001B478E">
            <w:pPr>
              <w:jc w:val="center"/>
              <w:rPr>
                <w:rFonts w:eastAsia="Calibri"/>
                <w:color w:val="000000"/>
                <w:sz w:val="22"/>
                <w:szCs w:val="22"/>
              </w:rPr>
            </w:pPr>
            <w:r>
              <w:rPr>
                <w:rFonts w:eastAsia="Calibri"/>
                <w:color w:val="000000"/>
                <w:sz w:val="22"/>
                <w:szCs w:val="22"/>
              </w:rPr>
              <w:t>R$ 1.062,85</w:t>
            </w:r>
          </w:p>
        </w:tc>
      </w:tr>
      <w:tr w:rsidR="00F14986" w14:paraId="7EC19E89" w14:textId="77777777" w:rsidTr="001B478E">
        <w:trPr>
          <w:trHeight w:val="315"/>
          <w:jc w:val="center"/>
        </w:trPr>
        <w:tc>
          <w:tcPr>
            <w:tcW w:w="2258" w:type="dxa"/>
            <w:vMerge/>
            <w:shd w:val="clear" w:color="auto" w:fill="F7CAAC" w:themeFill="accent2" w:themeFillTint="66"/>
            <w:vAlign w:val="center"/>
          </w:tcPr>
          <w:p w14:paraId="005E49CD"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3C41FC6A" w14:textId="77777777" w:rsidR="00F14986" w:rsidRDefault="00F14986" w:rsidP="001B478E">
            <w:pPr>
              <w:jc w:val="center"/>
              <w:rPr>
                <w:rFonts w:eastAsia="Calibri"/>
                <w:color w:val="000000"/>
                <w:sz w:val="22"/>
                <w:szCs w:val="22"/>
              </w:rPr>
            </w:pPr>
            <w:r>
              <w:rPr>
                <w:rFonts w:eastAsia="Calibri"/>
                <w:color w:val="000000"/>
                <w:sz w:val="22"/>
                <w:szCs w:val="22"/>
              </w:rPr>
              <w:t>2</w:t>
            </w:r>
          </w:p>
        </w:tc>
        <w:tc>
          <w:tcPr>
            <w:tcW w:w="2948" w:type="dxa"/>
            <w:shd w:val="clear" w:color="auto" w:fill="F7CAAC" w:themeFill="accent2" w:themeFillTint="66"/>
            <w:vAlign w:val="center"/>
          </w:tcPr>
          <w:p w14:paraId="4A7D382A" w14:textId="77777777" w:rsidR="00F14986" w:rsidRDefault="00F14986" w:rsidP="001B478E">
            <w:pPr>
              <w:jc w:val="center"/>
              <w:rPr>
                <w:rFonts w:eastAsia="Calibri"/>
                <w:color w:val="000000"/>
                <w:sz w:val="22"/>
                <w:szCs w:val="22"/>
              </w:rPr>
            </w:pPr>
            <w:r>
              <w:rPr>
                <w:rFonts w:eastAsia="Calibri"/>
                <w:color w:val="000000"/>
                <w:sz w:val="22"/>
                <w:szCs w:val="22"/>
              </w:rPr>
              <w:t>1.052,97</w:t>
            </w:r>
          </w:p>
        </w:tc>
        <w:tc>
          <w:tcPr>
            <w:tcW w:w="2357" w:type="dxa"/>
            <w:shd w:val="clear" w:color="auto" w:fill="F7CAAC" w:themeFill="accent2" w:themeFillTint="66"/>
            <w:vAlign w:val="bottom"/>
          </w:tcPr>
          <w:p w14:paraId="40E07A53" w14:textId="77777777" w:rsidR="00F14986" w:rsidRDefault="00F14986" w:rsidP="001B478E">
            <w:pPr>
              <w:jc w:val="center"/>
              <w:rPr>
                <w:rFonts w:eastAsia="Calibri"/>
                <w:color w:val="000000"/>
                <w:sz w:val="22"/>
                <w:szCs w:val="22"/>
              </w:rPr>
            </w:pPr>
            <w:r>
              <w:rPr>
                <w:rFonts w:eastAsia="Calibri"/>
                <w:color w:val="000000"/>
                <w:sz w:val="22"/>
                <w:szCs w:val="22"/>
              </w:rPr>
              <w:t>R$ 1.190,38</w:t>
            </w:r>
          </w:p>
        </w:tc>
      </w:tr>
      <w:tr w:rsidR="00F14986" w14:paraId="0760CA0D" w14:textId="77777777" w:rsidTr="001B478E">
        <w:trPr>
          <w:trHeight w:val="315"/>
          <w:jc w:val="center"/>
        </w:trPr>
        <w:tc>
          <w:tcPr>
            <w:tcW w:w="2258" w:type="dxa"/>
            <w:vMerge/>
            <w:shd w:val="clear" w:color="auto" w:fill="F7CAAC" w:themeFill="accent2" w:themeFillTint="66"/>
            <w:vAlign w:val="center"/>
          </w:tcPr>
          <w:p w14:paraId="64EBEC8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9DE9D96"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7CAAC" w:themeFill="accent2" w:themeFillTint="66"/>
            <w:vAlign w:val="center"/>
          </w:tcPr>
          <w:p w14:paraId="7C505E74" w14:textId="77777777" w:rsidR="00F14986" w:rsidRDefault="00F14986" w:rsidP="001B478E">
            <w:pPr>
              <w:jc w:val="center"/>
              <w:rPr>
                <w:rFonts w:eastAsia="Calibri"/>
                <w:color w:val="000000"/>
                <w:sz w:val="22"/>
                <w:szCs w:val="22"/>
              </w:rPr>
            </w:pPr>
            <w:r>
              <w:rPr>
                <w:rFonts w:eastAsia="Calibri"/>
                <w:color w:val="000000"/>
                <w:sz w:val="22"/>
                <w:szCs w:val="22"/>
              </w:rPr>
              <w:t>1.179,35</w:t>
            </w:r>
          </w:p>
        </w:tc>
        <w:tc>
          <w:tcPr>
            <w:tcW w:w="2357" w:type="dxa"/>
            <w:shd w:val="clear" w:color="auto" w:fill="F7CAAC" w:themeFill="accent2" w:themeFillTint="66"/>
            <w:vAlign w:val="bottom"/>
          </w:tcPr>
          <w:p w14:paraId="3244759D"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4F267522" w14:textId="77777777" w:rsidTr="001B478E">
        <w:trPr>
          <w:trHeight w:val="315"/>
          <w:jc w:val="center"/>
        </w:trPr>
        <w:tc>
          <w:tcPr>
            <w:tcW w:w="2258" w:type="dxa"/>
            <w:vMerge/>
            <w:shd w:val="clear" w:color="auto" w:fill="F7CAAC" w:themeFill="accent2" w:themeFillTint="66"/>
            <w:vAlign w:val="center"/>
          </w:tcPr>
          <w:p w14:paraId="2734092D"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250BC85"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7CAAC" w:themeFill="accent2" w:themeFillTint="66"/>
            <w:vAlign w:val="center"/>
          </w:tcPr>
          <w:p w14:paraId="3E5D047F" w14:textId="77777777" w:rsidR="00F14986" w:rsidRDefault="00F14986" w:rsidP="001B478E">
            <w:pPr>
              <w:jc w:val="center"/>
              <w:rPr>
                <w:rFonts w:eastAsia="Calibri"/>
                <w:color w:val="000000"/>
                <w:sz w:val="22"/>
                <w:szCs w:val="22"/>
              </w:rPr>
            </w:pPr>
            <w:r>
              <w:rPr>
                <w:rFonts w:eastAsia="Calibri"/>
                <w:color w:val="000000"/>
                <w:sz w:val="22"/>
                <w:szCs w:val="22"/>
              </w:rPr>
              <w:t>1.320,85</w:t>
            </w:r>
          </w:p>
        </w:tc>
        <w:tc>
          <w:tcPr>
            <w:tcW w:w="2357" w:type="dxa"/>
            <w:shd w:val="clear" w:color="auto" w:fill="F7CAAC" w:themeFill="accent2" w:themeFillTint="66"/>
            <w:vAlign w:val="bottom"/>
          </w:tcPr>
          <w:p w14:paraId="11824F3C"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6501DFA1" w14:textId="77777777" w:rsidTr="001B478E">
        <w:trPr>
          <w:trHeight w:val="315"/>
          <w:jc w:val="center"/>
        </w:trPr>
        <w:tc>
          <w:tcPr>
            <w:tcW w:w="2258" w:type="dxa"/>
            <w:vMerge/>
            <w:shd w:val="clear" w:color="auto" w:fill="F7CAAC" w:themeFill="accent2" w:themeFillTint="66"/>
            <w:vAlign w:val="center"/>
          </w:tcPr>
          <w:p w14:paraId="1168660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6D1E073B"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7CAAC" w:themeFill="accent2" w:themeFillTint="66"/>
            <w:vAlign w:val="center"/>
          </w:tcPr>
          <w:p w14:paraId="34085E97" w14:textId="77777777" w:rsidR="00F14986" w:rsidRDefault="00F14986" w:rsidP="001B478E">
            <w:pPr>
              <w:jc w:val="center"/>
              <w:rPr>
                <w:rFonts w:eastAsia="Calibri"/>
                <w:color w:val="000000"/>
                <w:sz w:val="22"/>
                <w:szCs w:val="22"/>
              </w:rPr>
            </w:pPr>
            <w:r>
              <w:rPr>
                <w:rFonts w:eastAsia="Calibri"/>
                <w:color w:val="000000"/>
                <w:sz w:val="22"/>
                <w:szCs w:val="22"/>
              </w:rPr>
              <w:t>1.479,35</w:t>
            </w:r>
          </w:p>
        </w:tc>
        <w:tc>
          <w:tcPr>
            <w:tcW w:w="2357" w:type="dxa"/>
            <w:shd w:val="clear" w:color="auto" w:fill="F7CAAC" w:themeFill="accent2" w:themeFillTint="66"/>
            <w:vAlign w:val="bottom"/>
          </w:tcPr>
          <w:p w14:paraId="40219FF2"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4756D815" w14:textId="77777777" w:rsidTr="001B478E">
        <w:trPr>
          <w:trHeight w:val="315"/>
          <w:jc w:val="center"/>
        </w:trPr>
        <w:tc>
          <w:tcPr>
            <w:tcW w:w="2258" w:type="dxa"/>
            <w:vMerge/>
            <w:shd w:val="clear" w:color="auto" w:fill="F7CAAC" w:themeFill="accent2" w:themeFillTint="66"/>
            <w:vAlign w:val="center"/>
          </w:tcPr>
          <w:p w14:paraId="13ECFFB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061B4D0E"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7CAAC" w:themeFill="accent2" w:themeFillTint="66"/>
            <w:vAlign w:val="center"/>
          </w:tcPr>
          <w:p w14:paraId="6067B454" w14:textId="77777777" w:rsidR="00F14986" w:rsidRDefault="00F14986" w:rsidP="001B478E">
            <w:pPr>
              <w:jc w:val="center"/>
              <w:rPr>
                <w:rFonts w:eastAsia="Calibri"/>
                <w:color w:val="000000"/>
                <w:sz w:val="22"/>
                <w:szCs w:val="22"/>
              </w:rPr>
            </w:pPr>
            <w:r>
              <w:rPr>
                <w:rFonts w:eastAsia="Calibri"/>
                <w:color w:val="000000"/>
                <w:sz w:val="22"/>
                <w:szCs w:val="22"/>
              </w:rPr>
              <w:t>1.656,51</w:t>
            </w:r>
          </w:p>
        </w:tc>
        <w:tc>
          <w:tcPr>
            <w:tcW w:w="2357" w:type="dxa"/>
            <w:shd w:val="clear" w:color="auto" w:fill="F7CAAC" w:themeFill="accent2" w:themeFillTint="66"/>
            <w:vAlign w:val="bottom"/>
          </w:tcPr>
          <w:p w14:paraId="057DD4BC"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305575E8" w14:textId="77777777" w:rsidTr="001B478E">
        <w:trPr>
          <w:trHeight w:val="315"/>
          <w:jc w:val="center"/>
        </w:trPr>
        <w:tc>
          <w:tcPr>
            <w:tcW w:w="2258" w:type="dxa"/>
            <w:vMerge/>
            <w:shd w:val="clear" w:color="auto" w:fill="F7CAAC" w:themeFill="accent2" w:themeFillTint="66"/>
            <w:vAlign w:val="center"/>
          </w:tcPr>
          <w:p w14:paraId="69AC88C6"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B080A65"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7CAAC" w:themeFill="accent2" w:themeFillTint="66"/>
            <w:vAlign w:val="center"/>
          </w:tcPr>
          <w:p w14:paraId="1E837ED7" w14:textId="77777777" w:rsidR="00F14986" w:rsidRDefault="00F14986" w:rsidP="001B478E">
            <w:pPr>
              <w:jc w:val="center"/>
              <w:rPr>
                <w:rFonts w:eastAsia="Calibri"/>
                <w:color w:val="000000"/>
                <w:sz w:val="22"/>
                <w:szCs w:val="22"/>
              </w:rPr>
            </w:pPr>
            <w:r>
              <w:rPr>
                <w:rFonts w:eastAsia="Calibri"/>
                <w:color w:val="000000"/>
                <w:sz w:val="22"/>
                <w:szCs w:val="22"/>
              </w:rPr>
              <w:t>1.855,71</w:t>
            </w:r>
          </w:p>
        </w:tc>
        <w:tc>
          <w:tcPr>
            <w:tcW w:w="2357" w:type="dxa"/>
            <w:shd w:val="clear" w:color="auto" w:fill="F7CAAC" w:themeFill="accent2" w:themeFillTint="66"/>
            <w:vAlign w:val="bottom"/>
          </w:tcPr>
          <w:p w14:paraId="35A5AFC9"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7DC16C3C" w14:textId="77777777" w:rsidTr="001B478E">
        <w:trPr>
          <w:trHeight w:val="315"/>
          <w:jc w:val="center"/>
        </w:trPr>
        <w:tc>
          <w:tcPr>
            <w:tcW w:w="2258" w:type="dxa"/>
            <w:vMerge/>
            <w:shd w:val="clear" w:color="auto" w:fill="F7CAAC" w:themeFill="accent2" w:themeFillTint="66"/>
            <w:vAlign w:val="center"/>
          </w:tcPr>
          <w:p w14:paraId="59990E7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FCD96A4"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7CAAC" w:themeFill="accent2" w:themeFillTint="66"/>
            <w:vAlign w:val="center"/>
          </w:tcPr>
          <w:p w14:paraId="6D190B7C" w14:textId="77777777" w:rsidR="00F14986" w:rsidRDefault="00F14986" w:rsidP="001B478E">
            <w:pPr>
              <w:jc w:val="center"/>
              <w:rPr>
                <w:rFonts w:eastAsia="Calibri"/>
                <w:color w:val="000000"/>
                <w:sz w:val="22"/>
                <w:szCs w:val="22"/>
              </w:rPr>
            </w:pPr>
            <w:r>
              <w:rPr>
                <w:rFonts w:eastAsia="Calibri"/>
                <w:color w:val="000000"/>
                <w:sz w:val="22"/>
                <w:szCs w:val="22"/>
              </w:rPr>
              <w:t>2.078,39</w:t>
            </w:r>
          </w:p>
        </w:tc>
        <w:tc>
          <w:tcPr>
            <w:tcW w:w="2357" w:type="dxa"/>
            <w:shd w:val="clear" w:color="auto" w:fill="F7CAAC" w:themeFill="accent2" w:themeFillTint="66"/>
            <w:vAlign w:val="bottom"/>
          </w:tcPr>
          <w:p w14:paraId="74DA8230"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713831D3" w14:textId="77777777" w:rsidTr="001B478E">
        <w:trPr>
          <w:trHeight w:val="315"/>
          <w:jc w:val="center"/>
        </w:trPr>
        <w:tc>
          <w:tcPr>
            <w:tcW w:w="2258" w:type="dxa"/>
            <w:vMerge/>
            <w:shd w:val="clear" w:color="auto" w:fill="F7CAAC" w:themeFill="accent2" w:themeFillTint="66"/>
            <w:vAlign w:val="center"/>
          </w:tcPr>
          <w:p w14:paraId="0062434B"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4BC53B6"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7CAAC" w:themeFill="accent2" w:themeFillTint="66"/>
            <w:vAlign w:val="center"/>
          </w:tcPr>
          <w:p w14:paraId="57E44130" w14:textId="77777777" w:rsidR="00F14986" w:rsidRDefault="00F14986" w:rsidP="001B478E">
            <w:pPr>
              <w:jc w:val="center"/>
              <w:rPr>
                <w:rFonts w:eastAsia="Calibri"/>
                <w:color w:val="000000"/>
                <w:sz w:val="22"/>
                <w:szCs w:val="22"/>
              </w:rPr>
            </w:pPr>
            <w:r>
              <w:rPr>
                <w:rFonts w:eastAsia="Calibri"/>
                <w:color w:val="000000"/>
                <w:sz w:val="22"/>
                <w:szCs w:val="22"/>
              </w:rPr>
              <w:t>2.327,79</w:t>
            </w:r>
          </w:p>
        </w:tc>
        <w:tc>
          <w:tcPr>
            <w:tcW w:w="2357" w:type="dxa"/>
            <w:shd w:val="clear" w:color="auto" w:fill="F7CAAC" w:themeFill="accent2" w:themeFillTint="66"/>
            <w:vAlign w:val="bottom"/>
          </w:tcPr>
          <w:p w14:paraId="6AA5AF05"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r w:rsidR="00F14986" w14:paraId="78350548" w14:textId="77777777" w:rsidTr="001B478E">
        <w:trPr>
          <w:trHeight w:val="630"/>
          <w:jc w:val="center"/>
        </w:trPr>
        <w:tc>
          <w:tcPr>
            <w:tcW w:w="2258" w:type="dxa"/>
            <w:vMerge w:val="restart"/>
            <w:shd w:val="clear" w:color="auto" w:fill="FFFFFF"/>
            <w:vAlign w:val="center"/>
          </w:tcPr>
          <w:p w14:paraId="13DC51C8" w14:textId="77777777" w:rsidR="00F14986" w:rsidRDefault="00F14986" w:rsidP="001B478E">
            <w:pPr>
              <w:jc w:val="center"/>
              <w:rPr>
                <w:rFonts w:eastAsia="Calibri"/>
                <w:color w:val="000000"/>
                <w:sz w:val="22"/>
                <w:szCs w:val="22"/>
              </w:rPr>
            </w:pPr>
            <w:r>
              <w:rPr>
                <w:rFonts w:eastAsia="Calibri"/>
                <w:color w:val="000000"/>
                <w:sz w:val="22"/>
                <w:szCs w:val="22"/>
              </w:rPr>
              <w:t>PROFESSOR DOCENTE I 30 HORAS</w:t>
            </w:r>
          </w:p>
        </w:tc>
        <w:tc>
          <w:tcPr>
            <w:tcW w:w="1347" w:type="dxa"/>
            <w:shd w:val="clear" w:color="auto" w:fill="FFFFFF"/>
            <w:vAlign w:val="center"/>
          </w:tcPr>
          <w:p w14:paraId="063A2F51"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FFFFF"/>
            <w:vAlign w:val="center"/>
          </w:tcPr>
          <w:p w14:paraId="0135D8BF" w14:textId="77777777" w:rsidR="00F14986" w:rsidRDefault="00F14986" w:rsidP="001B478E">
            <w:pPr>
              <w:jc w:val="center"/>
              <w:rPr>
                <w:rFonts w:eastAsia="Calibri"/>
                <w:color w:val="000000"/>
                <w:sz w:val="22"/>
                <w:szCs w:val="22"/>
              </w:rPr>
            </w:pPr>
            <w:r>
              <w:rPr>
                <w:rFonts w:eastAsia="Calibri"/>
                <w:color w:val="000000"/>
                <w:sz w:val="22"/>
                <w:szCs w:val="22"/>
              </w:rPr>
              <w:t>2.211,25</w:t>
            </w:r>
          </w:p>
        </w:tc>
        <w:tc>
          <w:tcPr>
            <w:tcW w:w="2357" w:type="dxa"/>
            <w:shd w:val="clear" w:color="auto" w:fill="FFFFFF"/>
            <w:vAlign w:val="bottom"/>
          </w:tcPr>
          <w:p w14:paraId="09C8D236" w14:textId="77777777" w:rsidR="00F14986" w:rsidRDefault="00F14986" w:rsidP="001B478E">
            <w:pPr>
              <w:jc w:val="center"/>
              <w:rPr>
                <w:rFonts w:eastAsia="Calibri"/>
                <w:color w:val="000000"/>
                <w:sz w:val="22"/>
                <w:szCs w:val="22"/>
              </w:rPr>
            </w:pPr>
            <w:r>
              <w:rPr>
                <w:rFonts w:eastAsia="Calibri"/>
                <w:color w:val="000000"/>
                <w:sz w:val="22"/>
                <w:szCs w:val="22"/>
              </w:rPr>
              <w:t>R$ 2.499,82</w:t>
            </w:r>
          </w:p>
        </w:tc>
      </w:tr>
      <w:tr w:rsidR="00F14986" w14:paraId="22689269" w14:textId="77777777" w:rsidTr="001B478E">
        <w:trPr>
          <w:trHeight w:val="315"/>
          <w:jc w:val="center"/>
        </w:trPr>
        <w:tc>
          <w:tcPr>
            <w:tcW w:w="2258" w:type="dxa"/>
            <w:vMerge/>
            <w:shd w:val="clear" w:color="auto" w:fill="FFFFFF"/>
            <w:vAlign w:val="center"/>
          </w:tcPr>
          <w:p w14:paraId="2518922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3AACCA0D"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FFFFF"/>
            <w:vAlign w:val="center"/>
          </w:tcPr>
          <w:p w14:paraId="11D01850" w14:textId="77777777" w:rsidR="00F14986" w:rsidRDefault="00F14986" w:rsidP="001B478E">
            <w:pPr>
              <w:jc w:val="center"/>
              <w:rPr>
                <w:rFonts w:eastAsia="Calibri"/>
                <w:color w:val="000000"/>
                <w:sz w:val="22"/>
                <w:szCs w:val="22"/>
              </w:rPr>
            </w:pPr>
            <w:r>
              <w:rPr>
                <w:rFonts w:eastAsia="Calibri"/>
                <w:color w:val="000000"/>
                <w:sz w:val="22"/>
                <w:szCs w:val="22"/>
              </w:rPr>
              <w:t>2.476,60</w:t>
            </w:r>
          </w:p>
        </w:tc>
        <w:tc>
          <w:tcPr>
            <w:tcW w:w="2357" w:type="dxa"/>
            <w:shd w:val="clear" w:color="auto" w:fill="FFFFFF"/>
            <w:vAlign w:val="bottom"/>
          </w:tcPr>
          <w:p w14:paraId="77416264" w14:textId="77777777" w:rsidR="00F14986" w:rsidRDefault="00F14986" w:rsidP="001B478E">
            <w:pPr>
              <w:jc w:val="center"/>
              <w:rPr>
                <w:rFonts w:eastAsia="Calibri"/>
                <w:color w:val="000000"/>
                <w:sz w:val="22"/>
                <w:szCs w:val="22"/>
              </w:rPr>
            </w:pPr>
            <w:r>
              <w:rPr>
                <w:rFonts w:eastAsia="Calibri"/>
                <w:color w:val="000000"/>
                <w:sz w:val="22"/>
                <w:szCs w:val="22"/>
              </w:rPr>
              <w:t>R$ 2.799,80</w:t>
            </w:r>
          </w:p>
        </w:tc>
      </w:tr>
      <w:tr w:rsidR="00F14986" w14:paraId="5132D10E" w14:textId="77777777" w:rsidTr="001B478E">
        <w:trPr>
          <w:trHeight w:val="315"/>
          <w:jc w:val="center"/>
        </w:trPr>
        <w:tc>
          <w:tcPr>
            <w:tcW w:w="2258" w:type="dxa"/>
            <w:vMerge/>
            <w:shd w:val="clear" w:color="auto" w:fill="FFFFFF"/>
            <w:vAlign w:val="center"/>
          </w:tcPr>
          <w:p w14:paraId="20C5983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76C65AB"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FFFFF"/>
            <w:vAlign w:val="center"/>
          </w:tcPr>
          <w:p w14:paraId="7485311A" w14:textId="77777777" w:rsidR="00F14986" w:rsidRDefault="00F14986" w:rsidP="001B478E">
            <w:pPr>
              <w:jc w:val="center"/>
              <w:rPr>
                <w:rFonts w:eastAsia="Calibri"/>
                <w:color w:val="000000"/>
                <w:sz w:val="22"/>
                <w:szCs w:val="22"/>
              </w:rPr>
            </w:pPr>
            <w:r>
              <w:rPr>
                <w:rFonts w:eastAsia="Calibri"/>
                <w:color w:val="000000"/>
                <w:sz w:val="22"/>
                <w:szCs w:val="22"/>
              </w:rPr>
              <w:t>2.773,79</w:t>
            </w:r>
          </w:p>
        </w:tc>
        <w:tc>
          <w:tcPr>
            <w:tcW w:w="2357" w:type="dxa"/>
            <w:shd w:val="clear" w:color="auto" w:fill="FFFFFF"/>
            <w:vAlign w:val="bottom"/>
          </w:tcPr>
          <w:p w14:paraId="34B9A66F" w14:textId="77777777" w:rsidR="00F14986" w:rsidRDefault="00F14986" w:rsidP="001B478E">
            <w:pPr>
              <w:jc w:val="center"/>
              <w:rPr>
                <w:rFonts w:eastAsia="Calibri"/>
                <w:color w:val="000000"/>
                <w:sz w:val="22"/>
                <w:szCs w:val="22"/>
              </w:rPr>
            </w:pPr>
            <w:r>
              <w:rPr>
                <w:rFonts w:eastAsia="Calibri"/>
                <w:color w:val="000000"/>
                <w:sz w:val="22"/>
                <w:szCs w:val="22"/>
              </w:rPr>
              <w:t>R$ 3.135,77</w:t>
            </w:r>
          </w:p>
        </w:tc>
      </w:tr>
      <w:tr w:rsidR="00F14986" w14:paraId="6D240147" w14:textId="77777777" w:rsidTr="001B478E">
        <w:trPr>
          <w:trHeight w:val="315"/>
          <w:jc w:val="center"/>
        </w:trPr>
        <w:tc>
          <w:tcPr>
            <w:tcW w:w="2258" w:type="dxa"/>
            <w:vMerge/>
            <w:shd w:val="clear" w:color="auto" w:fill="FFFFFF"/>
            <w:vAlign w:val="center"/>
          </w:tcPr>
          <w:p w14:paraId="258AF309"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E9A57CA"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FFFFF"/>
            <w:vAlign w:val="center"/>
          </w:tcPr>
          <w:p w14:paraId="6226D113" w14:textId="77777777" w:rsidR="00F14986" w:rsidRDefault="00F14986" w:rsidP="001B478E">
            <w:pPr>
              <w:jc w:val="center"/>
              <w:rPr>
                <w:rFonts w:eastAsia="Calibri"/>
                <w:color w:val="000000"/>
                <w:sz w:val="22"/>
                <w:szCs w:val="22"/>
              </w:rPr>
            </w:pPr>
            <w:r>
              <w:rPr>
                <w:rFonts w:eastAsia="Calibri"/>
                <w:color w:val="000000"/>
                <w:sz w:val="22"/>
                <w:szCs w:val="22"/>
              </w:rPr>
              <w:t>3.105,94</w:t>
            </w:r>
          </w:p>
        </w:tc>
        <w:tc>
          <w:tcPr>
            <w:tcW w:w="2357" w:type="dxa"/>
            <w:shd w:val="clear" w:color="auto" w:fill="FFFFFF"/>
            <w:vAlign w:val="bottom"/>
          </w:tcPr>
          <w:p w14:paraId="062FA6F0" w14:textId="77777777" w:rsidR="00F14986" w:rsidRDefault="00F14986" w:rsidP="001B478E">
            <w:pPr>
              <w:jc w:val="center"/>
              <w:rPr>
                <w:rFonts w:eastAsia="Calibri"/>
                <w:color w:val="000000"/>
                <w:sz w:val="22"/>
                <w:szCs w:val="22"/>
              </w:rPr>
            </w:pPr>
            <w:r>
              <w:rPr>
                <w:rFonts w:eastAsia="Calibri"/>
                <w:color w:val="000000"/>
                <w:sz w:val="22"/>
                <w:szCs w:val="22"/>
              </w:rPr>
              <w:t>R$ 3.511,27</w:t>
            </w:r>
          </w:p>
        </w:tc>
      </w:tr>
      <w:tr w:rsidR="00F14986" w14:paraId="090E60E9" w14:textId="77777777" w:rsidTr="001B478E">
        <w:trPr>
          <w:trHeight w:val="315"/>
          <w:jc w:val="center"/>
        </w:trPr>
        <w:tc>
          <w:tcPr>
            <w:tcW w:w="2258" w:type="dxa"/>
            <w:vMerge/>
            <w:shd w:val="clear" w:color="auto" w:fill="FFFFFF"/>
            <w:vAlign w:val="center"/>
          </w:tcPr>
          <w:p w14:paraId="1951F48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781FDDD9"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FFFFF"/>
            <w:vAlign w:val="center"/>
          </w:tcPr>
          <w:p w14:paraId="798ECE1B" w14:textId="77777777" w:rsidR="00F14986" w:rsidRDefault="00F14986" w:rsidP="001B478E">
            <w:pPr>
              <w:jc w:val="center"/>
              <w:rPr>
                <w:rFonts w:eastAsia="Calibri"/>
                <w:color w:val="000000"/>
                <w:sz w:val="22"/>
                <w:szCs w:val="22"/>
              </w:rPr>
            </w:pPr>
            <w:r>
              <w:rPr>
                <w:rFonts w:eastAsia="Calibri"/>
                <w:color w:val="000000"/>
                <w:sz w:val="22"/>
                <w:szCs w:val="22"/>
              </w:rPr>
              <w:t>3.479,45</w:t>
            </w:r>
          </w:p>
        </w:tc>
        <w:tc>
          <w:tcPr>
            <w:tcW w:w="2357" w:type="dxa"/>
            <w:shd w:val="clear" w:color="auto" w:fill="FFFFFF"/>
            <w:vAlign w:val="bottom"/>
          </w:tcPr>
          <w:p w14:paraId="7685E0CF" w14:textId="77777777" w:rsidR="00F14986" w:rsidRDefault="00F14986" w:rsidP="001B478E">
            <w:pPr>
              <w:jc w:val="center"/>
              <w:rPr>
                <w:rFonts w:eastAsia="Calibri"/>
                <w:color w:val="000000"/>
                <w:sz w:val="22"/>
                <w:szCs w:val="22"/>
              </w:rPr>
            </w:pPr>
            <w:r>
              <w:rPr>
                <w:rFonts w:eastAsia="Calibri"/>
                <w:color w:val="000000"/>
                <w:sz w:val="22"/>
                <w:szCs w:val="22"/>
              </w:rPr>
              <w:t>R$ 3.933,52</w:t>
            </w:r>
          </w:p>
        </w:tc>
      </w:tr>
      <w:tr w:rsidR="00F14986" w14:paraId="73D2A257" w14:textId="77777777" w:rsidTr="001B478E">
        <w:trPr>
          <w:trHeight w:val="315"/>
          <w:jc w:val="center"/>
        </w:trPr>
        <w:tc>
          <w:tcPr>
            <w:tcW w:w="2258" w:type="dxa"/>
            <w:vMerge/>
            <w:shd w:val="clear" w:color="auto" w:fill="FFFFFF"/>
            <w:vAlign w:val="center"/>
          </w:tcPr>
          <w:p w14:paraId="07A879EE"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655A442D"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FFFFF"/>
            <w:vAlign w:val="center"/>
          </w:tcPr>
          <w:p w14:paraId="52F64C56" w14:textId="77777777" w:rsidR="00F14986" w:rsidRDefault="00F14986" w:rsidP="001B478E">
            <w:pPr>
              <w:jc w:val="center"/>
              <w:rPr>
                <w:rFonts w:eastAsia="Calibri"/>
                <w:color w:val="000000"/>
                <w:sz w:val="22"/>
                <w:szCs w:val="22"/>
              </w:rPr>
            </w:pPr>
            <w:r>
              <w:rPr>
                <w:rFonts w:eastAsia="Calibri"/>
                <w:color w:val="000000"/>
                <w:sz w:val="22"/>
                <w:szCs w:val="22"/>
              </w:rPr>
              <w:t>3.896,99</w:t>
            </w:r>
          </w:p>
        </w:tc>
        <w:tc>
          <w:tcPr>
            <w:tcW w:w="2357" w:type="dxa"/>
            <w:shd w:val="clear" w:color="auto" w:fill="FFFFFF"/>
            <w:vAlign w:val="bottom"/>
          </w:tcPr>
          <w:p w14:paraId="4DDB5EDA" w14:textId="77777777" w:rsidR="00F14986" w:rsidRDefault="00F14986" w:rsidP="001B478E">
            <w:pPr>
              <w:jc w:val="center"/>
              <w:rPr>
                <w:rFonts w:eastAsia="Calibri"/>
                <w:color w:val="000000"/>
                <w:sz w:val="22"/>
                <w:szCs w:val="22"/>
              </w:rPr>
            </w:pPr>
            <w:r>
              <w:rPr>
                <w:rFonts w:eastAsia="Calibri"/>
                <w:color w:val="000000"/>
                <w:sz w:val="22"/>
                <w:szCs w:val="22"/>
              </w:rPr>
              <w:t>R$ 4.405,55</w:t>
            </w:r>
          </w:p>
        </w:tc>
      </w:tr>
      <w:tr w:rsidR="00F14986" w14:paraId="7CA5A17B" w14:textId="77777777" w:rsidTr="001B478E">
        <w:trPr>
          <w:trHeight w:val="315"/>
          <w:jc w:val="center"/>
        </w:trPr>
        <w:tc>
          <w:tcPr>
            <w:tcW w:w="2258" w:type="dxa"/>
            <w:vMerge/>
            <w:shd w:val="clear" w:color="auto" w:fill="FFFFFF"/>
            <w:vAlign w:val="center"/>
          </w:tcPr>
          <w:p w14:paraId="72AAD8F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1F5180C7"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FFFFF"/>
            <w:vAlign w:val="center"/>
          </w:tcPr>
          <w:p w14:paraId="14C60313" w14:textId="77777777" w:rsidR="00F14986" w:rsidRDefault="00F14986" w:rsidP="001B478E">
            <w:pPr>
              <w:jc w:val="center"/>
              <w:rPr>
                <w:rFonts w:eastAsia="Calibri"/>
                <w:color w:val="000000"/>
                <w:sz w:val="22"/>
                <w:szCs w:val="22"/>
              </w:rPr>
            </w:pPr>
            <w:r>
              <w:rPr>
                <w:rFonts w:eastAsia="Calibri"/>
                <w:color w:val="000000"/>
                <w:sz w:val="22"/>
                <w:szCs w:val="22"/>
              </w:rPr>
              <w:t>4.364,62</w:t>
            </w:r>
          </w:p>
        </w:tc>
        <w:tc>
          <w:tcPr>
            <w:tcW w:w="2357" w:type="dxa"/>
            <w:shd w:val="clear" w:color="auto" w:fill="FFFFFF"/>
            <w:vAlign w:val="bottom"/>
          </w:tcPr>
          <w:p w14:paraId="0B70ACE6" w14:textId="77777777" w:rsidR="00F14986" w:rsidRDefault="00F14986" w:rsidP="001B478E">
            <w:pPr>
              <w:jc w:val="center"/>
              <w:rPr>
                <w:rFonts w:eastAsia="Calibri"/>
                <w:color w:val="000000"/>
                <w:sz w:val="22"/>
                <w:szCs w:val="22"/>
              </w:rPr>
            </w:pPr>
            <w:r>
              <w:rPr>
                <w:rFonts w:eastAsia="Calibri"/>
                <w:color w:val="000000"/>
                <w:sz w:val="22"/>
                <w:szCs w:val="22"/>
              </w:rPr>
              <w:t>R$ 4.934,20</w:t>
            </w:r>
          </w:p>
        </w:tc>
      </w:tr>
      <w:tr w:rsidR="00F14986" w14:paraId="062B9CCE" w14:textId="77777777" w:rsidTr="001B478E">
        <w:trPr>
          <w:trHeight w:val="271"/>
          <w:jc w:val="center"/>
        </w:trPr>
        <w:tc>
          <w:tcPr>
            <w:tcW w:w="2258" w:type="dxa"/>
            <w:vMerge w:val="restart"/>
            <w:shd w:val="clear" w:color="auto" w:fill="F7CAAC" w:themeFill="accent2" w:themeFillTint="66"/>
            <w:vAlign w:val="center"/>
          </w:tcPr>
          <w:p w14:paraId="7930F925" w14:textId="77777777" w:rsidR="00F14986" w:rsidRDefault="00F14986" w:rsidP="001B478E">
            <w:pPr>
              <w:jc w:val="center"/>
              <w:rPr>
                <w:rFonts w:eastAsia="Calibri"/>
                <w:color w:val="000000"/>
                <w:sz w:val="22"/>
                <w:szCs w:val="22"/>
              </w:rPr>
            </w:pPr>
            <w:r>
              <w:rPr>
                <w:rFonts w:eastAsia="Calibri"/>
                <w:color w:val="000000"/>
                <w:sz w:val="22"/>
                <w:szCs w:val="22"/>
              </w:rPr>
              <w:t>PROFESSOR SUPERVISOR ESCOLAR, ORIENTADOR EDUCACIONAL E INSPETOR ESCOLAR</w:t>
            </w:r>
          </w:p>
          <w:p w14:paraId="66D2FE3E" w14:textId="77777777" w:rsidR="00F14986" w:rsidRDefault="00F14986" w:rsidP="001B478E">
            <w:pPr>
              <w:jc w:val="center"/>
              <w:rPr>
                <w:rFonts w:eastAsia="Calibri"/>
                <w:color w:val="000000"/>
                <w:sz w:val="22"/>
                <w:szCs w:val="22"/>
              </w:rPr>
            </w:pPr>
            <w:r>
              <w:rPr>
                <w:rFonts w:eastAsia="Calibri"/>
                <w:color w:val="000000"/>
                <w:sz w:val="22"/>
                <w:szCs w:val="22"/>
              </w:rPr>
              <w:t>25 HORAS</w:t>
            </w:r>
          </w:p>
        </w:tc>
        <w:tc>
          <w:tcPr>
            <w:tcW w:w="1347" w:type="dxa"/>
            <w:shd w:val="clear" w:color="auto" w:fill="F7CAAC" w:themeFill="accent2" w:themeFillTint="66"/>
            <w:vAlign w:val="center"/>
          </w:tcPr>
          <w:p w14:paraId="47708FD4"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7CAAC" w:themeFill="accent2" w:themeFillTint="66"/>
            <w:vAlign w:val="center"/>
          </w:tcPr>
          <w:p w14:paraId="444A82CB" w14:textId="77777777" w:rsidR="00F14986" w:rsidRDefault="00F14986" w:rsidP="001B478E">
            <w:pPr>
              <w:jc w:val="center"/>
              <w:rPr>
                <w:rFonts w:eastAsia="Calibri"/>
                <w:color w:val="000000"/>
                <w:sz w:val="22"/>
                <w:szCs w:val="22"/>
              </w:rPr>
            </w:pPr>
            <w:r>
              <w:rPr>
                <w:rFonts w:eastAsia="Calibri"/>
                <w:color w:val="000000"/>
                <w:sz w:val="22"/>
                <w:szCs w:val="22"/>
              </w:rPr>
              <w:t>1.842,71</w:t>
            </w:r>
          </w:p>
        </w:tc>
        <w:tc>
          <w:tcPr>
            <w:tcW w:w="2357" w:type="dxa"/>
            <w:shd w:val="clear" w:color="auto" w:fill="F7CAAC" w:themeFill="accent2" w:themeFillTint="66"/>
            <w:vAlign w:val="bottom"/>
          </w:tcPr>
          <w:p w14:paraId="79888A39"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0841F3D5" w14:textId="77777777" w:rsidTr="001B478E">
        <w:trPr>
          <w:trHeight w:val="315"/>
          <w:jc w:val="center"/>
        </w:trPr>
        <w:tc>
          <w:tcPr>
            <w:tcW w:w="2258" w:type="dxa"/>
            <w:vMerge/>
            <w:shd w:val="clear" w:color="auto" w:fill="F7CAAC" w:themeFill="accent2" w:themeFillTint="66"/>
            <w:vAlign w:val="center"/>
          </w:tcPr>
          <w:p w14:paraId="522B341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E7B6652"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7CAAC" w:themeFill="accent2" w:themeFillTint="66"/>
            <w:vAlign w:val="center"/>
          </w:tcPr>
          <w:p w14:paraId="3F11488E" w14:textId="77777777" w:rsidR="00F14986" w:rsidRDefault="00F14986" w:rsidP="001B478E">
            <w:pPr>
              <w:jc w:val="center"/>
              <w:rPr>
                <w:rFonts w:eastAsia="Calibri"/>
                <w:color w:val="000000"/>
                <w:sz w:val="22"/>
                <w:szCs w:val="22"/>
              </w:rPr>
            </w:pPr>
            <w:r>
              <w:rPr>
                <w:rFonts w:eastAsia="Calibri"/>
                <w:color w:val="000000"/>
                <w:sz w:val="22"/>
                <w:szCs w:val="22"/>
              </w:rPr>
              <w:t>2.063,85</w:t>
            </w:r>
          </w:p>
        </w:tc>
        <w:tc>
          <w:tcPr>
            <w:tcW w:w="2357" w:type="dxa"/>
            <w:shd w:val="clear" w:color="auto" w:fill="F7CAAC" w:themeFill="accent2" w:themeFillTint="66"/>
            <w:vAlign w:val="bottom"/>
          </w:tcPr>
          <w:p w14:paraId="15195797"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26E6A116" w14:textId="77777777" w:rsidTr="001B478E">
        <w:trPr>
          <w:trHeight w:val="315"/>
          <w:jc w:val="center"/>
        </w:trPr>
        <w:tc>
          <w:tcPr>
            <w:tcW w:w="2258" w:type="dxa"/>
            <w:vMerge/>
            <w:shd w:val="clear" w:color="auto" w:fill="F7CAAC" w:themeFill="accent2" w:themeFillTint="66"/>
            <w:vAlign w:val="center"/>
          </w:tcPr>
          <w:p w14:paraId="6533D9C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137090E"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7CAAC" w:themeFill="accent2" w:themeFillTint="66"/>
            <w:vAlign w:val="center"/>
          </w:tcPr>
          <w:p w14:paraId="07631C6E" w14:textId="77777777" w:rsidR="00F14986" w:rsidRDefault="00F14986" w:rsidP="001B478E">
            <w:pPr>
              <w:jc w:val="center"/>
              <w:rPr>
                <w:rFonts w:eastAsia="Calibri"/>
                <w:color w:val="000000"/>
                <w:sz w:val="22"/>
                <w:szCs w:val="22"/>
              </w:rPr>
            </w:pPr>
            <w:r>
              <w:rPr>
                <w:rFonts w:eastAsia="Calibri"/>
                <w:color w:val="000000"/>
                <w:sz w:val="22"/>
                <w:szCs w:val="22"/>
              </w:rPr>
              <w:t>2.311,50</w:t>
            </w:r>
          </w:p>
        </w:tc>
        <w:tc>
          <w:tcPr>
            <w:tcW w:w="2357" w:type="dxa"/>
            <w:shd w:val="clear" w:color="auto" w:fill="F7CAAC" w:themeFill="accent2" w:themeFillTint="66"/>
            <w:vAlign w:val="bottom"/>
          </w:tcPr>
          <w:p w14:paraId="0046603C"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5C992726" w14:textId="77777777" w:rsidTr="001B478E">
        <w:trPr>
          <w:trHeight w:val="315"/>
          <w:jc w:val="center"/>
        </w:trPr>
        <w:tc>
          <w:tcPr>
            <w:tcW w:w="2258" w:type="dxa"/>
            <w:vMerge/>
            <w:shd w:val="clear" w:color="auto" w:fill="F7CAAC" w:themeFill="accent2" w:themeFillTint="66"/>
            <w:vAlign w:val="center"/>
          </w:tcPr>
          <w:p w14:paraId="78BE80D0"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3F60A027"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7CAAC" w:themeFill="accent2" w:themeFillTint="66"/>
            <w:vAlign w:val="center"/>
          </w:tcPr>
          <w:p w14:paraId="78ECC3EB" w14:textId="77777777" w:rsidR="00F14986" w:rsidRDefault="00F14986" w:rsidP="001B478E">
            <w:pPr>
              <w:jc w:val="center"/>
              <w:rPr>
                <w:rFonts w:eastAsia="Calibri"/>
                <w:color w:val="000000"/>
                <w:sz w:val="22"/>
                <w:szCs w:val="22"/>
              </w:rPr>
            </w:pPr>
            <w:r>
              <w:rPr>
                <w:rFonts w:eastAsia="Calibri"/>
                <w:color w:val="000000"/>
                <w:sz w:val="22"/>
                <w:szCs w:val="22"/>
              </w:rPr>
              <w:t>2.588,88</w:t>
            </w:r>
          </w:p>
        </w:tc>
        <w:tc>
          <w:tcPr>
            <w:tcW w:w="2357" w:type="dxa"/>
            <w:shd w:val="clear" w:color="auto" w:fill="F7CAAC" w:themeFill="accent2" w:themeFillTint="66"/>
            <w:vAlign w:val="bottom"/>
          </w:tcPr>
          <w:p w14:paraId="2E2500B7"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0CBBF7BC" w14:textId="77777777" w:rsidTr="001B478E">
        <w:trPr>
          <w:trHeight w:val="315"/>
          <w:jc w:val="center"/>
        </w:trPr>
        <w:tc>
          <w:tcPr>
            <w:tcW w:w="2258" w:type="dxa"/>
            <w:vMerge/>
            <w:shd w:val="clear" w:color="auto" w:fill="F7CAAC" w:themeFill="accent2" w:themeFillTint="66"/>
            <w:vAlign w:val="center"/>
          </w:tcPr>
          <w:p w14:paraId="7A7FBF4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1D93ABE"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7CAAC" w:themeFill="accent2" w:themeFillTint="66"/>
            <w:vAlign w:val="center"/>
          </w:tcPr>
          <w:p w14:paraId="55AF56ED" w14:textId="77777777" w:rsidR="00F14986" w:rsidRDefault="00F14986" w:rsidP="001B478E">
            <w:pPr>
              <w:jc w:val="center"/>
              <w:rPr>
                <w:rFonts w:eastAsia="Calibri"/>
                <w:color w:val="000000"/>
                <w:sz w:val="22"/>
                <w:szCs w:val="22"/>
              </w:rPr>
            </w:pPr>
            <w:r>
              <w:rPr>
                <w:rFonts w:eastAsia="Calibri"/>
                <w:color w:val="000000"/>
                <w:sz w:val="22"/>
                <w:szCs w:val="22"/>
              </w:rPr>
              <w:t>2.899,54</w:t>
            </w:r>
          </w:p>
        </w:tc>
        <w:tc>
          <w:tcPr>
            <w:tcW w:w="2357" w:type="dxa"/>
            <w:shd w:val="clear" w:color="auto" w:fill="F7CAAC" w:themeFill="accent2" w:themeFillTint="66"/>
            <w:vAlign w:val="bottom"/>
          </w:tcPr>
          <w:p w14:paraId="42A69C03"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4B9002D6" w14:textId="77777777" w:rsidTr="001B478E">
        <w:trPr>
          <w:trHeight w:val="315"/>
          <w:jc w:val="center"/>
        </w:trPr>
        <w:tc>
          <w:tcPr>
            <w:tcW w:w="2258" w:type="dxa"/>
            <w:vMerge/>
            <w:shd w:val="clear" w:color="auto" w:fill="F7CAAC" w:themeFill="accent2" w:themeFillTint="66"/>
            <w:vAlign w:val="center"/>
          </w:tcPr>
          <w:p w14:paraId="221B9634"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75E177E"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7CAAC" w:themeFill="accent2" w:themeFillTint="66"/>
            <w:vAlign w:val="center"/>
          </w:tcPr>
          <w:p w14:paraId="0FB80502" w14:textId="77777777" w:rsidR="00F14986" w:rsidRDefault="00F14986" w:rsidP="001B478E">
            <w:pPr>
              <w:jc w:val="center"/>
              <w:rPr>
                <w:rFonts w:eastAsia="Calibri"/>
                <w:color w:val="000000"/>
                <w:sz w:val="22"/>
                <w:szCs w:val="22"/>
              </w:rPr>
            </w:pPr>
            <w:r>
              <w:rPr>
                <w:rFonts w:eastAsia="Calibri"/>
                <w:color w:val="000000"/>
                <w:sz w:val="22"/>
                <w:szCs w:val="22"/>
              </w:rPr>
              <w:t>3.247,49</w:t>
            </w:r>
          </w:p>
        </w:tc>
        <w:tc>
          <w:tcPr>
            <w:tcW w:w="2357" w:type="dxa"/>
            <w:shd w:val="clear" w:color="auto" w:fill="F7CAAC" w:themeFill="accent2" w:themeFillTint="66"/>
            <w:vAlign w:val="bottom"/>
          </w:tcPr>
          <w:p w14:paraId="21A4D51A"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7F20BE5A" w14:textId="77777777" w:rsidTr="001B478E">
        <w:trPr>
          <w:trHeight w:val="315"/>
          <w:jc w:val="center"/>
        </w:trPr>
        <w:tc>
          <w:tcPr>
            <w:tcW w:w="2258" w:type="dxa"/>
            <w:vMerge/>
            <w:shd w:val="clear" w:color="auto" w:fill="F7CAAC" w:themeFill="accent2" w:themeFillTint="66"/>
            <w:vAlign w:val="center"/>
          </w:tcPr>
          <w:p w14:paraId="6EC9B504"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B323C29"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7CAAC" w:themeFill="accent2" w:themeFillTint="66"/>
            <w:vAlign w:val="center"/>
          </w:tcPr>
          <w:p w14:paraId="613AC556" w14:textId="77777777" w:rsidR="00F14986" w:rsidRDefault="00F14986" w:rsidP="001B478E">
            <w:pPr>
              <w:jc w:val="center"/>
              <w:rPr>
                <w:rFonts w:eastAsia="Calibri"/>
                <w:color w:val="000000"/>
                <w:sz w:val="22"/>
                <w:szCs w:val="22"/>
              </w:rPr>
            </w:pPr>
            <w:r>
              <w:rPr>
                <w:rFonts w:eastAsia="Calibri"/>
                <w:color w:val="000000"/>
                <w:sz w:val="22"/>
                <w:szCs w:val="22"/>
              </w:rPr>
              <w:t>3.637,20</w:t>
            </w:r>
          </w:p>
        </w:tc>
        <w:tc>
          <w:tcPr>
            <w:tcW w:w="2357" w:type="dxa"/>
            <w:shd w:val="clear" w:color="auto" w:fill="F7CAAC" w:themeFill="accent2" w:themeFillTint="66"/>
            <w:vAlign w:val="bottom"/>
          </w:tcPr>
          <w:p w14:paraId="26B16948"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bl>
    <w:p w14:paraId="263382AD" w14:textId="77777777" w:rsidR="00F14986" w:rsidRDefault="00F14986" w:rsidP="00F14986">
      <w:pPr>
        <w:spacing w:line="360" w:lineRule="auto"/>
        <w:ind w:firstLine="709"/>
        <w:jc w:val="both"/>
        <w:rPr>
          <w:rFonts w:eastAsia="Calibri"/>
        </w:rPr>
      </w:pPr>
    </w:p>
    <w:p w14:paraId="2128E39E" w14:textId="77777777" w:rsidR="00F14986" w:rsidRDefault="00F14986" w:rsidP="00F14986">
      <w:pPr>
        <w:spacing w:line="360" w:lineRule="auto"/>
        <w:ind w:firstLine="709"/>
        <w:jc w:val="both"/>
        <w:rPr>
          <w:rFonts w:eastAsia="Calibri"/>
        </w:rPr>
      </w:pPr>
      <w:r>
        <w:rPr>
          <w:rFonts w:eastAsia="Calibri"/>
        </w:rPr>
        <w:lastRenderedPageBreak/>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Temos, portanto, a seguinte proporcionalidade:</w:t>
      </w:r>
    </w:p>
    <w:p w14:paraId="38B0E3CA" w14:textId="77777777" w:rsidR="00F14986" w:rsidRDefault="00F14986" w:rsidP="00F14986">
      <w:pPr>
        <w:jc w:val="both"/>
        <w:rPr>
          <w:rFonts w:eastAsia="Calibri"/>
        </w:rPr>
      </w:pPr>
    </w:p>
    <w:tbl>
      <w:tblPr>
        <w:tblStyle w:val="TableGrid"/>
        <w:tblW w:w="0" w:type="auto"/>
        <w:jc w:val="center"/>
        <w:tblLook w:val="04A0" w:firstRow="1" w:lastRow="0" w:firstColumn="1" w:lastColumn="0" w:noHBand="0" w:noVBand="1"/>
      </w:tblPr>
      <w:tblGrid>
        <w:gridCol w:w="1271"/>
        <w:gridCol w:w="2518"/>
        <w:gridCol w:w="443"/>
        <w:gridCol w:w="1309"/>
        <w:gridCol w:w="2534"/>
      </w:tblGrid>
      <w:tr w:rsidR="00F14986" w14:paraId="7DC175AD" w14:textId="77777777" w:rsidTr="001B478E">
        <w:trPr>
          <w:jc w:val="center"/>
        </w:trPr>
        <w:tc>
          <w:tcPr>
            <w:tcW w:w="1271" w:type="dxa"/>
            <w:shd w:val="clear" w:color="auto" w:fill="8EAADB" w:themeFill="accent5" w:themeFillTint="99"/>
            <w:vAlign w:val="center"/>
          </w:tcPr>
          <w:p w14:paraId="751F897B" w14:textId="77777777" w:rsidR="00F14986" w:rsidRDefault="00F14986" w:rsidP="001B478E">
            <w:pPr>
              <w:jc w:val="center"/>
              <w:rPr>
                <w:rFonts w:eastAsia="Calibri"/>
                <w:color w:val="000000"/>
                <w:sz w:val="22"/>
                <w:szCs w:val="22"/>
              </w:rPr>
            </w:pPr>
            <w:r>
              <w:rPr>
                <w:rFonts w:eastAsia="Calibri"/>
                <w:color w:val="000000"/>
                <w:sz w:val="22"/>
                <w:szCs w:val="22"/>
              </w:rPr>
              <w:t>16h</w:t>
            </w:r>
          </w:p>
        </w:tc>
        <w:tc>
          <w:tcPr>
            <w:tcW w:w="2518" w:type="dxa"/>
            <w:shd w:val="clear" w:color="auto" w:fill="8EAADB" w:themeFill="accent5" w:themeFillTint="99"/>
            <w:vAlign w:val="center"/>
          </w:tcPr>
          <w:p w14:paraId="55EA305D" w14:textId="111A157C"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16h = 40% do valor de 40h</w:t>
            </w:r>
          </w:p>
        </w:tc>
        <w:tc>
          <w:tcPr>
            <w:tcW w:w="443" w:type="dxa"/>
            <w:tcBorders>
              <w:top w:val="single" w:sz="4" w:space="0" w:color="FFFFFF"/>
              <w:bottom w:val="single" w:sz="4" w:space="0" w:color="FFFFFF" w:themeColor="background1"/>
            </w:tcBorders>
          </w:tcPr>
          <w:p w14:paraId="144E4338" w14:textId="77777777" w:rsidR="00F14986" w:rsidRDefault="00F14986" w:rsidP="001B478E">
            <w:pPr>
              <w:jc w:val="center"/>
              <w:rPr>
                <w:rFonts w:eastAsia="Calibri"/>
                <w:color w:val="000000"/>
                <w:sz w:val="22"/>
                <w:szCs w:val="22"/>
              </w:rPr>
            </w:pPr>
          </w:p>
        </w:tc>
        <w:tc>
          <w:tcPr>
            <w:tcW w:w="1309" w:type="dxa"/>
            <w:shd w:val="clear" w:color="auto" w:fill="A8D08D" w:themeFill="accent6" w:themeFillTint="99"/>
            <w:vAlign w:val="center"/>
          </w:tcPr>
          <w:p w14:paraId="1975703F" w14:textId="77777777" w:rsidR="00F14986" w:rsidRDefault="00F14986" w:rsidP="001B478E">
            <w:pPr>
              <w:jc w:val="center"/>
              <w:rPr>
                <w:rFonts w:eastAsia="Calibri"/>
                <w:color w:val="000000"/>
                <w:sz w:val="22"/>
                <w:szCs w:val="22"/>
              </w:rPr>
            </w:pPr>
            <w:r>
              <w:rPr>
                <w:rFonts w:eastAsia="Calibri"/>
                <w:color w:val="000000"/>
                <w:sz w:val="22"/>
                <w:szCs w:val="22"/>
              </w:rPr>
              <w:t>22h</w:t>
            </w:r>
          </w:p>
        </w:tc>
        <w:tc>
          <w:tcPr>
            <w:tcW w:w="2534" w:type="dxa"/>
            <w:shd w:val="clear" w:color="auto" w:fill="A8D08D" w:themeFill="accent6" w:themeFillTint="99"/>
            <w:vAlign w:val="center"/>
          </w:tcPr>
          <w:p w14:paraId="495FDD81" w14:textId="454E245A"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22h = 55% do valor de 40h</w:t>
            </w:r>
          </w:p>
        </w:tc>
      </w:tr>
      <w:tr w:rsidR="00F14986" w14:paraId="0F5F8876" w14:textId="77777777" w:rsidTr="001B478E">
        <w:trPr>
          <w:jc w:val="center"/>
        </w:trPr>
        <w:tc>
          <w:tcPr>
            <w:tcW w:w="1271" w:type="dxa"/>
            <w:vAlign w:val="center"/>
          </w:tcPr>
          <w:p w14:paraId="01CC698F"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19FA423B" w14:textId="579B8ECB" w:rsidR="00F14986" w:rsidRDefault="00F14986" w:rsidP="00F14986">
            <w:pPr>
              <w:jc w:val="center"/>
              <w:rPr>
                <w:rFonts w:eastAsia="Calibri"/>
                <w:color w:val="000000"/>
                <w:sz w:val="22"/>
                <w:szCs w:val="22"/>
              </w:rPr>
            </w:pPr>
            <w:r>
              <w:rPr>
                <w:color w:val="000000"/>
                <w:sz w:val="22"/>
                <w:szCs w:val="22"/>
              </w:rPr>
              <w:t>R$ 1.768,22</w:t>
            </w:r>
          </w:p>
        </w:tc>
        <w:tc>
          <w:tcPr>
            <w:tcW w:w="443" w:type="dxa"/>
            <w:tcBorders>
              <w:top w:val="single" w:sz="4" w:space="0" w:color="FFFFFF" w:themeColor="background1"/>
              <w:bottom w:val="single" w:sz="4" w:space="0" w:color="FFFFFF" w:themeColor="background1"/>
            </w:tcBorders>
          </w:tcPr>
          <w:p w14:paraId="30CB9C84" w14:textId="77777777" w:rsidR="00F14986" w:rsidRDefault="00F14986" w:rsidP="00F14986">
            <w:pPr>
              <w:jc w:val="center"/>
              <w:rPr>
                <w:rFonts w:eastAsia="Calibri"/>
                <w:color w:val="000000"/>
                <w:sz w:val="22"/>
                <w:szCs w:val="22"/>
              </w:rPr>
            </w:pPr>
          </w:p>
        </w:tc>
        <w:tc>
          <w:tcPr>
            <w:tcW w:w="1309" w:type="dxa"/>
            <w:vAlign w:val="center"/>
          </w:tcPr>
          <w:p w14:paraId="0E403E96"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34" w:type="dxa"/>
            <w:vAlign w:val="center"/>
          </w:tcPr>
          <w:p w14:paraId="51ADB0AC" w14:textId="40DB7CDC" w:rsidR="00F14986" w:rsidRDefault="00F14986" w:rsidP="00F14986">
            <w:pPr>
              <w:jc w:val="center"/>
              <w:rPr>
                <w:rFonts w:eastAsia="Calibri"/>
                <w:color w:val="000000"/>
                <w:sz w:val="22"/>
                <w:szCs w:val="22"/>
              </w:rPr>
            </w:pPr>
            <w:r>
              <w:rPr>
                <w:color w:val="000000"/>
                <w:sz w:val="22"/>
                <w:szCs w:val="22"/>
              </w:rPr>
              <w:t>R$ 2.431,30</w:t>
            </w:r>
          </w:p>
        </w:tc>
      </w:tr>
      <w:tr w:rsidR="00F14986" w14:paraId="7507C021" w14:textId="77777777" w:rsidTr="001B478E">
        <w:trPr>
          <w:jc w:val="center"/>
        </w:trPr>
        <w:tc>
          <w:tcPr>
            <w:tcW w:w="1271" w:type="dxa"/>
            <w:vAlign w:val="center"/>
          </w:tcPr>
          <w:p w14:paraId="5F02BF67"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18" w:type="dxa"/>
            <w:vAlign w:val="center"/>
          </w:tcPr>
          <w:p w14:paraId="0775B687" w14:textId="7A5C6C4A" w:rsidR="00F14986" w:rsidRDefault="00F14986" w:rsidP="00F14986">
            <w:pPr>
              <w:jc w:val="center"/>
              <w:rPr>
                <w:rFonts w:eastAsia="Calibri"/>
                <w:color w:val="000000"/>
                <w:sz w:val="22"/>
                <w:szCs w:val="22"/>
              </w:rPr>
            </w:pPr>
            <w:r>
              <w:rPr>
                <w:color w:val="000000"/>
                <w:sz w:val="22"/>
                <w:szCs w:val="22"/>
              </w:rPr>
              <w:t>R$ 1.980,41</w:t>
            </w:r>
          </w:p>
        </w:tc>
        <w:tc>
          <w:tcPr>
            <w:tcW w:w="443" w:type="dxa"/>
            <w:tcBorders>
              <w:top w:val="single" w:sz="4" w:space="0" w:color="FFFFFF" w:themeColor="background1"/>
              <w:bottom w:val="single" w:sz="4" w:space="0" w:color="FFFFFF" w:themeColor="background1"/>
            </w:tcBorders>
          </w:tcPr>
          <w:p w14:paraId="49E7FFEE" w14:textId="77777777" w:rsidR="00F14986" w:rsidRDefault="00F14986" w:rsidP="00F14986">
            <w:pPr>
              <w:jc w:val="center"/>
              <w:rPr>
                <w:rFonts w:eastAsia="Calibri"/>
                <w:color w:val="000000"/>
                <w:sz w:val="22"/>
                <w:szCs w:val="22"/>
              </w:rPr>
            </w:pPr>
          </w:p>
        </w:tc>
        <w:tc>
          <w:tcPr>
            <w:tcW w:w="1309" w:type="dxa"/>
            <w:vAlign w:val="center"/>
          </w:tcPr>
          <w:p w14:paraId="645231B7"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34" w:type="dxa"/>
            <w:vAlign w:val="center"/>
          </w:tcPr>
          <w:p w14:paraId="404A14AB" w14:textId="4087AC9A" w:rsidR="00F14986" w:rsidRDefault="00F14986" w:rsidP="00F14986">
            <w:pPr>
              <w:jc w:val="center"/>
              <w:rPr>
                <w:rFonts w:eastAsia="Calibri"/>
                <w:color w:val="000000"/>
                <w:sz w:val="22"/>
                <w:szCs w:val="22"/>
              </w:rPr>
            </w:pPr>
            <w:r>
              <w:rPr>
                <w:color w:val="000000"/>
                <w:sz w:val="22"/>
                <w:szCs w:val="22"/>
              </w:rPr>
              <w:t>R$ 2.723,06</w:t>
            </w:r>
          </w:p>
        </w:tc>
      </w:tr>
      <w:tr w:rsidR="00F14986" w14:paraId="7141E4E5" w14:textId="77777777" w:rsidTr="001B478E">
        <w:trPr>
          <w:jc w:val="center"/>
        </w:trPr>
        <w:tc>
          <w:tcPr>
            <w:tcW w:w="1271" w:type="dxa"/>
            <w:vAlign w:val="center"/>
          </w:tcPr>
          <w:p w14:paraId="4562B44A"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76AB4FEC" w14:textId="666DBCD9" w:rsidR="00F14986" w:rsidRDefault="00F14986" w:rsidP="00F14986">
            <w:pPr>
              <w:jc w:val="center"/>
              <w:rPr>
                <w:rFonts w:eastAsia="Calibri"/>
                <w:color w:val="000000"/>
                <w:sz w:val="22"/>
                <w:szCs w:val="22"/>
              </w:rPr>
            </w:pPr>
            <w:r>
              <w:rPr>
                <w:color w:val="000000"/>
                <w:sz w:val="22"/>
                <w:szCs w:val="22"/>
              </w:rPr>
              <w:t>R$ 2.218,06</w:t>
            </w:r>
          </w:p>
        </w:tc>
        <w:tc>
          <w:tcPr>
            <w:tcW w:w="443" w:type="dxa"/>
            <w:tcBorders>
              <w:top w:val="single" w:sz="4" w:space="0" w:color="FFFFFF" w:themeColor="background1"/>
              <w:bottom w:val="single" w:sz="4" w:space="0" w:color="FFFFFF" w:themeColor="background1"/>
            </w:tcBorders>
          </w:tcPr>
          <w:p w14:paraId="25261728" w14:textId="77777777" w:rsidR="00F14986" w:rsidRDefault="00F14986" w:rsidP="00F14986">
            <w:pPr>
              <w:jc w:val="center"/>
              <w:rPr>
                <w:rFonts w:eastAsia="Calibri"/>
                <w:color w:val="000000"/>
                <w:sz w:val="22"/>
                <w:szCs w:val="22"/>
              </w:rPr>
            </w:pPr>
          </w:p>
        </w:tc>
        <w:tc>
          <w:tcPr>
            <w:tcW w:w="1309" w:type="dxa"/>
            <w:vAlign w:val="center"/>
          </w:tcPr>
          <w:p w14:paraId="41532E47"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34" w:type="dxa"/>
            <w:vAlign w:val="center"/>
          </w:tcPr>
          <w:p w14:paraId="2F231DFB" w14:textId="73EB2112" w:rsidR="00F14986" w:rsidRDefault="00F14986" w:rsidP="00F14986">
            <w:pPr>
              <w:jc w:val="center"/>
              <w:rPr>
                <w:rFonts w:eastAsia="Calibri"/>
                <w:color w:val="000000"/>
                <w:sz w:val="22"/>
                <w:szCs w:val="22"/>
              </w:rPr>
            </w:pPr>
            <w:r>
              <w:rPr>
                <w:color w:val="000000"/>
                <w:sz w:val="22"/>
                <w:szCs w:val="22"/>
              </w:rPr>
              <w:t>R$ 3.049,83</w:t>
            </w:r>
          </w:p>
        </w:tc>
      </w:tr>
      <w:tr w:rsidR="00F14986" w14:paraId="1B1030EC" w14:textId="77777777" w:rsidTr="001B478E">
        <w:trPr>
          <w:jc w:val="center"/>
        </w:trPr>
        <w:tc>
          <w:tcPr>
            <w:tcW w:w="1271" w:type="dxa"/>
            <w:vAlign w:val="center"/>
          </w:tcPr>
          <w:p w14:paraId="07F726AC"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2F93432B" w14:textId="6AFA751C" w:rsidR="00F14986" w:rsidRDefault="00F14986" w:rsidP="00F14986">
            <w:pPr>
              <w:jc w:val="center"/>
              <w:rPr>
                <w:rFonts w:eastAsia="Calibri"/>
                <w:color w:val="000000"/>
                <w:sz w:val="22"/>
                <w:szCs w:val="22"/>
              </w:rPr>
            </w:pPr>
            <w:r>
              <w:rPr>
                <w:color w:val="000000"/>
                <w:sz w:val="22"/>
                <w:szCs w:val="22"/>
              </w:rPr>
              <w:t>R$ 2.484,22</w:t>
            </w:r>
          </w:p>
        </w:tc>
        <w:tc>
          <w:tcPr>
            <w:tcW w:w="443" w:type="dxa"/>
            <w:tcBorders>
              <w:top w:val="single" w:sz="4" w:space="0" w:color="FFFFFF" w:themeColor="background1"/>
              <w:bottom w:val="single" w:sz="4" w:space="0" w:color="FFFFFF" w:themeColor="background1"/>
            </w:tcBorders>
          </w:tcPr>
          <w:p w14:paraId="3F848251" w14:textId="77777777" w:rsidR="00F14986" w:rsidRDefault="00F14986" w:rsidP="00F14986">
            <w:pPr>
              <w:jc w:val="center"/>
              <w:rPr>
                <w:rFonts w:eastAsia="Calibri"/>
                <w:color w:val="000000"/>
                <w:sz w:val="22"/>
                <w:szCs w:val="22"/>
              </w:rPr>
            </w:pPr>
          </w:p>
        </w:tc>
        <w:tc>
          <w:tcPr>
            <w:tcW w:w="1309" w:type="dxa"/>
            <w:vAlign w:val="center"/>
          </w:tcPr>
          <w:p w14:paraId="59883205"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34" w:type="dxa"/>
            <w:vAlign w:val="center"/>
          </w:tcPr>
          <w:p w14:paraId="58F3C66D" w14:textId="7B0CC2C1" w:rsidR="00F14986" w:rsidRDefault="00F14986" w:rsidP="00F14986">
            <w:pPr>
              <w:jc w:val="center"/>
              <w:rPr>
                <w:rFonts w:eastAsia="Calibri"/>
                <w:color w:val="000000"/>
                <w:sz w:val="22"/>
                <w:szCs w:val="22"/>
              </w:rPr>
            </w:pPr>
            <w:r>
              <w:rPr>
                <w:color w:val="000000"/>
                <w:sz w:val="22"/>
                <w:szCs w:val="22"/>
              </w:rPr>
              <w:t>R$ 3.415,80</w:t>
            </w:r>
          </w:p>
        </w:tc>
      </w:tr>
      <w:tr w:rsidR="00F14986" w14:paraId="74941057" w14:textId="77777777" w:rsidTr="001B478E">
        <w:trPr>
          <w:jc w:val="center"/>
        </w:trPr>
        <w:tc>
          <w:tcPr>
            <w:tcW w:w="1271" w:type="dxa"/>
            <w:vAlign w:val="center"/>
          </w:tcPr>
          <w:p w14:paraId="573181BC"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214AE563" w14:textId="2EA528DE" w:rsidR="00F14986" w:rsidRDefault="00F14986" w:rsidP="00F14986">
            <w:pPr>
              <w:jc w:val="center"/>
              <w:rPr>
                <w:rFonts w:eastAsia="Calibri"/>
                <w:color w:val="000000"/>
                <w:sz w:val="22"/>
                <w:szCs w:val="22"/>
              </w:rPr>
            </w:pPr>
            <w:r>
              <w:rPr>
                <w:color w:val="000000"/>
                <w:sz w:val="22"/>
                <w:szCs w:val="22"/>
              </w:rPr>
              <w:t>R$ 2.782,33</w:t>
            </w:r>
          </w:p>
        </w:tc>
        <w:tc>
          <w:tcPr>
            <w:tcW w:w="443" w:type="dxa"/>
            <w:tcBorders>
              <w:top w:val="single" w:sz="4" w:space="0" w:color="FFFFFF" w:themeColor="background1"/>
              <w:bottom w:val="single" w:sz="4" w:space="0" w:color="FFFFFF" w:themeColor="background1"/>
            </w:tcBorders>
          </w:tcPr>
          <w:p w14:paraId="514EC382" w14:textId="77777777" w:rsidR="00F14986" w:rsidRDefault="00F14986" w:rsidP="00F14986">
            <w:pPr>
              <w:jc w:val="center"/>
              <w:rPr>
                <w:rFonts w:eastAsia="Calibri"/>
                <w:color w:val="000000"/>
                <w:sz w:val="22"/>
                <w:szCs w:val="22"/>
              </w:rPr>
            </w:pPr>
          </w:p>
        </w:tc>
        <w:tc>
          <w:tcPr>
            <w:tcW w:w="1309" w:type="dxa"/>
            <w:vAlign w:val="center"/>
          </w:tcPr>
          <w:p w14:paraId="55AF2313"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34" w:type="dxa"/>
            <w:vAlign w:val="center"/>
          </w:tcPr>
          <w:p w14:paraId="3AE1695E" w14:textId="77FBEA35" w:rsidR="00F14986" w:rsidRDefault="00F14986" w:rsidP="00F14986">
            <w:pPr>
              <w:jc w:val="center"/>
              <w:rPr>
                <w:rFonts w:eastAsia="Calibri"/>
                <w:color w:val="000000"/>
                <w:sz w:val="22"/>
                <w:szCs w:val="22"/>
              </w:rPr>
            </w:pPr>
            <w:r>
              <w:rPr>
                <w:color w:val="000000"/>
                <w:sz w:val="22"/>
                <w:szCs w:val="22"/>
              </w:rPr>
              <w:t>R$ 3.825,70</w:t>
            </w:r>
          </w:p>
        </w:tc>
      </w:tr>
      <w:tr w:rsidR="00F14986" w14:paraId="170D6B95" w14:textId="77777777" w:rsidTr="001B478E">
        <w:trPr>
          <w:jc w:val="center"/>
        </w:trPr>
        <w:tc>
          <w:tcPr>
            <w:tcW w:w="1271" w:type="dxa"/>
            <w:vAlign w:val="center"/>
          </w:tcPr>
          <w:p w14:paraId="6F43C799"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164D2B4D" w14:textId="39D67797" w:rsidR="00F14986" w:rsidRDefault="00F14986" w:rsidP="00F14986">
            <w:pPr>
              <w:jc w:val="center"/>
              <w:rPr>
                <w:rFonts w:eastAsia="Calibri"/>
                <w:color w:val="000000"/>
                <w:sz w:val="22"/>
                <w:szCs w:val="22"/>
              </w:rPr>
            </w:pPr>
            <w:r>
              <w:rPr>
                <w:color w:val="000000"/>
                <w:sz w:val="22"/>
                <w:szCs w:val="22"/>
              </w:rPr>
              <w:t>R$ 3.116,21</w:t>
            </w:r>
          </w:p>
        </w:tc>
        <w:tc>
          <w:tcPr>
            <w:tcW w:w="443" w:type="dxa"/>
            <w:tcBorders>
              <w:top w:val="single" w:sz="4" w:space="0" w:color="FFFFFF" w:themeColor="background1"/>
              <w:bottom w:val="single" w:sz="4" w:space="0" w:color="FFFFFF" w:themeColor="background1"/>
            </w:tcBorders>
          </w:tcPr>
          <w:p w14:paraId="2982E00C" w14:textId="77777777" w:rsidR="00F14986" w:rsidRDefault="00F14986" w:rsidP="00F14986">
            <w:pPr>
              <w:jc w:val="center"/>
              <w:rPr>
                <w:rFonts w:eastAsia="Calibri"/>
                <w:color w:val="000000"/>
                <w:sz w:val="22"/>
                <w:szCs w:val="22"/>
              </w:rPr>
            </w:pPr>
          </w:p>
        </w:tc>
        <w:tc>
          <w:tcPr>
            <w:tcW w:w="1309" w:type="dxa"/>
            <w:vAlign w:val="center"/>
          </w:tcPr>
          <w:p w14:paraId="1CD9F33E"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34" w:type="dxa"/>
            <w:vAlign w:val="center"/>
          </w:tcPr>
          <w:p w14:paraId="705564EA" w14:textId="5374482E" w:rsidR="00F14986" w:rsidRDefault="00F14986" w:rsidP="00F14986">
            <w:pPr>
              <w:jc w:val="center"/>
              <w:rPr>
                <w:rFonts w:eastAsia="Calibri"/>
                <w:color w:val="000000"/>
                <w:sz w:val="22"/>
                <w:szCs w:val="22"/>
              </w:rPr>
            </w:pPr>
            <w:r>
              <w:rPr>
                <w:color w:val="000000"/>
                <w:sz w:val="22"/>
                <w:szCs w:val="22"/>
              </w:rPr>
              <w:t>R$ 4.284,79</w:t>
            </w:r>
          </w:p>
        </w:tc>
      </w:tr>
      <w:tr w:rsidR="00F14986" w14:paraId="535AB059" w14:textId="77777777" w:rsidTr="001B478E">
        <w:trPr>
          <w:jc w:val="center"/>
        </w:trPr>
        <w:tc>
          <w:tcPr>
            <w:tcW w:w="1271" w:type="dxa"/>
            <w:vAlign w:val="center"/>
          </w:tcPr>
          <w:p w14:paraId="78E4EF4B"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01BD0AFC" w14:textId="43E69984" w:rsidR="00F14986" w:rsidRDefault="00F14986" w:rsidP="00F14986">
            <w:pPr>
              <w:jc w:val="center"/>
              <w:rPr>
                <w:rFonts w:eastAsia="Calibri"/>
                <w:color w:val="000000"/>
                <w:sz w:val="22"/>
                <w:szCs w:val="22"/>
              </w:rPr>
            </w:pPr>
            <w:r>
              <w:rPr>
                <w:color w:val="000000"/>
                <w:sz w:val="22"/>
                <w:szCs w:val="22"/>
              </w:rPr>
              <w:t>R$ 3.490,15</w:t>
            </w:r>
          </w:p>
        </w:tc>
        <w:tc>
          <w:tcPr>
            <w:tcW w:w="443" w:type="dxa"/>
            <w:tcBorders>
              <w:top w:val="single" w:sz="4" w:space="0" w:color="FFFFFF" w:themeColor="background1"/>
              <w:bottom w:val="single" w:sz="4" w:space="0" w:color="FFFFFF" w:themeColor="background1"/>
            </w:tcBorders>
          </w:tcPr>
          <w:p w14:paraId="4C5B070A" w14:textId="77777777" w:rsidR="00F14986" w:rsidRDefault="00F14986" w:rsidP="00F14986">
            <w:pPr>
              <w:jc w:val="center"/>
              <w:rPr>
                <w:rFonts w:eastAsia="Calibri"/>
                <w:color w:val="000000"/>
                <w:sz w:val="22"/>
                <w:szCs w:val="22"/>
              </w:rPr>
            </w:pPr>
          </w:p>
        </w:tc>
        <w:tc>
          <w:tcPr>
            <w:tcW w:w="1309" w:type="dxa"/>
            <w:vAlign w:val="center"/>
          </w:tcPr>
          <w:p w14:paraId="5B29EBE4"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34" w:type="dxa"/>
            <w:vAlign w:val="center"/>
          </w:tcPr>
          <w:p w14:paraId="724B71D3" w14:textId="77389DEB" w:rsidR="00F14986" w:rsidRDefault="00F14986" w:rsidP="00F14986">
            <w:pPr>
              <w:jc w:val="center"/>
              <w:rPr>
                <w:rFonts w:eastAsia="Calibri"/>
                <w:color w:val="000000"/>
                <w:sz w:val="22"/>
                <w:szCs w:val="22"/>
              </w:rPr>
            </w:pPr>
            <w:r>
              <w:rPr>
                <w:color w:val="000000"/>
                <w:sz w:val="22"/>
                <w:szCs w:val="22"/>
              </w:rPr>
              <w:t>R$ 4.798,96</w:t>
            </w:r>
          </w:p>
        </w:tc>
      </w:tr>
      <w:tr w:rsidR="00F14986" w14:paraId="695A0CCE" w14:textId="77777777" w:rsidTr="001B478E">
        <w:trPr>
          <w:jc w:val="center"/>
        </w:trPr>
        <w:tc>
          <w:tcPr>
            <w:tcW w:w="1271" w:type="dxa"/>
            <w:vAlign w:val="center"/>
          </w:tcPr>
          <w:p w14:paraId="592C3A8B"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10CEDC23" w14:textId="04D4D113" w:rsidR="00F14986" w:rsidRDefault="00F14986" w:rsidP="00F14986">
            <w:pPr>
              <w:jc w:val="center"/>
              <w:rPr>
                <w:rFonts w:eastAsia="Calibri"/>
                <w:color w:val="000000"/>
                <w:sz w:val="22"/>
                <w:szCs w:val="22"/>
              </w:rPr>
            </w:pPr>
            <w:r>
              <w:rPr>
                <w:color w:val="000000"/>
                <w:sz w:val="22"/>
                <w:szCs w:val="22"/>
              </w:rPr>
              <w:t>R$ 3.908,97</w:t>
            </w:r>
          </w:p>
        </w:tc>
        <w:tc>
          <w:tcPr>
            <w:tcW w:w="443" w:type="dxa"/>
            <w:tcBorders>
              <w:top w:val="single" w:sz="4" w:space="0" w:color="FFFFFF" w:themeColor="background1"/>
              <w:bottom w:val="single" w:sz="4" w:space="0" w:color="FFFFFF" w:themeColor="background1"/>
            </w:tcBorders>
          </w:tcPr>
          <w:p w14:paraId="6ADFE4EF" w14:textId="77777777" w:rsidR="00F14986" w:rsidRDefault="00F14986" w:rsidP="00F14986">
            <w:pPr>
              <w:jc w:val="center"/>
              <w:rPr>
                <w:rFonts w:eastAsia="Calibri"/>
                <w:color w:val="000000"/>
                <w:sz w:val="22"/>
                <w:szCs w:val="22"/>
              </w:rPr>
            </w:pPr>
          </w:p>
        </w:tc>
        <w:tc>
          <w:tcPr>
            <w:tcW w:w="1309" w:type="dxa"/>
            <w:vAlign w:val="center"/>
          </w:tcPr>
          <w:p w14:paraId="2A5E83D6"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34" w:type="dxa"/>
            <w:vAlign w:val="center"/>
          </w:tcPr>
          <w:p w14:paraId="06F46883" w14:textId="2B671905" w:rsidR="00F14986" w:rsidRDefault="00F14986" w:rsidP="00F14986">
            <w:pPr>
              <w:jc w:val="center"/>
              <w:rPr>
                <w:rFonts w:eastAsia="Calibri"/>
                <w:color w:val="000000"/>
                <w:sz w:val="22"/>
                <w:szCs w:val="22"/>
              </w:rPr>
            </w:pPr>
            <w:r>
              <w:rPr>
                <w:color w:val="000000"/>
                <w:sz w:val="22"/>
                <w:szCs w:val="22"/>
              </w:rPr>
              <w:t>R$ 5.374,84</w:t>
            </w:r>
          </w:p>
        </w:tc>
      </w:tr>
      <w:tr w:rsidR="00F14986" w14:paraId="7E7BCD63" w14:textId="77777777" w:rsidTr="001B478E">
        <w:trPr>
          <w:jc w:val="center"/>
        </w:trPr>
        <w:tc>
          <w:tcPr>
            <w:tcW w:w="1271" w:type="dxa"/>
            <w:vAlign w:val="center"/>
          </w:tcPr>
          <w:p w14:paraId="3EAA22E9"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00A29F3" w14:textId="19330149" w:rsidR="00F14986" w:rsidRDefault="00F14986" w:rsidP="00F14986">
            <w:pPr>
              <w:jc w:val="center"/>
              <w:rPr>
                <w:rFonts w:eastAsia="Calibri"/>
                <w:color w:val="000000"/>
                <w:sz w:val="22"/>
                <w:szCs w:val="22"/>
              </w:rPr>
            </w:pPr>
            <w:r>
              <w:rPr>
                <w:color w:val="000000"/>
                <w:sz w:val="22"/>
                <w:szCs w:val="22"/>
              </w:rPr>
              <w:t>R$ 4.378,05</w:t>
            </w:r>
          </w:p>
        </w:tc>
        <w:tc>
          <w:tcPr>
            <w:tcW w:w="443" w:type="dxa"/>
            <w:tcBorders>
              <w:top w:val="single" w:sz="4" w:space="0" w:color="FFFFFF" w:themeColor="background1"/>
              <w:bottom w:val="single" w:sz="4" w:space="0" w:color="FFFFFF" w:themeColor="background1"/>
            </w:tcBorders>
          </w:tcPr>
          <w:p w14:paraId="40F818EF" w14:textId="77777777" w:rsidR="00F14986" w:rsidRDefault="00F14986" w:rsidP="00F14986">
            <w:pPr>
              <w:jc w:val="center"/>
              <w:rPr>
                <w:rFonts w:eastAsia="Calibri"/>
                <w:color w:val="000000"/>
                <w:sz w:val="22"/>
                <w:szCs w:val="22"/>
              </w:rPr>
            </w:pPr>
          </w:p>
        </w:tc>
        <w:tc>
          <w:tcPr>
            <w:tcW w:w="1309" w:type="dxa"/>
            <w:vAlign w:val="center"/>
          </w:tcPr>
          <w:p w14:paraId="08E15182"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34" w:type="dxa"/>
            <w:vAlign w:val="center"/>
          </w:tcPr>
          <w:p w14:paraId="4700A30C" w14:textId="4973F463" w:rsidR="00F14986" w:rsidRDefault="00F14986" w:rsidP="00F14986">
            <w:pPr>
              <w:jc w:val="center"/>
              <w:rPr>
                <w:rFonts w:eastAsia="Calibri"/>
                <w:color w:val="000000"/>
                <w:sz w:val="22"/>
                <w:szCs w:val="22"/>
              </w:rPr>
            </w:pPr>
            <w:r>
              <w:rPr>
                <w:color w:val="000000"/>
                <w:sz w:val="22"/>
                <w:szCs w:val="22"/>
              </w:rPr>
              <w:t>R$ 6.019,82</w:t>
            </w:r>
          </w:p>
        </w:tc>
      </w:tr>
      <w:tr w:rsidR="00F14986" w14:paraId="50F6D935" w14:textId="77777777" w:rsidTr="001B478E">
        <w:trPr>
          <w:jc w:val="center"/>
        </w:trPr>
        <w:tc>
          <w:tcPr>
            <w:tcW w:w="1271" w:type="dxa"/>
            <w:tcBorders>
              <w:top w:val="single" w:sz="4" w:space="0" w:color="FFFFFF"/>
              <w:left w:val="single" w:sz="4" w:space="0" w:color="FFFFFF"/>
              <w:right w:val="single" w:sz="4" w:space="0" w:color="FFFFFF"/>
            </w:tcBorders>
          </w:tcPr>
          <w:p w14:paraId="6E833A7C" w14:textId="77777777" w:rsidR="00F14986" w:rsidRDefault="00F14986" w:rsidP="001B478E">
            <w:pPr>
              <w:spacing w:line="360" w:lineRule="auto"/>
              <w:jc w:val="both"/>
              <w:rPr>
                <w:rFonts w:eastAsia="Calibri"/>
              </w:rPr>
            </w:pPr>
          </w:p>
        </w:tc>
        <w:tc>
          <w:tcPr>
            <w:tcW w:w="2518" w:type="dxa"/>
            <w:tcBorders>
              <w:top w:val="single" w:sz="4" w:space="0" w:color="FFFFFF"/>
              <w:left w:val="single" w:sz="4" w:space="0" w:color="FFFFFF"/>
              <w:right w:val="single" w:sz="4" w:space="0" w:color="FFFFFF"/>
            </w:tcBorders>
          </w:tcPr>
          <w:p w14:paraId="3B679A10" w14:textId="77777777" w:rsidR="00F14986" w:rsidRDefault="00F14986" w:rsidP="001B478E">
            <w:pPr>
              <w:spacing w:line="360" w:lineRule="auto"/>
              <w:jc w:val="both"/>
              <w:rPr>
                <w:rFonts w:eastAsia="Calibri"/>
              </w:rPr>
            </w:pPr>
          </w:p>
        </w:tc>
        <w:tc>
          <w:tcPr>
            <w:tcW w:w="443" w:type="dxa"/>
            <w:tcBorders>
              <w:top w:val="single" w:sz="4" w:space="0" w:color="FFFFFF"/>
              <w:left w:val="single" w:sz="4" w:space="0" w:color="FFFFFF"/>
              <w:bottom w:val="single" w:sz="4" w:space="0" w:color="FFFFFF" w:themeColor="background1"/>
              <w:right w:val="single" w:sz="4" w:space="0" w:color="FFFFFF"/>
            </w:tcBorders>
          </w:tcPr>
          <w:p w14:paraId="108E2AC3" w14:textId="77777777" w:rsidR="00F14986" w:rsidRDefault="00F14986" w:rsidP="001B478E">
            <w:pPr>
              <w:spacing w:line="360" w:lineRule="auto"/>
              <w:jc w:val="both"/>
              <w:rPr>
                <w:rFonts w:eastAsia="Calibri"/>
              </w:rPr>
            </w:pPr>
          </w:p>
        </w:tc>
        <w:tc>
          <w:tcPr>
            <w:tcW w:w="1309" w:type="dxa"/>
            <w:tcBorders>
              <w:top w:val="single" w:sz="4" w:space="0" w:color="FFFFFF"/>
              <w:left w:val="single" w:sz="4" w:space="0" w:color="FFFFFF"/>
              <w:right w:val="single" w:sz="4" w:space="0" w:color="FFFFFF"/>
            </w:tcBorders>
          </w:tcPr>
          <w:p w14:paraId="390B313D" w14:textId="77777777" w:rsidR="00F14986" w:rsidRDefault="00F14986" w:rsidP="001B478E">
            <w:pPr>
              <w:spacing w:line="360" w:lineRule="auto"/>
              <w:jc w:val="both"/>
              <w:rPr>
                <w:rFonts w:eastAsia="Calibri"/>
              </w:rPr>
            </w:pPr>
          </w:p>
        </w:tc>
        <w:tc>
          <w:tcPr>
            <w:tcW w:w="2534" w:type="dxa"/>
            <w:tcBorders>
              <w:top w:val="single" w:sz="4" w:space="0" w:color="FFFFFF"/>
              <w:left w:val="single" w:sz="4" w:space="0" w:color="FFFFFF"/>
              <w:right w:val="single" w:sz="4" w:space="0" w:color="FFFFFF"/>
            </w:tcBorders>
          </w:tcPr>
          <w:p w14:paraId="7D6CC60D" w14:textId="77777777" w:rsidR="00F14986" w:rsidRDefault="00F14986" w:rsidP="001B478E">
            <w:pPr>
              <w:spacing w:line="360" w:lineRule="auto"/>
              <w:jc w:val="both"/>
              <w:rPr>
                <w:rFonts w:eastAsia="Calibri"/>
              </w:rPr>
            </w:pPr>
          </w:p>
        </w:tc>
      </w:tr>
      <w:tr w:rsidR="00F14986" w14:paraId="5C773F7B" w14:textId="77777777" w:rsidTr="001B478E">
        <w:trPr>
          <w:jc w:val="center"/>
        </w:trPr>
        <w:tc>
          <w:tcPr>
            <w:tcW w:w="1271" w:type="dxa"/>
            <w:shd w:val="clear" w:color="auto" w:fill="CC0000"/>
            <w:vAlign w:val="center"/>
          </w:tcPr>
          <w:p w14:paraId="28F7A317" w14:textId="77777777" w:rsidR="00F14986" w:rsidRDefault="00F14986" w:rsidP="001B478E">
            <w:pPr>
              <w:jc w:val="center"/>
              <w:rPr>
                <w:rFonts w:eastAsia="Calibri"/>
                <w:color w:val="000000"/>
                <w:sz w:val="22"/>
                <w:szCs w:val="22"/>
              </w:rPr>
            </w:pPr>
            <w:r>
              <w:rPr>
                <w:rFonts w:eastAsia="Calibri"/>
                <w:color w:val="000000"/>
                <w:sz w:val="22"/>
                <w:szCs w:val="22"/>
              </w:rPr>
              <w:t>25h</w:t>
            </w:r>
          </w:p>
        </w:tc>
        <w:tc>
          <w:tcPr>
            <w:tcW w:w="2518" w:type="dxa"/>
            <w:shd w:val="clear" w:color="auto" w:fill="CC0000"/>
            <w:vAlign w:val="center"/>
          </w:tcPr>
          <w:p w14:paraId="3F388538" w14:textId="6DDDCA91"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25h = valor de 40h dividido por 40 e multiplicado por 25</w:t>
            </w:r>
          </w:p>
        </w:tc>
        <w:tc>
          <w:tcPr>
            <w:tcW w:w="443" w:type="dxa"/>
            <w:tcBorders>
              <w:top w:val="single" w:sz="4" w:space="0" w:color="FFFFFF" w:themeColor="background1"/>
              <w:bottom w:val="single" w:sz="4" w:space="0" w:color="FFFFFF" w:themeColor="background1"/>
            </w:tcBorders>
          </w:tcPr>
          <w:p w14:paraId="765B8357" w14:textId="77777777" w:rsidR="00F14986" w:rsidRDefault="00F14986" w:rsidP="001B478E">
            <w:pPr>
              <w:jc w:val="center"/>
              <w:rPr>
                <w:rFonts w:eastAsia="Calibri"/>
                <w:color w:val="000000"/>
                <w:sz w:val="22"/>
                <w:szCs w:val="22"/>
              </w:rPr>
            </w:pPr>
          </w:p>
        </w:tc>
        <w:tc>
          <w:tcPr>
            <w:tcW w:w="1309" w:type="dxa"/>
            <w:shd w:val="clear" w:color="auto" w:fill="FFC000"/>
            <w:vAlign w:val="center"/>
          </w:tcPr>
          <w:p w14:paraId="2FCAA42E" w14:textId="77777777" w:rsidR="00F14986" w:rsidRDefault="00F14986" w:rsidP="001B478E">
            <w:pPr>
              <w:jc w:val="center"/>
              <w:rPr>
                <w:rFonts w:eastAsia="Calibri"/>
                <w:color w:val="000000"/>
                <w:sz w:val="22"/>
                <w:szCs w:val="22"/>
              </w:rPr>
            </w:pPr>
            <w:r>
              <w:rPr>
                <w:rFonts w:eastAsia="Calibri"/>
                <w:color w:val="000000"/>
                <w:sz w:val="22"/>
                <w:szCs w:val="22"/>
              </w:rPr>
              <w:t>30h</w:t>
            </w:r>
          </w:p>
        </w:tc>
        <w:tc>
          <w:tcPr>
            <w:tcW w:w="2534" w:type="dxa"/>
            <w:shd w:val="clear" w:color="auto" w:fill="FFC000"/>
            <w:vAlign w:val="center"/>
          </w:tcPr>
          <w:p w14:paraId="0C09510E" w14:textId="62883A4E"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30h = valor de 40h dividido por 40 e multiplicado por 30</w:t>
            </w:r>
          </w:p>
        </w:tc>
      </w:tr>
      <w:tr w:rsidR="00F14986" w14:paraId="3579B341" w14:textId="77777777" w:rsidTr="001B478E">
        <w:trPr>
          <w:jc w:val="center"/>
        </w:trPr>
        <w:tc>
          <w:tcPr>
            <w:tcW w:w="1271" w:type="dxa"/>
            <w:vAlign w:val="center"/>
          </w:tcPr>
          <w:p w14:paraId="65CB30C4"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3F1ABC4D" w14:textId="7BE0557C" w:rsidR="00F14986" w:rsidRDefault="00F14986" w:rsidP="00F14986">
            <w:pPr>
              <w:jc w:val="center"/>
              <w:rPr>
                <w:rFonts w:eastAsia="Calibri"/>
                <w:color w:val="000000"/>
                <w:sz w:val="22"/>
                <w:szCs w:val="22"/>
              </w:rPr>
            </w:pPr>
            <w:r>
              <w:rPr>
                <w:color w:val="000000"/>
                <w:sz w:val="22"/>
                <w:szCs w:val="22"/>
              </w:rPr>
              <w:t>R$ 2.762,84</w:t>
            </w:r>
          </w:p>
        </w:tc>
        <w:tc>
          <w:tcPr>
            <w:tcW w:w="443" w:type="dxa"/>
            <w:tcBorders>
              <w:top w:val="single" w:sz="4" w:space="0" w:color="FFFFFF" w:themeColor="background1"/>
              <w:bottom w:val="single" w:sz="4" w:space="0" w:color="FFFFFF" w:themeColor="background1"/>
            </w:tcBorders>
          </w:tcPr>
          <w:p w14:paraId="7FB69B6D" w14:textId="77777777" w:rsidR="00F14986" w:rsidRDefault="00F14986" w:rsidP="00F14986">
            <w:pPr>
              <w:jc w:val="center"/>
              <w:rPr>
                <w:rFonts w:eastAsia="Calibri"/>
                <w:color w:val="000000"/>
                <w:sz w:val="22"/>
                <w:szCs w:val="22"/>
              </w:rPr>
            </w:pPr>
          </w:p>
        </w:tc>
        <w:tc>
          <w:tcPr>
            <w:tcW w:w="1309" w:type="dxa"/>
            <w:vAlign w:val="center"/>
          </w:tcPr>
          <w:p w14:paraId="1B75B36A"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34" w:type="dxa"/>
            <w:vAlign w:val="center"/>
          </w:tcPr>
          <w:p w14:paraId="0D70A514" w14:textId="144F89F8" w:rsidR="00F14986" w:rsidRDefault="00F14986" w:rsidP="00F14986">
            <w:pPr>
              <w:jc w:val="center"/>
              <w:rPr>
                <w:rFonts w:eastAsia="Calibri"/>
                <w:color w:val="000000"/>
                <w:sz w:val="22"/>
                <w:szCs w:val="22"/>
              </w:rPr>
            </w:pPr>
            <w:r>
              <w:rPr>
                <w:color w:val="000000"/>
                <w:sz w:val="22"/>
                <w:szCs w:val="22"/>
              </w:rPr>
              <w:t>R$ 3.315,41</w:t>
            </w:r>
          </w:p>
        </w:tc>
      </w:tr>
      <w:tr w:rsidR="00F14986" w14:paraId="39418584" w14:textId="77777777" w:rsidTr="001B478E">
        <w:trPr>
          <w:jc w:val="center"/>
        </w:trPr>
        <w:tc>
          <w:tcPr>
            <w:tcW w:w="1271" w:type="dxa"/>
            <w:vAlign w:val="center"/>
          </w:tcPr>
          <w:p w14:paraId="18DE86ED"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18" w:type="dxa"/>
            <w:vAlign w:val="center"/>
          </w:tcPr>
          <w:p w14:paraId="2BEB026C" w14:textId="73859BED" w:rsidR="00F14986" w:rsidRDefault="00F14986" w:rsidP="00F14986">
            <w:pPr>
              <w:jc w:val="center"/>
              <w:rPr>
                <w:rFonts w:eastAsia="Calibri"/>
                <w:color w:val="000000"/>
                <w:sz w:val="22"/>
                <w:szCs w:val="22"/>
              </w:rPr>
            </w:pPr>
            <w:r>
              <w:rPr>
                <w:color w:val="000000"/>
                <w:sz w:val="22"/>
                <w:szCs w:val="22"/>
              </w:rPr>
              <w:t>R$ 3.094,39</w:t>
            </w:r>
          </w:p>
        </w:tc>
        <w:tc>
          <w:tcPr>
            <w:tcW w:w="443" w:type="dxa"/>
            <w:tcBorders>
              <w:top w:val="single" w:sz="4" w:space="0" w:color="FFFFFF" w:themeColor="background1"/>
              <w:bottom w:val="single" w:sz="4" w:space="0" w:color="FFFFFF" w:themeColor="background1"/>
            </w:tcBorders>
          </w:tcPr>
          <w:p w14:paraId="71C8B848" w14:textId="77777777" w:rsidR="00F14986" w:rsidRDefault="00F14986" w:rsidP="00F14986">
            <w:pPr>
              <w:jc w:val="center"/>
              <w:rPr>
                <w:rFonts w:eastAsia="Calibri"/>
                <w:color w:val="000000"/>
                <w:sz w:val="22"/>
                <w:szCs w:val="22"/>
              </w:rPr>
            </w:pPr>
          </w:p>
        </w:tc>
        <w:tc>
          <w:tcPr>
            <w:tcW w:w="1309" w:type="dxa"/>
            <w:vAlign w:val="center"/>
          </w:tcPr>
          <w:p w14:paraId="3C529433"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34" w:type="dxa"/>
            <w:vAlign w:val="center"/>
          </w:tcPr>
          <w:p w14:paraId="470C2DB0" w14:textId="48404332" w:rsidR="00F14986" w:rsidRDefault="00F14986" w:rsidP="00F14986">
            <w:pPr>
              <w:jc w:val="center"/>
              <w:rPr>
                <w:rFonts w:eastAsia="Calibri"/>
                <w:color w:val="000000"/>
                <w:sz w:val="22"/>
                <w:szCs w:val="22"/>
              </w:rPr>
            </w:pPr>
            <w:r>
              <w:rPr>
                <w:color w:val="000000"/>
                <w:sz w:val="22"/>
                <w:szCs w:val="22"/>
              </w:rPr>
              <w:t>R$ 3.713,26</w:t>
            </w:r>
          </w:p>
        </w:tc>
      </w:tr>
      <w:tr w:rsidR="00F14986" w14:paraId="46863257" w14:textId="77777777" w:rsidTr="001B478E">
        <w:trPr>
          <w:jc w:val="center"/>
        </w:trPr>
        <w:tc>
          <w:tcPr>
            <w:tcW w:w="1271" w:type="dxa"/>
            <w:vAlign w:val="center"/>
          </w:tcPr>
          <w:p w14:paraId="21ABE4DC"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5A777F79" w14:textId="2AD42C3D" w:rsidR="00F14986" w:rsidRDefault="00F14986" w:rsidP="00F14986">
            <w:pPr>
              <w:jc w:val="center"/>
              <w:rPr>
                <w:rFonts w:eastAsia="Calibri"/>
                <w:color w:val="000000"/>
                <w:sz w:val="22"/>
                <w:szCs w:val="22"/>
              </w:rPr>
            </w:pPr>
            <w:r>
              <w:rPr>
                <w:color w:val="000000"/>
                <w:sz w:val="22"/>
                <w:szCs w:val="22"/>
              </w:rPr>
              <w:t>R$ 3.465,71</w:t>
            </w:r>
          </w:p>
        </w:tc>
        <w:tc>
          <w:tcPr>
            <w:tcW w:w="443" w:type="dxa"/>
            <w:tcBorders>
              <w:top w:val="single" w:sz="4" w:space="0" w:color="FFFFFF" w:themeColor="background1"/>
              <w:bottom w:val="single" w:sz="4" w:space="0" w:color="FFFFFF" w:themeColor="background1"/>
            </w:tcBorders>
          </w:tcPr>
          <w:p w14:paraId="35621D99" w14:textId="77777777" w:rsidR="00F14986" w:rsidRDefault="00F14986" w:rsidP="00F14986">
            <w:pPr>
              <w:jc w:val="center"/>
              <w:rPr>
                <w:rFonts w:eastAsia="Calibri"/>
                <w:color w:val="000000"/>
                <w:sz w:val="22"/>
                <w:szCs w:val="22"/>
              </w:rPr>
            </w:pPr>
          </w:p>
        </w:tc>
        <w:tc>
          <w:tcPr>
            <w:tcW w:w="1309" w:type="dxa"/>
            <w:vAlign w:val="center"/>
          </w:tcPr>
          <w:p w14:paraId="10164BDB"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34" w:type="dxa"/>
            <w:vAlign w:val="center"/>
          </w:tcPr>
          <w:p w14:paraId="4268B8CC" w14:textId="2255098B" w:rsidR="00F14986" w:rsidRDefault="00F14986" w:rsidP="00F14986">
            <w:pPr>
              <w:jc w:val="center"/>
              <w:rPr>
                <w:rFonts w:eastAsia="Calibri"/>
                <w:color w:val="000000"/>
                <w:sz w:val="22"/>
                <w:szCs w:val="22"/>
              </w:rPr>
            </w:pPr>
            <w:r>
              <w:rPr>
                <w:color w:val="000000"/>
                <w:sz w:val="22"/>
                <w:szCs w:val="22"/>
              </w:rPr>
              <w:t>R$ 4.158,85</w:t>
            </w:r>
          </w:p>
        </w:tc>
      </w:tr>
      <w:tr w:rsidR="00F14986" w14:paraId="1B57B6AE" w14:textId="77777777" w:rsidTr="001B478E">
        <w:trPr>
          <w:jc w:val="center"/>
        </w:trPr>
        <w:tc>
          <w:tcPr>
            <w:tcW w:w="1271" w:type="dxa"/>
            <w:vAlign w:val="center"/>
          </w:tcPr>
          <w:p w14:paraId="25461158"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0C14195D" w14:textId="4A2D7915" w:rsidR="00F14986" w:rsidRDefault="00F14986" w:rsidP="00F14986">
            <w:pPr>
              <w:jc w:val="center"/>
              <w:rPr>
                <w:rFonts w:eastAsia="Calibri"/>
                <w:color w:val="000000"/>
                <w:sz w:val="22"/>
                <w:szCs w:val="22"/>
              </w:rPr>
            </w:pPr>
            <w:r>
              <w:rPr>
                <w:color w:val="000000"/>
                <w:sz w:val="22"/>
                <w:szCs w:val="22"/>
              </w:rPr>
              <w:t>R$ 3.881,60</w:t>
            </w:r>
          </w:p>
        </w:tc>
        <w:tc>
          <w:tcPr>
            <w:tcW w:w="443" w:type="dxa"/>
            <w:tcBorders>
              <w:top w:val="single" w:sz="4" w:space="0" w:color="FFFFFF" w:themeColor="background1"/>
              <w:bottom w:val="single" w:sz="4" w:space="0" w:color="FFFFFF"/>
            </w:tcBorders>
          </w:tcPr>
          <w:p w14:paraId="7A1DC7B1" w14:textId="77777777" w:rsidR="00F14986" w:rsidRDefault="00F14986" w:rsidP="00F14986">
            <w:pPr>
              <w:jc w:val="center"/>
              <w:rPr>
                <w:rFonts w:eastAsia="Calibri"/>
                <w:color w:val="000000"/>
                <w:sz w:val="22"/>
                <w:szCs w:val="22"/>
              </w:rPr>
            </w:pPr>
          </w:p>
        </w:tc>
        <w:tc>
          <w:tcPr>
            <w:tcW w:w="1309" w:type="dxa"/>
            <w:vAlign w:val="center"/>
          </w:tcPr>
          <w:p w14:paraId="6382D95E"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34" w:type="dxa"/>
            <w:vAlign w:val="center"/>
          </w:tcPr>
          <w:p w14:paraId="2DD9E5F5" w14:textId="64C79322" w:rsidR="00F14986" w:rsidRDefault="00F14986" w:rsidP="00F14986">
            <w:pPr>
              <w:jc w:val="center"/>
              <w:rPr>
                <w:rFonts w:eastAsia="Calibri"/>
                <w:color w:val="000000"/>
                <w:sz w:val="22"/>
                <w:szCs w:val="22"/>
              </w:rPr>
            </w:pPr>
            <w:r>
              <w:rPr>
                <w:color w:val="000000"/>
                <w:sz w:val="22"/>
                <w:szCs w:val="22"/>
              </w:rPr>
              <w:t>R$ 4.657,92</w:t>
            </w:r>
          </w:p>
        </w:tc>
      </w:tr>
      <w:tr w:rsidR="00F14986" w14:paraId="57089F53" w14:textId="77777777" w:rsidTr="001B478E">
        <w:trPr>
          <w:jc w:val="center"/>
        </w:trPr>
        <w:tc>
          <w:tcPr>
            <w:tcW w:w="1271" w:type="dxa"/>
            <w:vAlign w:val="center"/>
          </w:tcPr>
          <w:p w14:paraId="0F08006A"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410495C2" w14:textId="68D9B9DB" w:rsidR="00F14986" w:rsidRDefault="00F14986" w:rsidP="00F14986">
            <w:pPr>
              <w:jc w:val="center"/>
              <w:rPr>
                <w:rFonts w:eastAsia="Calibri"/>
                <w:color w:val="000000"/>
                <w:sz w:val="22"/>
                <w:szCs w:val="22"/>
              </w:rPr>
            </w:pPr>
            <w:r>
              <w:rPr>
                <w:color w:val="000000"/>
                <w:sz w:val="22"/>
                <w:szCs w:val="22"/>
              </w:rPr>
              <w:t>R$ 4.347,39</w:t>
            </w:r>
          </w:p>
        </w:tc>
        <w:tc>
          <w:tcPr>
            <w:tcW w:w="443" w:type="dxa"/>
            <w:tcBorders>
              <w:top w:val="single" w:sz="4" w:space="0" w:color="FFFFFF"/>
              <w:bottom w:val="single" w:sz="4" w:space="0" w:color="FFFFFF"/>
            </w:tcBorders>
          </w:tcPr>
          <w:p w14:paraId="67F2169B" w14:textId="77777777" w:rsidR="00F14986" w:rsidRDefault="00F14986" w:rsidP="00F14986">
            <w:pPr>
              <w:jc w:val="center"/>
              <w:rPr>
                <w:rFonts w:eastAsia="Calibri"/>
                <w:color w:val="000000"/>
                <w:sz w:val="22"/>
                <w:szCs w:val="22"/>
              </w:rPr>
            </w:pPr>
          </w:p>
        </w:tc>
        <w:tc>
          <w:tcPr>
            <w:tcW w:w="1309" w:type="dxa"/>
            <w:vAlign w:val="center"/>
          </w:tcPr>
          <w:p w14:paraId="4D5A1E10"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34" w:type="dxa"/>
            <w:vAlign w:val="center"/>
          </w:tcPr>
          <w:p w14:paraId="154018EB" w14:textId="44AC65B3" w:rsidR="00F14986" w:rsidRDefault="00F14986" w:rsidP="00F14986">
            <w:pPr>
              <w:jc w:val="center"/>
              <w:rPr>
                <w:rFonts w:eastAsia="Calibri"/>
                <w:color w:val="000000"/>
                <w:sz w:val="22"/>
                <w:szCs w:val="22"/>
              </w:rPr>
            </w:pPr>
            <w:r>
              <w:rPr>
                <w:color w:val="000000"/>
                <w:sz w:val="22"/>
                <w:szCs w:val="22"/>
              </w:rPr>
              <w:t>R$ 5.216,87</w:t>
            </w:r>
          </w:p>
        </w:tc>
      </w:tr>
      <w:tr w:rsidR="00F14986" w14:paraId="3D217665" w14:textId="77777777" w:rsidTr="001B478E">
        <w:trPr>
          <w:jc w:val="center"/>
        </w:trPr>
        <w:tc>
          <w:tcPr>
            <w:tcW w:w="1271" w:type="dxa"/>
            <w:vAlign w:val="center"/>
          </w:tcPr>
          <w:p w14:paraId="00D51696"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09D02D65" w14:textId="5CBE76A5" w:rsidR="00F14986" w:rsidRDefault="00F14986" w:rsidP="00F14986">
            <w:pPr>
              <w:jc w:val="center"/>
              <w:rPr>
                <w:rFonts w:eastAsia="Calibri"/>
                <w:color w:val="000000"/>
                <w:sz w:val="22"/>
                <w:szCs w:val="22"/>
              </w:rPr>
            </w:pPr>
            <w:r>
              <w:rPr>
                <w:color w:val="000000"/>
                <w:sz w:val="22"/>
                <w:szCs w:val="22"/>
              </w:rPr>
              <w:t>R$ 4.869,07</w:t>
            </w:r>
          </w:p>
        </w:tc>
        <w:tc>
          <w:tcPr>
            <w:tcW w:w="443" w:type="dxa"/>
            <w:tcBorders>
              <w:top w:val="single" w:sz="4" w:space="0" w:color="FFFFFF"/>
              <w:bottom w:val="single" w:sz="4" w:space="0" w:color="FFFFFF"/>
            </w:tcBorders>
          </w:tcPr>
          <w:p w14:paraId="126A3850" w14:textId="77777777" w:rsidR="00F14986" w:rsidRDefault="00F14986" w:rsidP="00F14986">
            <w:pPr>
              <w:jc w:val="center"/>
              <w:rPr>
                <w:rFonts w:eastAsia="Calibri"/>
                <w:color w:val="000000"/>
                <w:sz w:val="22"/>
                <w:szCs w:val="22"/>
              </w:rPr>
            </w:pPr>
          </w:p>
        </w:tc>
        <w:tc>
          <w:tcPr>
            <w:tcW w:w="1309" w:type="dxa"/>
            <w:vAlign w:val="center"/>
          </w:tcPr>
          <w:p w14:paraId="0FFF1205"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34" w:type="dxa"/>
            <w:vAlign w:val="center"/>
          </w:tcPr>
          <w:p w14:paraId="47630772" w14:textId="6811CA92" w:rsidR="00F14986" w:rsidRDefault="00F14986" w:rsidP="00F14986">
            <w:pPr>
              <w:jc w:val="center"/>
              <w:rPr>
                <w:rFonts w:eastAsia="Calibri"/>
                <w:color w:val="000000"/>
                <w:sz w:val="22"/>
                <w:szCs w:val="22"/>
              </w:rPr>
            </w:pPr>
            <w:r>
              <w:rPr>
                <w:color w:val="000000"/>
                <w:sz w:val="22"/>
                <w:szCs w:val="22"/>
              </w:rPr>
              <w:t>R$ 5.842,89</w:t>
            </w:r>
          </w:p>
        </w:tc>
      </w:tr>
      <w:tr w:rsidR="00F14986" w14:paraId="4051FF30" w14:textId="77777777" w:rsidTr="001B478E">
        <w:trPr>
          <w:jc w:val="center"/>
        </w:trPr>
        <w:tc>
          <w:tcPr>
            <w:tcW w:w="1271" w:type="dxa"/>
            <w:vAlign w:val="center"/>
          </w:tcPr>
          <w:p w14:paraId="47C7D7E8"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58B2C99A" w14:textId="0465B62B" w:rsidR="00F14986" w:rsidRDefault="00F14986" w:rsidP="00F14986">
            <w:pPr>
              <w:jc w:val="center"/>
              <w:rPr>
                <w:rFonts w:eastAsia="Calibri"/>
                <w:color w:val="000000"/>
                <w:sz w:val="22"/>
                <w:szCs w:val="22"/>
              </w:rPr>
            </w:pPr>
            <w:r>
              <w:rPr>
                <w:color w:val="000000"/>
                <w:sz w:val="22"/>
                <w:szCs w:val="22"/>
              </w:rPr>
              <w:t>R$ 5.453,36</w:t>
            </w:r>
          </w:p>
        </w:tc>
        <w:tc>
          <w:tcPr>
            <w:tcW w:w="443" w:type="dxa"/>
            <w:tcBorders>
              <w:top w:val="single" w:sz="4" w:space="0" w:color="FFFFFF"/>
              <w:bottom w:val="single" w:sz="4" w:space="0" w:color="FFFFFF"/>
            </w:tcBorders>
          </w:tcPr>
          <w:p w14:paraId="5DED0F7B" w14:textId="77777777" w:rsidR="00F14986" w:rsidRDefault="00F14986" w:rsidP="00F14986">
            <w:pPr>
              <w:jc w:val="center"/>
              <w:rPr>
                <w:rFonts w:eastAsia="Calibri"/>
                <w:color w:val="000000"/>
                <w:sz w:val="22"/>
                <w:szCs w:val="22"/>
              </w:rPr>
            </w:pPr>
          </w:p>
        </w:tc>
        <w:tc>
          <w:tcPr>
            <w:tcW w:w="1309" w:type="dxa"/>
            <w:vAlign w:val="center"/>
          </w:tcPr>
          <w:p w14:paraId="6A77C928"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34" w:type="dxa"/>
            <w:vAlign w:val="center"/>
          </w:tcPr>
          <w:p w14:paraId="106CFDD1" w14:textId="2E6D3F4C" w:rsidR="00F14986" w:rsidRDefault="00F14986" w:rsidP="00F14986">
            <w:pPr>
              <w:jc w:val="center"/>
              <w:rPr>
                <w:rFonts w:eastAsia="Calibri"/>
                <w:color w:val="000000"/>
                <w:sz w:val="22"/>
                <w:szCs w:val="22"/>
              </w:rPr>
            </w:pPr>
            <w:r>
              <w:rPr>
                <w:color w:val="000000"/>
                <w:sz w:val="22"/>
                <w:szCs w:val="22"/>
              </w:rPr>
              <w:t>R$ 6.544,04</w:t>
            </w:r>
          </w:p>
        </w:tc>
      </w:tr>
      <w:tr w:rsidR="00F14986" w14:paraId="273222E8" w14:textId="77777777" w:rsidTr="001B478E">
        <w:trPr>
          <w:jc w:val="center"/>
        </w:trPr>
        <w:tc>
          <w:tcPr>
            <w:tcW w:w="1271" w:type="dxa"/>
            <w:vAlign w:val="center"/>
          </w:tcPr>
          <w:p w14:paraId="24B79A1F"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32A06E41" w14:textId="1DDC8655" w:rsidR="00F14986" w:rsidRDefault="00F14986" w:rsidP="00F14986">
            <w:pPr>
              <w:jc w:val="center"/>
              <w:rPr>
                <w:rFonts w:eastAsia="Calibri"/>
                <w:color w:val="000000"/>
                <w:sz w:val="22"/>
                <w:szCs w:val="22"/>
              </w:rPr>
            </w:pPr>
            <w:r>
              <w:rPr>
                <w:color w:val="000000"/>
                <w:sz w:val="22"/>
                <w:szCs w:val="22"/>
              </w:rPr>
              <w:t>R$ 6.107,77</w:t>
            </w:r>
          </w:p>
        </w:tc>
        <w:tc>
          <w:tcPr>
            <w:tcW w:w="443" w:type="dxa"/>
            <w:tcBorders>
              <w:top w:val="single" w:sz="4" w:space="0" w:color="FFFFFF"/>
              <w:bottom w:val="single" w:sz="4" w:space="0" w:color="FFFFFF"/>
            </w:tcBorders>
          </w:tcPr>
          <w:p w14:paraId="4FB28908" w14:textId="77777777" w:rsidR="00F14986" w:rsidRDefault="00F14986" w:rsidP="00F14986">
            <w:pPr>
              <w:jc w:val="center"/>
              <w:rPr>
                <w:rFonts w:eastAsia="Calibri"/>
                <w:color w:val="000000"/>
                <w:sz w:val="22"/>
                <w:szCs w:val="22"/>
              </w:rPr>
            </w:pPr>
          </w:p>
        </w:tc>
        <w:tc>
          <w:tcPr>
            <w:tcW w:w="1309" w:type="dxa"/>
            <w:vAlign w:val="center"/>
          </w:tcPr>
          <w:p w14:paraId="0F3FD472"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34" w:type="dxa"/>
            <w:vAlign w:val="center"/>
          </w:tcPr>
          <w:p w14:paraId="1EC5D968" w14:textId="261326AB" w:rsidR="00F14986" w:rsidRDefault="00F14986" w:rsidP="00F14986">
            <w:pPr>
              <w:jc w:val="center"/>
              <w:rPr>
                <w:rFonts w:eastAsia="Calibri"/>
                <w:color w:val="000000"/>
                <w:sz w:val="22"/>
                <w:szCs w:val="22"/>
              </w:rPr>
            </w:pPr>
            <w:r>
              <w:rPr>
                <w:color w:val="000000"/>
                <w:sz w:val="22"/>
                <w:szCs w:val="22"/>
              </w:rPr>
              <w:t>R$ 7.329,32</w:t>
            </w:r>
          </w:p>
        </w:tc>
      </w:tr>
      <w:tr w:rsidR="00F14986" w14:paraId="579E2644" w14:textId="77777777" w:rsidTr="001B478E">
        <w:trPr>
          <w:jc w:val="center"/>
        </w:trPr>
        <w:tc>
          <w:tcPr>
            <w:tcW w:w="1271" w:type="dxa"/>
            <w:vAlign w:val="center"/>
          </w:tcPr>
          <w:p w14:paraId="4971D3A1"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ED0ADEB" w14:textId="79AE8551" w:rsidR="00F14986" w:rsidRDefault="00F14986" w:rsidP="00F14986">
            <w:pPr>
              <w:jc w:val="center"/>
              <w:rPr>
                <w:rFonts w:eastAsia="Calibri"/>
                <w:color w:val="000000"/>
                <w:sz w:val="22"/>
                <w:szCs w:val="22"/>
              </w:rPr>
            </w:pPr>
            <w:r>
              <w:rPr>
                <w:color w:val="000000"/>
                <w:sz w:val="22"/>
                <w:szCs w:val="22"/>
              </w:rPr>
              <w:t>R$ 6.840,70</w:t>
            </w:r>
          </w:p>
        </w:tc>
        <w:tc>
          <w:tcPr>
            <w:tcW w:w="443" w:type="dxa"/>
            <w:tcBorders>
              <w:top w:val="single" w:sz="4" w:space="0" w:color="FFFFFF"/>
              <w:bottom w:val="single" w:sz="4" w:space="0" w:color="FFFFFF"/>
            </w:tcBorders>
          </w:tcPr>
          <w:p w14:paraId="16ACCF77" w14:textId="77777777" w:rsidR="00F14986" w:rsidRDefault="00F14986" w:rsidP="00F14986">
            <w:pPr>
              <w:jc w:val="center"/>
              <w:rPr>
                <w:rFonts w:eastAsia="Calibri"/>
                <w:color w:val="000000"/>
                <w:sz w:val="22"/>
                <w:szCs w:val="22"/>
              </w:rPr>
            </w:pPr>
          </w:p>
        </w:tc>
        <w:tc>
          <w:tcPr>
            <w:tcW w:w="1309" w:type="dxa"/>
            <w:vAlign w:val="center"/>
          </w:tcPr>
          <w:p w14:paraId="7E9FB974"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34" w:type="dxa"/>
            <w:vAlign w:val="center"/>
          </w:tcPr>
          <w:p w14:paraId="509AA44E" w14:textId="0FD99E4F" w:rsidR="00F14986" w:rsidRDefault="00F14986" w:rsidP="00F14986">
            <w:pPr>
              <w:jc w:val="center"/>
              <w:rPr>
                <w:rFonts w:eastAsia="Calibri"/>
                <w:color w:val="000000"/>
                <w:sz w:val="22"/>
                <w:szCs w:val="22"/>
              </w:rPr>
            </w:pPr>
            <w:r>
              <w:rPr>
                <w:color w:val="000000"/>
                <w:sz w:val="22"/>
                <w:szCs w:val="22"/>
              </w:rPr>
              <w:t>R$ 8.208,84</w:t>
            </w:r>
          </w:p>
        </w:tc>
      </w:tr>
    </w:tbl>
    <w:p w14:paraId="692EE80D" w14:textId="53D6ACCD" w:rsidR="00F14986" w:rsidRDefault="00F14986" w:rsidP="00F14986">
      <w:pPr>
        <w:spacing w:line="360" w:lineRule="auto"/>
        <w:jc w:val="both"/>
        <w:rPr>
          <w:rFonts w:eastAsia="Calibri"/>
        </w:rPr>
      </w:pPr>
    </w:p>
    <w:tbl>
      <w:tblPr>
        <w:tblStyle w:val="TableGrid"/>
        <w:tblW w:w="0" w:type="auto"/>
        <w:jc w:val="center"/>
        <w:tblLook w:val="04A0" w:firstRow="1" w:lastRow="0" w:firstColumn="1" w:lastColumn="0" w:noHBand="0" w:noVBand="1"/>
      </w:tblPr>
      <w:tblGrid>
        <w:gridCol w:w="1271"/>
        <w:gridCol w:w="2518"/>
      </w:tblGrid>
      <w:tr w:rsidR="00F14986" w14:paraId="4A760A15" w14:textId="77777777" w:rsidTr="001B478E">
        <w:trPr>
          <w:jc w:val="center"/>
        </w:trPr>
        <w:tc>
          <w:tcPr>
            <w:tcW w:w="1271" w:type="dxa"/>
            <w:shd w:val="clear" w:color="auto" w:fill="8EAADB" w:themeFill="accent5" w:themeFillTint="99"/>
            <w:vAlign w:val="center"/>
          </w:tcPr>
          <w:p w14:paraId="52948215" w14:textId="2179AEBA" w:rsidR="00F14986" w:rsidRDefault="00F14986" w:rsidP="00F14986">
            <w:pPr>
              <w:jc w:val="center"/>
              <w:rPr>
                <w:rFonts w:eastAsia="Calibri"/>
                <w:color w:val="000000"/>
                <w:sz w:val="22"/>
                <w:szCs w:val="22"/>
              </w:rPr>
            </w:pPr>
            <w:r>
              <w:rPr>
                <w:rFonts w:eastAsia="Calibri"/>
                <w:color w:val="000000"/>
                <w:sz w:val="22"/>
                <w:szCs w:val="22"/>
              </w:rPr>
              <w:t>18h</w:t>
            </w:r>
          </w:p>
        </w:tc>
        <w:tc>
          <w:tcPr>
            <w:tcW w:w="2518" w:type="dxa"/>
            <w:shd w:val="clear" w:color="auto" w:fill="8EAADB" w:themeFill="accent5" w:themeFillTint="99"/>
            <w:vAlign w:val="center"/>
          </w:tcPr>
          <w:p w14:paraId="264F477B" w14:textId="3D95D4CC"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18h = dividido por 40 e multiplicado por 18</w:t>
            </w:r>
          </w:p>
        </w:tc>
      </w:tr>
      <w:tr w:rsidR="00F14986" w14:paraId="499ED3AB" w14:textId="77777777" w:rsidTr="001B478E">
        <w:trPr>
          <w:jc w:val="center"/>
        </w:trPr>
        <w:tc>
          <w:tcPr>
            <w:tcW w:w="1271" w:type="dxa"/>
            <w:vAlign w:val="center"/>
          </w:tcPr>
          <w:p w14:paraId="2D6D9DA6"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6145B0DC" w14:textId="131FD1B1" w:rsidR="00F14986" w:rsidRDefault="00F14986" w:rsidP="00F14986">
            <w:pPr>
              <w:jc w:val="center"/>
              <w:rPr>
                <w:rFonts w:eastAsia="Calibri"/>
                <w:color w:val="000000"/>
                <w:sz w:val="22"/>
                <w:szCs w:val="22"/>
              </w:rPr>
            </w:pPr>
            <w:r>
              <w:rPr>
                <w:color w:val="000000"/>
                <w:sz w:val="22"/>
                <w:szCs w:val="22"/>
              </w:rPr>
              <w:t>R$ 1.989,25</w:t>
            </w:r>
          </w:p>
        </w:tc>
      </w:tr>
      <w:tr w:rsidR="00F14986" w14:paraId="399F3CDF" w14:textId="77777777" w:rsidTr="001B478E">
        <w:trPr>
          <w:jc w:val="center"/>
        </w:trPr>
        <w:tc>
          <w:tcPr>
            <w:tcW w:w="1271" w:type="dxa"/>
            <w:vAlign w:val="center"/>
          </w:tcPr>
          <w:p w14:paraId="6D2B289A"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18" w:type="dxa"/>
            <w:vAlign w:val="center"/>
          </w:tcPr>
          <w:p w14:paraId="2BC181D9" w14:textId="3A36FCD4" w:rsidR="00F14986" w:rsidRDefault="00F14986" w:rsidP="00F14986">
            <w:pPr>
              <w:jc w:val="center"/>
              <w:rPr>
                <w:rFonts w:eastAsia="Calibri"/>
                <w:color w:val="000000"/>
                <w:sz w:val="22"/>
                <w:szCs w:val="22"/>
              </w:rPr>
            </w:pPr>
            <w:r>
              <w:rPr>
                <w:color w:val="000000"/>
                <w:sz w:val="22"/>
                <w:szCs w:val="22"/>
              </w:rPr>
              <w:t>R$ 2.227,96</w:t>
            </w:r>
          </w:p>
        </w:tc>
      </w:tr>
      <w:tr w:rsidR="00F14986" w14:paraId="5070C934" w14:textId="77777777" w:rsidTr="001B478E">
        <w:trPr>
          <w:jc w:val="center"/>
        </w:trPr>
        <w:tc>
          <w:tcPr>
            <w:tcW w:w="1271" w:type="dxa"/>
            <w:vAlign w:val="center"/>
          </w:tcPr>
          <w:p w14:paraId="2CEF0517"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68A3012B" w14:textId="6B202474" w:rsidR="00F14986" w:rsidRDefault="00F14986" w:rsidP="00F14986">
            <w:pPr>
              <w:jc w:val="center"/>
              <w:rPr>
                <w:rFonts w:eastAsia="Calibri"/>
                <w:color w:val="000000"/>
                <w:sz w:val="22"/>
                <w:szCs w:val="22"/>
              </w:rPr>
            </w:pPr>
            <w:r>
              <w:rPr>
                <w:color w:val="000000"/>
                <w:sz w:val="22"/>
                <w:szCs w:val="22"/>
              </w:rPr>
              <w:t>R$ 2.495,31</w:t>
            </w:r>
          </w:p>
        </w:tc>
      </w:tr>
      <w:tr w:rsidR="00F14986" w14:paraId="6E839E83" w14:textId="77777777" w:rsidTr="001B478E">
        <w:trPr>
          <w:jc w:val="center"/>
        </w:trPr>
        <w:tc>
          <w:tcPr>
            <w:tcW w:w="1271" w:type="dxa"/>
            <w:vAlign w:val="center"/>
          </w:tcPr>
          <w:p w14:paraId="11E3B007"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66E4B1BD" w14:textId="26BA0B2C" w:rsidR="00F14986" w:rsidRDefault="00F14986" w:rsidP="00F14986">
            <w:pPr>
              <w:jc w:val="center"/>
              <w:rPr>
                <w:rFonts w:eastAsia="Calibri"/>
                <w:color w:val="000000"/>
                <w:sz w:val="22"/>
                <w:szCs w:val="22"/>
              </w:rPr>
            </w:pPr>
            <w:r>
              <w:rPr>
                <w:color w:val="000000"/>
                <w:sz w:val="22"/>
                <w:szCs w:val="22"/>
              </w:rPr>
              <w:t>R$ 2.794,75</w:t>
            </w:r>
          </w:p>
        </w:tc>
      </w:tr>
      <w:tr w:rsidR="00F14986" w14:paraId="376D5F45" w14:textId="77777777" w:rsidTr="001B478E">
        <w:trPr>
          <w:jc w:val="center"/>
        </w:trPr>
        <w:tc>
          <w:tcPr>
            <w:tcW w:w="1271" w:type="dxa"/>
            <w:vAlign w:val="center"/>
          </w:tcPr>
          <w:p w14:paraId="4A64F549"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1E22C85D" w14:textId="46F87114" w:rsidR="00F14986" w:rsidRDefault="00F14986" w:rsidP="00F14986">
            <w:pPr>
              <w:jc w:val="center"/>
              <w:rPr>
                <w:rFonts w:eastAsia="Calibri"/>
                <w:color w:val="000000"/>
                <w:sz w:val="22"/>
                <w:szCs w:val="22"/>
              </w:rPr>
            </w:pPr>
            <w:r>
              <w:rPr>
                <w:color w:val="000000"/>
                <w:sz w:val="22"/>
                <w:szCs w:val="22"/>
              </w:rPr>
              <w:t>R$ 3.130,12</w:t>
            </w:r>
          </w:p>
        </w:tc>
      </w:tr>
      <w:tr w:rsidR="00F14986" w14:paraId="6AECB20C" w14:textId="77777777" w:rsidTr="001B478E">
        <w:trPr>
          <w:jc w:val="center"/>
        </w:trPr>
        <w:tc>
          <w:tcPr>
            <w:tcW w:w="1271" w:type="dxa"/>
            <w:vAlign w:val="center"/>
          </w:tcPr>
          <w:p w14:paraId="79EC987A"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04A28C4A" w14:textId="40522B47" w:rsidR="00F14986" w:rsidRDefault="00F14986" w:rsidP="00F14986">
            <w:pPr>
              <w:jc w:val="center"/>
              <w:rPr>
                <w:rFonts w:eastAsia="Calibri"/>
                <w:color w:val="000000"/>
                <w:sz w:val="22"/>
                <w:szCs w:val="22"/>
              </w:rPr>
            </w:pPr>
            <w:r>
              <w:rPr>
                <w:color w:val="000000"/>
                <w:sz w:val="22"/>
                <w:szCs w:val="22"/>
              </w:rPr>
              <w:t>R$ 3.505,73</w:t>
            </w:r>
          </w:p>
        </w:tc>
      </w:tr>
      <w:tr w:rsidR="00F14986" w14:paraId="3F1EFAC5" w14:textId="77777777" w:rsidTr="001B478E">
        <w:trPr>
          <w:jc w:val="center"/>
        </w:trPr>
        <w:tc>
          <w:tcPr>
            <w:tcW w:w="1271" w:type="dxa"/>
            <w:vAlign w:val="center"/>
          </w:tcPr>
          <w:p w14:paraId="157754EC"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1E019E34" w14:textId="2FDFD49E" w:rsidR="00F14986" w:rsidRDefault="00F14986" w:rsidP="00F14986">
            <w:pPr>
              <w:jc w:val="center"/>
              <w:rPr>
                <w:rFonts w:eastAsia="Calibri"/>
                <w:color w:val="000000"/>
                <w:sz w:val="22"/>
                <w:szCs w:val="22"/>
              </w:rPr>
            </w:pPr>
            <w:r>
              <w:rPr>
                <w:color w:val="000000"/>
                <w:sz w:val="22"/>
                <w:szCs w:val="22"/>
              </w:rPr>
              <w:t>R$ 3.926,42</w:t>
            </w:r>
          </w:p>
        </w:tc>
      </w:tr>
      <w:tr w:rsidR="00F14986" w14:paraId="2FCCCE11" w14:textId="77777777" w:rsidTr="001B478E">
        <w:trPr>
          <w:jc w:val="center"/>
        </w:trPr>
        <w:tc>
          <w:tcPr>
            <w:tcW w:w="1271" w:type="dxa"/>
            <w:vAlign w:val="center"/>
          </w:tcPr>
          <w:p w14:paraId="22873527"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380EEDFD" w14:textId="645BE3B4" w:rsidR="00F14986" w:rsidRDefault="00F14986" w:rsidP="00F14986">
            <w:pPr>
              <w:jc w:val="center"/>
              <w:rPr>
                <w:rFonts w:eastAsia="Calibri"/>
                <w:color w:val="000000"/>
                <w:sz w:val="22"/>
                <w:szCs w:val="22"/>
              </w:rPr>
            </w:pPr>
            <w:r>
              <w:rPr>
                <w:color w:val="000000"/>
                <w:sz w:val="22"/>
                <w:szCs w:val="22"/>
              </w:rPr>
              <w:t>R$ 4.397,59</w:t>
            </w:r>
          </w:p>
        </w:tc>
      </w:tr>
      <w:tr w:rsidR="00F14986" w14:paraId="3D76239C" w14:textId="77777777" w:rsidTr="001B478E">
        <w:trPr>
          <w:jc w:val="center"/>
        </w:trPr>
        <w:tc>
          <w:tcPr>
            <w:tcW w:w="1271" w:type="dxa"/>
            <w:vAlign w:val="center"/>
          </w:tcPr>
          <w:p w14:paraId="5F0A1CC5"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1FE8D0E" w14:textId="63929479" w:rsidR="00F14986" w:rsidRDefault="00F14986" w:rsidP="00F14986">
            <w:pPr>
              <w:jc w:val="center"/>
              <w:rPr>
                <w:rFonts w:eastAsia="Calibri"/>
                <w:color w:val="000000"/>
                <w:sz w:val="22"/>
                <w:szCs w:val="22"/>
              </w:rPr>
            </w:pPr>
            <w:r>
              <w:rPr>
                <w:color w:val="000000"/>
                <w:sz w:val="22"/>
                <w:szCs w:val="22"/>
              </w:rPr>
              <w:t>R$ 4.925,30</w:t>
            </w:r>
          </w:p>
        </w:tc>
      </w:tr>
    </w:tbl>
    <w:p w14:paraId="6DB008C4" w14:textId="77777777" w:rsidR="00F14986" w:rsidRDefault="00F14986" w:rsidP="00F14986">
      <w:pPr>
        <w:spacing w:line="360" w:lineRule="auto"/>
        <w:jc w:val="both"/>
        <w:rPr>
          <w:rFonts w:eastAsia="Calibri"/>
        </w:rPr>
      </w:pPr>
    </w:p>
    <w:p w14:paraId="0E2D95B0" w14:textId="77777777" w:rsidR="00F14986" w:rsidRDefault="00F14986" w:rsidP="00F14986">
      <w:pPr>
        <w:spacing w:line="360" w:lineRule="auto"/>
        <w:ind w:firstLine="709"/>
        <w:jc w:val="both"/>
        <w:rPr>
          <w:rFonts w:eastAsia="Calibri"/>
        </w:rPr>
      </w:pPr>
      <w:r>
        <w:rPr>
          <w:rFonts w:eastAsia="Calibri"/>
        </w:rPr>
        <w:lastRenderedPageBreak/>
        <w:t xml:space="preserve">Diante do acima exposto e 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05D42881" w14:textId="77777777" w:rsidR="00F14986" w:rsidRPr="00077383" w:rsidRDefault="00F14986" w:rsidP="00F14986">
      <w:pPr>
        <w:ind w:firstLine="709"/>
        <w:jc w:val="both"/>
        <w:rPr>
          <w:rFonts w:eastAsia="Calibri"/>
          <w:sz w:val="12"/>
        </w:rPr>
      </w:pPr>
    </w:p>
    <w:p w14:paraId="37228CBE" w14:textId="77777777" w:rsidR="00F14986" w:rsidRDefault="00F14986" w:rsidP="00F14986">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437E317C" w14:textId="77777777" w:rsidR="00F14986" w:rsidRPr="00077383" w:rsidRDefault="00F14986" w:rsidP="00F14986">
      <w:pPr>
        <w:ind w:firstLine="709"/>
        <w:jc w:val="both"/>
        <w:rPr>
          <w:rFonts w:eastAsia="Calibri"/>
          <w:sz w:val="16"/>
        </w:rPr>
      </w:pPr>
    </w:p>
    <w:p w14:paraId="5B3D416E" w14:textId="77777777" w:rsidR="00F14986" w:rsidRDefault="00F14986" w:rsidP="00F14986">
      <w:pPr>
        <w:spacing w:line="360" w:lineRule="auto"/>
        <w:ind w:firstLine="709"/>
        <w:jc w:val="both"/>
        <w:rPr>
          <w:rFonts w:eastAsia="Calibri"/>
        </w:rPr>
      </w:pPr>
      <w:r>
        <w:rPr>
          <w:rFonts w:eastAsia="Calibri"/>
        </w:rPr>
        <w:t>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5803FB91" w14:textId="77777777" w:rsidR="00F14986" w:rsidRPr="00077383" w:rsidRDefault="00F14986" w:rsidP="00F14986">
      <w:pPr>
        <w:ind w:firstLine="709"/>
        <w:jc w:val="both"/>
        <w:rPr>
          <w:rFonts w:eastAsia="Calibri"/>
          <w:sz w:val="16"/>
        </w:rPr>
      </w:pPr>
    </w:p>
    <w:p w14:paraId="2BD6C504" w14:textId="77777777" w:rsidR="00F14986" w:rsidRDefault="00F14986" w:rsidP="00F14986">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6950EE09" w14:textId="77777777" w:rsidR="00F14986" w:rsidRPr="006646AF" w:rsidRDefault="00F14986" w:rsidP="00F14986">
      <w:pPr>
        <w:ind w:firstLine="709"/>
        <w:jc w:val="both"/>
        <w:rPr>
          <w:rFonts w:eastAsia="Calibri"/>
          <w:sz w:val="16"/>
        </w:rPr>
      </w:pPr>
    </w:p>
    <w:p w14:paraId="60C8C953" w14:textId="52F9B2EB" w:rsidR="00F14986" w:rsidRDefault="00F14986" w:rsidP="00F14986">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5051CF5D" w14:textId="77777777" w:rsidR="00F14986" w:rsidRDefault="00F14986" w:rsidP="00F14986">
      <w:pPr>
        <w:ind w:firstLine="709"/>
        <w:jc w:val="both"/>
        <w:rPr>
          <w:rFonts w:eastAsia="Calibri"/>
        </w:rPr>
      </w:pPr>
    </w:p>
    <w:p w14:paraId="11E0713D" w14:textId="5CD41FEC" w:rsidR="00F14986" w:rsidRDefault="00F14986" w:rsidP="00F14986">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Pr>
          <w:rFonts w:eastAsia="Calibri"/>
          <w:b/>
          <w:u w:val="single"/>
        </w:rPr>
        <w:t>3</w:t>
      </w:r>
      <w:r>
        <w:rPr>
          <w:rFonts w:eastAsia="Calibri"/>
        </w:rPr>
        <w:t>):</w:t>
      </w:r>
    </w:p>
    <w:p w14:paraId="27E20F6F" w14:textId="2676EBB8" w:rsidR="00A77CBB" w:rsidRDefault="00A77CBB" w:rsidP="00A77CBB">
      <w:pPr>
        <w:spacing w:line="360" w:lineRule="auto"/>
        <w:ind w:firstLine="709"/>
        <w:jc w:val="both"/>
        <w:rPr>
          <w:rFonts w:eastAsia="Calibri"/>
          <w:color w:val="000000"/>
          <w:sz w:val="22"/>
          <w:szCs w:val="22"/>
        </w:rPr>
      </w:pPr>
    </w:p>
    <w:tbl>
      <w:tblPr>
        <w:tblStyle w:val="a"/>
        <w:tblW w:w="7083" w:type="dxa"/>
        <w:jc w:val="center"/>
        <w:tblInd w:w="0" w:type="dxa"/>
        <w:tblLayout w:type="fixed"/>
        <w:tblLook w:val="0400" w:firstRow="0" w:lastRow="0" w:firstColumn="0" w:lastColumn="0" w:noHBand="0" w:noVBand="1"/>
      </w:tblPr>
      <w:tblGrid>
        <w:gridCol w:w="1900"/>
        <w:gridCol w:w="5183"/>
      </w:tblGrid>
      <w:tr w:rsidR="00A77CBB" w14:paraId="644BC254" w14:textId="77777777" w:rsidTr="00F975B2">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6C3C15CA" w14:textId="77777777" w:rsidR="00A77CBB" w:rsidRDefault="00A77CBB" w:rsidP="00F975B2">
            <w:pPr>
              <w:jc w:val="center"/>
              <w:rPr>
                <w:rFonts w:eastAsia="Calibri"/>
                <w:color w:val="000000"/>
                <w:sz w:val="22"/>
                <w:szCs w:val="22"/>
              </w:rPr>
            </w:pPr>
            <w:r>
              <w:rPr>
                <w:rFonts w:eastAsia="Calibri"/>
                <w:color w:val="000000"/>
                <w:sz w:val="22"/>
                <w:szCs w:val="22"/>
              </w:rPr>
              <w:lastRenderedPageBreak/>
              <w:t>16h</w:t>
            </w:r>
          </w:p>
        </w:tc>
        <w:tc>
          <w:tcPr>
            <w:tcW w:w="5183" w:type="dxa"/>
            <w:tcBorders>
              <w:top w:val="single" w:sz="4" w:space="0" w:color="000000"/>
              <w:left w:val="nil"/>
              <w:bottom w:val="single" w:sz="4" w:space="0" w:color="000000"/>
              <w:right w:val="single" w:sz="4" w:space="0" w:color="000000"/>
            </w:tcBorders>
            <w:shd w:val="clear" w:color="auto" w:fill="5B9BD5"/>
            <w:vAlign w:val="center"/>
          </w:tcPr>
          <w:p w14:paraId="581CCF5B"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16h = 40% do valor de 40h</w:t>
            </w:r>
          </w:p>
        </w:tc>
      </w:tr>
      <w:tr w:rsidR="00A77CBB" w14:paraId="5AFA6CF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6AFC6A"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28623791" w14:textId="77777777" w:rsidR="00A77CBB" w:rsidRDefault="00A77CBB" w:rsidP="00F975B2">
            <w:pPr>
              <w:jc w:val="center"/>
              <w:rPr>
                <w:rFonts w:eastAsia="Calibri"/>
                <w:color w:val="000000"/>
                <w:sz w:val="22"/>
                <w:szCs w:val="22"/>
              </w:rPr>
            </w:pPr>
            <w:r>
              <w:rPr>
                <w:rFonts w:eastAsia="Calibri"/>
                <w:color w:val="000000"/>
                <w:sz w:val="22"/>
                <w:szCs w:val="22"/>
              </w:rPr>
              <w:t>R$ 1.768,22</w:t>
            </w:r>
          </w:p>
        </w:tc>
      </w:tr>
      <w:tr w:rsidR="00A77CBB" w14:paraId="6690BBB3"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433683E"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5332FFEB" w14:textId="77777777" w:rsidR="00A77CBB" w:rsidRDefault="00A77CBB" w:rsidP="00F975B2">
            <w:pPr>
              <w:jc w:val="center"/>
              <w:rPr>
                <w:rFonts w:eastAsia="Calibri"/>
                <w:color w:val="000000"/>
                <w:sz w:val="22"/>
                <w:szCs w:val="22"/>
              </w:rPr>
            </w:pPr>
            <w:r>
              <w:rPr>
                <w:rFonts w:eastAsia="Calibri"/>
                <w:color w:val="000000"/>
                <w:sz w:val="22"/>
                <w:szCs w:val="22"/>
              </w:rPr>
              <w:t>R$ 1.980,40</w:t>
            </w:r>
          </w:p>
        </w:tc>
      </w:tr>
      <w:tr w:rsidR="00A77CBB" w14:paraId="3E1C44E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7DC05B"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48494657" w14:textId="77777777" w:rsidR="00A77CBB" w:rsidRDefault="00A77CBB" w:rsidP="00F975B2">
            <w:pPr>
              <w:jc w:val="center"/>
              <w:rPr>
                <w:rFonts w:eastAsia="Calibri"/>
                <w:color w:val="000000"/>
                <w:sz w:val="22"/>
                <w:szCs w:val="22"/>
              </w:rPr>
            </w:pPr>
            <w:r>
              <w:rPr>
                <w:rFonts w:eastAsia="Calibri"/>
                <w:color w:val="000000"/>
                <w:sz w:val="22"/>
                <w:szCs w:val="22"/>
              </w:rPr>
              <w:t>R$ 2.218,04</w:t>
            </w:r>
          </w:p>
        </w:tc>
      </w:tr>
      <w:tr w:rsidR="00A77CBB" w14:paraId="7E8990F6"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8D49A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105095A5"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2.484,20</w:t>
            </w:r>
          </w:p>
        </w:tc>
      </w:tr>
      <w:tr w:rsidR="00A77CBB" w14:paraId="1C7442A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8B2C24"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3C296E2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2.782,30</w:t>
            </w:r>
          </w:p>
        </w:tc>
      </w:tr>
      <w:tr w:rsidR="00A77CBB" w14:paraId="689DB626"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32E1B79"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0AE0AEC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3.116,17</w:t>
            </w:r>
          </w:p>
        </w:tc>
      </w:tr>
      <w:tr w:rsidR="00A77CBB" w14:paraId="23F74F3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61AFF1"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FA765C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3.490,11</w:t>
            </w:r>
          </w:p>
        </w:tc>
      </w:tr>
      <w:tr w:rsidR="00A77CBB" w14:paraId="060F22E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A7C4DA"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7C37DC66" w14:textId="77777777" w:rsidR="00A77CBB" w:rsidRDefault="00A77CBB" w:rsidP="00F975B2">
            <w:pPr>
              <w:jc w:val="center"/>
              <w:rPr>
                <w:rFonts w:eastAsia="Calibri"/>
                <w:color w:val="000000"/>
                <w:sz w:val="22"/>
                <w:szCs w:val="22"/>
              </w:rPr>
            </w:pPr>
            <w:bookmarkStart w:id="1" w:name="_Hlk125340107"/>
            <w:r>
              <w:rPr>
                <w:rFonts w:eastAsia="Calibri"/>
                <w:color w:val="000000"/>
                <w:sz w:val="22"/>
                <w:szCs w:val="22"/>
              </w:rPr>
              <w:t xml:space="preserve">R$ </w:t>
            </w:r>
            <w:r w:rsidRPr="009230F3">
              <w:rPr>
                <w:rFonts w:eastAsia="Calibri"/>
                <w:color w:val="000000"/>
                <w:sz w:val="22"/>
                <w:szCs w:val="22"/>
              </w:rPr>
              <w:t>3.908,92</w:t>
            </w:r>
            <w:bookmarkEnd w:id="1"/>
          </w:p>
        </w:tc>
      </w:tr>
      <w:tr w:rsidR="00A77CBB" w14:paraId="07FEE7F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DBAB67D"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4EF78039"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4.377,99</w:t>
            </w:r>
          </w:p>
        </w:tc>
      </w:tr>
      <w:tr w:rsidR="00A77CBB" w14:paraId="27CF7B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ED7D31" w:themeFill="accent2"/>
            <w:vAlign w:val="center"/>
          </w:tcPr>
          <w:p w14:paraId="5916DA95" w14:textId="77777777" w:rsidR="00A77CBB" w:rsidRDefault="00A77CBB" w:rsidP="00F975B2">
            <w:pPr>
              <w:jc w:val="center"/>
              <w:rPr>
                <w:rFonts w:eastAsia="Calibri"/>
                <w:color w:val="000000"/>
                <w:sz w:val="22"/>
                <w:szCs w:val="22"/>
              </w:rPr>
            </w:pPr>
            <w:r>
              <w:rPr>
                <w:rFonts w:eastAsia="Calibri"/>
                <w:color w:val="000000"/>
                <w:sz w:val="22"/>
                <w:szCs w:val="22"/>
              </w:rPr>
              <w:t>18h</w:t>
            </w:r>
          </w:p>
        </w:tc>
        <w:tc>
          <w:tcPr>
            <w:tcW w:w="5183" w:type="dxa"/>
            <w:tcBorders>
              <w:top w:val="nil"/>
              <w:left w:val="nil"/>
              <w:bottom w:val="single" w:sz="4" w:space="0" w:color="000000"/>
              <w:right w:val="single" w:sz="4" w:space="0" w:color="000000"/>
            </w:tcBorders>
            <w:shd w:val="clear" w:color="auto" w:fill="ED7D31" w:themeFill="accent2"/>
            <w:vAlign w:val="center"/>
          </w:tcPr>
          <w:p w14:paraId="5CCC61C4"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18h = valor de 40h dividido por 40 e multiplicado por 18</w:t>
            </w:r>
          </w:p>
        </w:tc>
      </w:tr>
      <w:tr w:rsidR="00A77CBB" w14:paraId="77DFA10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C7EBF8"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59B4604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1.989,24</w:t>
            </w:r>
          </w:p>
        </w:tc>
      </w:tr>
      <w:tr w:rsidR="00A77CBB" w14:paraId="45CF8AA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31335A"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4F8BEB5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2.227,94</w:t>
            </w:r>
          </w:p>
        </w:tc>
      </w:tr>
      <w:tr w:rsidR="00A77CBB" w14:paraId="68E1167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606BE52"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0BC03C9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2.495,29</w:t>
            </w:r>
          </w:p>
        </w:tc>
      </w:tr>
      <w:tr w:rsidR="00A77CBB" w14:paraId="328AEA7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E26BFA0"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4F92170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2.794,72</w:t>
            </w:r>
          </w:p>
        </w:tc>
      </w:tr>
      <w:tr w:rsidR="00A77CBB" w14:paraId="658A2C28"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52DA63"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0390D00D"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3.130,08</w:t>
            </w:r>
          </w:p>
        </w:tc>
      </w:tr>
      <w:tr w:rsidR="00A77CBB" w14:paraId="224F276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CCE588"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F8E549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3.505,68</w:t>
            </w:r>
          </w:p>
        </w:tc>
      </w:tr>
      <w:tr w:rsidR="00A77CBB" w14:paraId="2A1377CD"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1A8635A"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43F85CF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3.926,36</w:t>
            </w:r>
          </w:p>
        </w:tc>
      </w:tr>
      <w:tr w:rsidR="00A77CBB" w14:paraId="284B088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7E7C7EB"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21ED510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4.397,52</w:t>
            </w:r>
          </w:p>
        </w:tc>
      </w:tr>
      <w:tr w:rsidR="00A77CBB" w14:paraId="2958F6C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942F90"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0CF18A7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A7D3A">
              <w:rPr>
                <w:rFonts w:eastAsia="Calibri"/>
                <w:color w:val="000000"/>
                <w:sz w:val="22"/>
                <w:szCs w:val="22"/>
              </w:rPr>
              <w:t>4.925,22</w:t>
            </w:r>
          </w:p>
        </w:tc>
      </w:tr>
      <w:tr w:rsidR="00A77CBB" w14:paraId="72BDC24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550109F0" w14:textId="77777777" w:rsidR="00A77CBB" w:rsidRDefault="00A77CBB" w:rsidP="00F975B2">
            <w:pPr>
              <w:jc w:val="center"/>
              <w:rPr>
                <w:rFonts w:eastAsia="Calibri"/>
                <w:color w:val="000000"/>
                <w:sz w:val="22"/>
                <w:szCs w:val="22"/>
              </w:rPr>
            </w:pPr>
            <w:r>
              <w:rPr>
                <w:rFonts w:eastAsia="Calibri"/>
                <w:color w:val="000000"/>
                <w:sz w:val="22"/>
                <w:szCs w:val="22"/>
              </w:rPr>
              <w:t>22h</w:t>
            </w:r>
          </w:p>
        </w:tc>
        <w:tc>
          <w:tcPr>
            <w:tcW w:w="5183" w:type="dxa"/>
            <w:tcBorders>
              <w:top w:val="nil"/>
              <w:left w:val="nil"/>
              <w:bottom w:val="single" w:sz="4" w:space="0" w:color="000000"/>
              <w:right w:val="single" w:sz="4" w:space="0" w:color="000000"/>
            </w:tcBorders>
            <w:shd w:val="clear" w:color="auto" w:fill="70AD47"/>
            <w:vAlign w:val="center"/>
          </w:tcPr>
          <w:p w14:paraId="23E71282"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22h = 55% do valor de 40h</w:t>
            </w:r>
          </w:p>
        </w:tc>
      </w:tr>
      <w:tr w:rsidR="00A77CBB" w14:paraId="1EB850E3"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4D39282"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73A8685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CF54F7">
              <w:rPr>
                <w:rFonts w:eastAsia="Calibri"/>
                <w:color w:val="000000"/>
                <w:sz w:val="22"/>
                <w:szCs w:val="22"/>
              </w:rPr>
              <w:t>2.431,30</w:t>
            </w:r>
          </w:p>
        </w:tc>
      </w:tr>
      <w:tr w:rsidR="00A77CBB" w14:paraId="7524CE6C"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03E89D"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50FF81D6"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2.723,05</w:t>
            </w:r>
          </w:p>
        </w:tc>
      </w:tr>
      <w:tr w:rsidR="00A77CBB" w14:paraId="2CA8FE54"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1003B7"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216B4E56"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3.049,81</w:t>
            </w:r>
          </w:p>
        </w:tc>
      </w:tr>
      <w:tr w:rsidR="00A77CBB" w14:paraId="711F3AD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A31A21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0D2575A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3.415,78</w:t>
            </w:r>
          </w:p>
        </w:tc>
      </w:tr>
      <w:tr w:rsidR="00A77CBB" w14:paraId="6051CA4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6214CA1"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5685A683"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3.825,67</w:t>
            </w:r>
          </w:p>
        </w:tc>
      </w:tr>
      <w:tr w:rsidR="00A77CBB" w14:paraId="6F158CF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CC8F136"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03DA770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4.284,75</w:t>
            </w:r>
          </w:p>
        </w:tc>
      </w:tr>
      <w:tr w:rsidR="00A77CBB" w14:paraId="1F89156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CE4490"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C2917F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4.798,92</w:t>
            </w:r>
          </w:p>
        </w:tc>
      </w:tr>
      <w:tr w:rsidR="00A77CBB" w14:paraId="1594775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907E75D"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6F43C2C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5.374,79</w:t>
            </w:r>
          </w:p>
        </w:tc>
      </w:tr>
      <w:tr w:rsidR="00A77CBB" w14:paraId="6B4C901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BB3ABE8"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36D6D8E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6.019,76</w:t>
            </w:r>
          </w:p>
        </w:tc>
      </w:tr>
      <w:tr w:rsidR="00A77CBB" w14:paraId="08D2AC2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73412263" w14:textId="77777777" w:rsidR="00A77CBB" w:rsidRDefault="00A77CBB" w:rsidP="00F975B2">
            <w:pPr>
              <w:jc w:val="center"/>
              <w:rPr>
                <w:rFonts w:eastAsia="Calibri"/>
                <w:color w:val="000000"/>
                <w:sz w:val="22"/>
                <w:szCs w:val="22"/>
              </w:rPr>
            </w:pPr>
            <w:r>
              <w:rPr>
                <w:rFonts w:eastAsia="Calibri"/>
                <w:color w:val="000000"/>
                <w:sz w:val="22"/>
                <w:szCs w:val="22"/>
              </w:rPr>
              <w:t>25h</w:t>
            </w:r>
          </w:p>
        </w:tc>
        <w:tc>
          <w:tcPr>
            <w:tcW w:w="5183" w:type="dxa"/>
            <w:tcBorders>
              <w:top w:val="nil"/>
              <w:left w:val="nil"/>
              <w:bottom w:val="single" w:sz="4" w:space="0" w:color="000000"/>
              <w:right w:val="single" w:sz="4" w:space="0" w:color="000000"/>
            </w:tcBorders>
            <w:shd w:val="clear" w:color="auto" w:fill="C00000"/>
            <w:vAlign w:val="center"/>
          </w:tcPr>
          <w:p w14:paraId="24D1345D"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25h = valor de 40h dividido por 40 e multiplicado por 25</w:t>
            </w:r>
          </w:p>
        </w:tc>
      </w:tr>
      <w:tr w:rsidR="00A77CBB" w14:paraId="72D95BA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222763"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5A4DB9A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2.762,84</w:t>
            </w:r>
          </w:p>
        </w:tc>
      </w:tr>
      <w:tr w:rsidR="00A77CBB" w14:paraId="4BFBD9A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9E9AF2"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3AAAF814"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3.094,38</w:t>
            </w:r>
          </w:p>
        </w:tc>
      </w:tr>
      <w:tr w:rsidR="00A77CBB" w14:paraId="1B68F9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D9B2F6"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15B3524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3.465,70</w:t>
            </w:r>
          </w:p>
        </w:tc>
      </w:tr>
      <w:tr w:rsidR="00A77CBB" w14:paraId="15FB938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53EB03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70FC314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3.881,58</w:t>
            </w:r>
          </w:p>
        </w:tc>
      </w:tr>
      <w:tr w:rsidR="00A77CBB" w14:paraId="3AF7163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F57DCB0"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18BA37B0"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4.347,36</w:t>
            </w:r>
          </w:p>
        </w:tc>
      </w:tr>
      <w:tr w:rsidR="00A77CBB" w14:paraId="30A1E8C2"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1BBCBB"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272424B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4.869,04</w:t>
            </w:r>
          </w:p>
        </w:tc>
      </w:tr>
      <w:tr w:rsidR="00A77CBB" w14:paraId="1F29A0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E6B379D"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2415369"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5.453,32</w:t>
            </w:r>
          </w:p>
        </w:tc>
      </w:tr>
      <w:tr w:rsidR="00A77CBB" w14:paraId="461AD82C"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B05521C"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362BB71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6.107,71</w:t>
            </w:r>
          </w:p>
        </w:tc>
      </w:tr>
      <w:tr w:rsidR="00A77CBB" w14:paraId="559DC8C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EE3F764"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5A965DEA"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6.840,63</w:t>
            </w:r>
          </w:p>
        </w:tc>
      </w:tr>
      <w:tr w:rsidR="00A77CBB" w14:paraId="36C9AF6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212B596D" w14:textId="77777777" w:rsidR="00A77CBB" w:rsidRDefault="00A77CBB" w:rsidP="00F975B2">
            <w:pPr>
              <w:jc w:val="center"/>
              <w:rPr>
                <w:rFonts w:eastAsia="Calibri"/>
                <w:color w:val="000000"/>
                <w:sz w:val="22"/>
                <w:szCs w:val="22"/>
              </w:rPr>
            </w:pPr>
            <w:r>
              <w:rPr>
                <w:rFonts w:eastAsia="Calibri"/>
                <w:color w:val="000000"/>
                <w:sz w:val="22"/>
                <w:szCs w:val="22"/>
              </w:rPr>
              <w:lastRenderedPageBreak/>
              <w:t>30h</w:t>
            </w:r>
          </w:p>
        </w:tc>
        <w:tc>
          <w:tcPr>
            <w:tcW w:w="5183" w:type="dxa"/>
            <w:tcBorders>
              <w:top w:val="nil"/>
              <w:left w:val="nil"/>
              <w:bottom w:val="single" w:sz="4" w:space="0" w:color="000000"/>
              <w:right w:val="single" w:sz="4" w:space="0" w:color="000000"/>
            </w:tcBorders>
            <w:shd w:val="clear" w:color="auto" w:fill="FFC000"/>
            <w:vAlign w:val="center"/>
          </w:tcPr>
          <w:p w14:paraId="17125EC0"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30h = valor de 40h dividido por 40 e multiplicado por 30</w:t>
            </w:r>
          </w:p>
        </w:tc>
      </w:tr>
      <w:tr w:rsidR="00A77CBB" w14:paraId="29B4539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25B29CE"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2E5FBBC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3.315,41</w:t>
            </w:r>
          </w:p>
        </w:tc>
      </w:tr>
      <w:tr w:rsidR="00A77CBB" w14:paraId="24D3267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F83AA1"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1EEDD36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3.713,25</w:t>
            </w:r>
          </w:p>
        </w:tc>
      </w:tr>
      <w:tr w:rsidR="00A77CBB" w14:paraId="0EA2CAD8"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377E1EC"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3922FF24"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4.158,84</w:t>
            </w:r>
          </w:p>
        </w:tc>
      </w:tr>
      <w:tr w:rsidR="00A77CBB" w14:paraId="20BBBEBD"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4C6DE1"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0D20071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4.657,90</w:t>
            </w:r>
          </w:p>
        </w:tc>
      </w:tr>
      <w:tr w:rsidR="00A77CBB" w14:paraId="7F69D89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912EE7"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25C1306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5.216,84</w:t>
            </w:r>
          </w:p>
        </w:tc>
      </w:tr>
      <w:tr w:rsidR="00A77CBB" w14:paraId="5DB129F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AA82E5F"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107A77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5.842,86</w:t>
            </w:r>
          </w:p>
        </w:tc>
      </w:tr>
      <w:tr w:rsidR="00A77CBB" w14:paraId="460C70A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0A4EF54"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27E659A"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6.544,00</w:t>
            </w:r>
          </w:p>
        </w:tc>
      </w:tr>
      <w:tr w:rsidR="00A77CBB" w14:paraId="6FF5D8E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649A65B"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327FE80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7.329,28</w:t>
            </w:r>
          </w:p>
        </w:tc>
      </w:tr>
      <w:tr w:rsidR="00A77CBB" w14:paraId="377880C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8F90ED"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2FB7C11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8.208,79</w:t>
            </w:r>
          </w:p>
        </w:tc>
      </w:tr>
    </w:tbl>
    <w:p w14:paraId="01404E19" w14:textId="77777777" w:rsidR="00A77CBB" w:rsidRDefault="00A77CBB" w:rsidP="00A77CBB">
      <w:pPr>
        <w:spacing w:line="360" w:lineRule="auto"/>
        <w:ind w:firstLine="709"/>
        <w:jc w:val="both"/>
        <w:rPr>
          <w:rFonts w:eastAsia="Calibri"/>
        </w:rPr>
      </w:pPr>
    </w:p>
    <w:p w14:paraId="0AEAD6CF" w14:textId="77777777" w:rsidR="00F14986" w:rsidRDefault="00F14986" w:rsidP="00F14986">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 não cumpre com o Piso Nacional, diferente do alegado.</w:t>
      </w:r>
    </w:p>
    <w:p w14:paraId="6E3F7EC4" w14:textId="77777777" w:rsidR="00F14986" w:rsidRDefault="00F14986" w:rsidP="00F14986">
      <w:pPr>
        <w:spacing w:line="360" w:lineRule="auto"/>
        <w:ind w:firstLine="1134"/>
        <w:jc w:val="both"/>
        <w:rPr>
          <w:rFonts w:eastAsia="Calibri"/>
        </w:rPr>
      </w:pPr>
    </w:p>
    <w:p w14:paraId="14EF0E8E" w14:textId="3A7A9629" w:rsidR="00F14986" w:rsidRPr="008E169B" w:rsidRDefault="00F14986" w:rsidP="00F14986">
      <w:pPr>
        <w:jc w:val="center"/>
        <w:rPr>
          <w:b/>
          <w:smallCaps/>
          <w:color w:val="5B9BD5"/>
          <w:u w:val="single"/>
        </w:rPr>
      </w:pPr>
      <w:r>
        <w:rPr>
          <w:b/>
          <w:smallCaps/>
          <w:color w:val="5B9BD5"/>
          <w:u w:val="single"/>
        </w:rPr>
        <w:t xml:space="preserve">Do princípio da separação dos poderes | f. impossibilidade de </w:t>
      </w:r>
      <w:r w:rsidRPr="008E169B">
        <w:rPr>
          <w:b/>
          <w:smallCaps/>
          <w:color w:val="5B9BD5"/>
          <w:u w:val="single"/>
        </w:rPr>
        <w:t>vinculação remuneratória</w:t>
      </w:r>
    </w:p>
    <w:p w14:paraId="320E200C" w14:textId="77777777" w:rsidR="00F14986" w:rsidRDefault="00F14986" w:rsidP="00F14986">
      <w:pPr>
        <w:ind w:firstLine="709"/>
        <w:jc w:val="both"/>
        <w:rPr>
          <w:rFonts w:eastAsia="Calibri"/>
        </w:rPr>
      </w:pPr>
    </w:p>
    <w:p w14:paraId="62F04A9E" w14:textId="77777777" w:rsidR="00F14986" w:rsidRDefault="00F14986" w:rsidP="00F14986">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376B7C92" w14:textId="77777777" w:rsidR="00F14986" w:rsidRDefault="00F14986" w:rsidP="00F14986">
      <w:pPr>
        <w:ind w:firstLine="1134"/>
        <w:jc w:val="both"/>
      </w:pPr>
    </w:p>
    <w:p w14:paraId="3196B978" w14:textId="77777777" w:rsidR="00F14986" w:rsidRDefault="00F14986" w:rsidP="00F14986">
      <w:pPr>
        <w:spacing w:line="360" w:lineRule="auto"/>
        <w:ind w:firstLine="1134"/>
        <w:jc w:val="both"/>
      </w:pPr>
      <w:r>
        <w:t>Quanto ao o princípio da separação dos poderes, este não impede que o Poder Judiciário intervenha caso haja lesão ou ameaça a direito, consoante art. 5°, XXXV, da CRFB/88, razão pela qual a irresignação do Estado não deve prosperar.</w:t>
      </w:r>
    </w:p>
    <w:p w14:paraId="7E55EE8E" w14:textId="77777777" w:rsidR="00F14986" w:rsidRDefault="00F14986" w:rsidP="00F14986">
      <w:pPr>
        <w:ind w:firstLine="1134"/>
        <w:jc w:val="both"/>
      </w:pPr>
    </w:p>
    <w:p w14:paraId="41ADC61B" w14:textId="77777777" w:rsidR="00F14986" w:rsidRDefault="00F14986" w:rsidP="00F14986">
      <w:pPr>
        <w:spacing w:line="360" w:lineRule="auto"/>
        <w:ind w:firstLine="1134"/>
        <w:jc w:val="both"/>
      </w:pPr>
      <w:r>
        <w:t>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Constituição Federal, pois não está o Poder Judiciário a criar aumento ou modificar salários, mas, apenas, cumprindo o que o texto legal assim determina.</w:t>
      </w:r>
    </w:p>
    <w:p w14:paraId="4295D1D9" w14:textId="77777777" w:rsidR="00F14986" w:rsidRPr="007A253C" w:rsidRDefault="00F14986" w:rsidP="00F14986">
      <w:pPr>
        <w:ind w:firstLine="1134"/>
        <w:jc w:val="both"/>
        <w:rPr>
          <w:sz w:val="14"/>
        </w:rPr>
      </w:pPr>
    </w:p>
    <w:p w14:paraId="08A05C16" w14:textId="30DEDEA6" w:rsidR="00F14986" w:rsidRPr="008E169B" w:rsidRDefault="00F14986" w:rsidP="00F14986">
      <w:pPr>
        <w:jc w:val="center"/>
        <w:rPr>
          <w:b/>
          <w:smallCaps/>
          <w:color w:val="5B9BD5"/>
          <w:u w:val="single"/>
        </w:rPr>
      </w:pPr>
      <w:r>
        <w:rPr>
          <w:b/>
          <w:smallCaps/>
          <w:color w:val="5B9BD5"/>
          <w:u w:val="single"/>
        </w:rPr>
        <w:t xml:space="preserve">Da modulação da </w:t>
      </w:r>
      <w:proofErr w:type="spellStart"/>
      <w:r>
        <w:rPr>
          <w:b/>
          <w:smallCaps/>
          <w:color w:val="5B9BD5"/>
          <w:u w:val="single"/>
        </w:rPr>
        <w:t>ADIn</w:t>
      </w:r>
      <w:proofErr w:type="spellEnd"/>
      <w:r>
        <w:rPr>
          <w:b/>
          <w:smallCaps/>
          <w:color w:val="5B9BD5"/>
          <w:u w:val="single"/>
        </w:rPr>
        <w:t xml:space="preserve"> 4.167</w:t>
      </w:r>
    </w:p>
    <w:p w14:paraId="0AF95AD6" w14:textId="77777777" w:rsidR="00F14986" w:rsidRDefault="00F14986" w:rsidP="00F14986">
      <w:pPr>
        <w:ind w:firstLine="709"/>
        <w:jc w:val="both"/>
        <w:rPr>
          <w:rFonts w:eastAsia="Calibri"/>
        </w:rPr>
      </w:pPr>
    </w:p>
    <w:p w14:paraId="1B1E88FA" w14:textId="77777777" w:rsidR="00F14986" w:rsidRDefault="00F14986" w:rsidP="00F14986">
      <w:pPr>
        <w:spacing w:line="360" w:lineRule="auto"/>
        <w:ind w:firstLine="1134"/>
        <w:jc w:val="both"/>
      </w:pPr>
      <w:r>
        <w:t xml:space="preserve">O ERJ traz alegação que não foi possível a compreensão. Ora, a modulação dos efeitos, em sede de Embargos de Declaração, na referida ADI que estabeleceu que a Lei nº 11.738/2008 </w:t>
      </w:r>
      <w:r>
        <w:lastRenderedPageBreak/>
        <w:t>passou a ser aplicável a partir de 27.04.2011, os pedidos da ação em comento se referem a período posterior ao ano de 2011.</w:t>
      </w:r>
    </w:p>
    <w:p w14:paraId="7D79B25D" w14:textId="77777777" w:rsidR="00F14986" w:rsidRPr="007A253C" w:rsidRDefault="00F14986" w:rsidP="00F14986">
      <w:pPr>
        <w:ind w:firstLine="1134"/>
        <w:jc w:val="both"/>
        <w:rPr>
          <w:sz w:val="16"/>
        </w:rPr>
      </w:pPr>
    </w:p>
    <w:p w14:paraId="40BC87EE" w14:textId="77777777" w:rsidR="00F14986" w:rsidRDefault="00F14986" w:rsidP="00F14986">
      <w:pPr>
        <w:spacing w:line="360" w:lineRule="auto"/>
        <w:ind w:firstLine="1134"/>
        <w:jc w:val="both"/>
      </w:pPr>
      <w:r>
        <w:t xml:space="preserve">O ponto apenas destaca a característica genérica da defesa do ente. </w:t>
      </w:r>
    </w:p>
    <w:p w14:paraId="1BB78FE7" w14:textId="77777777" w:rsidR="00F14986" w:rsidRPr="007A253C" w:rsidRDefault="00F14986" w:rsidP="00F14986">
      <w:pPr>
        <w:ind w:firstLine="1134"/>
        <w:jc w:val="both"/>
        <w:rPr>
          <w:sz w:val="14"/>
        </w:rPr>
      </w:pPr>
    </w:p>
    <w:p w14:paraId="6C184D9C" w14:textId="7E5CBCE0" w:rsidR="00F14986" w:rsidRPr="008E169B" w:rsidRDefault="00F14986" w:rsidP="00F14986">
      <w:pPr>
        <w:jc w:val="center"/>
        <w:rPr>
          <w:b/>
          <w:smallCaps/>
          <w:color w:val="5B9BD5"/>
          <w:u w:val="single"/>
        </w:rPr>
      </w:pPr>
      <w:r>
        <w:rPr>
          <w:b/>
          <w:smallCaps/>
          <w:color w:val="5B9BD5"/>
          <w:u w:val="single"/>
        </w:rPr>
        <w:t>Da prova mínima</w:t>
      </w:r>
    </w:p>
    <w:p w14:paraId="7B663874" w14:textId="77777777" w:rsidR="00F14986" w:rsidRDefault="00F14986" w:rsidP="00F14986">
      <w:pPr>
        <w:ind w:firstLine="709"/>
        <w:jc w:val="both"/>
        <w:rPr>
          <w:rFonts w:eastAsia="Calibri"/>
        </w:rPr>
      </w:pPr>
    </w:p>
    <w:p w14:paraId="1B90B1CE" w14:textId="77777777" w:rsidR="00F14986" w:rsidRDefault="00F14986" w:rsidP="00F14986">
      <w:pPr>
        <w:spacing w:line="360" w:lineRule="auto"/>
        <w:ind w:firstLine="1134"/>
        <w:jc w:val="both"/>
      </w:pPr>
      <w:r>
        <w:t>Esta alegação é um desrespeito à parte Autora e aos patronos desta. Resta comprovado por meio dos contracheques que a parte é servidora inativa do Estado do Rio de Janeiro, ainda, ressalta-se que os contracheques são produzidos e fornecidos pelos Réus.</w:t>
      </w:r>
    </w:p>
    <w:p w14:paraId="1901E276" w14:textId="77777777" w:rsidR="00F14986" w:rsidRDefault="00F14986" w:rsidP="00F14986">
      <w:pPr>
        <w:ind w:firstLine="1134"/>
        <w:jc w:val="both"/>
      </w:pPr>
    </w:p>
    <w:p w14:paraId="78598C4D" w14:textId="77777777" w:rsidR="00F14986" w:rsidRDefault="00F14986" w:rsidP="00F14986">
      <w:pPr>
        <w:spacing w:line="360" w:lineRule="auto"/>
        <w:ind w:firstLine="1134"/>
        <w:jc w:val="both"/>
        <w:rPr>
          <w:rFonts w:eastAsia="Calibri"/>
        </w:rPr>
      </w:pPr>
      <w:r>
        <w:t>Resta comprovado que existe um piso nacional, resta ainda comprovado que o piso não vem sendo respeitado pelo Estado do Rio de Janeiro, assim, a palavra “mínima” somente pode ser utilizada na falta de “defesa mínima” do Estado do Rio de Janeiro, o qual apresenta petição genérica, alegações sem qualquer embasamento em peça confusa que em alguns momentos impugna pontos confirmando o que a Autora trouxe em sua inicial.</w:t>
      </w:r>
    </w:p>
    <w:p w14:paraId="1E685219" w14:textId="77777777" w:rsidR="00F14986" w:rsidRPr="007A253C" w:rsidRDefault="00F14986" w:rsidP="00F14986">
      <w:pPr>
        <w:ind w:firstLine="1134"/>
        <w:jc w:val="both"/>
        <w:rPr>
          <w:rFonts w:eastAsia="Calibri"/>
          <w:sz w:val="16"/>
        </w:rPr>
      </w:pPr>
    </w:p>
    <w:p w14:paraId="232240C1" w14:textId="169ED57D" w:rsidR="00F14986" w:rsidRPr="008E169B" w:rsidRDefault="00F14986" w:rsidP="00F14986">
      <w:pPr>
        <w:jc w:val="center"/>
        <w:rPr>
          <w:b/>
          <w:smallCaps/>
          <w:color w:val="5B9BD5"/>
          <w:u w:val="single"/>
        </w:rPr>
      </w:pPr>
      <w:r>
        <w:rPr>
          <w:b/>
          <w:smallCaps/>
          <w:color w:val="5B9BD5"/>
          <w:u w:val="single"/>
        </w:rPr>
        <w:t>Da impossibilidade de aplicar o piso para cargas horárias abaixo de 40 horas</w:t>
      </w:r>
    </w:p>
    <w:p w14:paraId="741B0460" w14:textId="77777777" w:rsidR="00F14986" w:rsidRDefault="00F14986" w:rsidP="00F14986">
      <w:pPr>
        <w:ind w:firstLine="709"/>
        <w:jc w:val="both"/>
        <w:rPr>
          <w:rFonts w:eastAsia="Calibri"/>
        </w:rPr>
      </w:pPr>
    </w:p>
    <w:p w14:paraId="4B83D607" w14:textId="77777777" w:rsidR="00F14986" w:rsidRDefault="00F14986" w:rsidP="00F14986">
      <w:pPr>
        <w:spacing w:line="360" w:lineRule="auto"/>
        <w:ind w:firstLine="1134"/>
        <w:jc w:val="both"/>
      </w:pPr>
      <w:r>
        <w:t>O Estado do Rio de Janeiro olvidou-se do §3º do art. 2º da Lei 11.738/2008, abaixo transcrito:</w:t>
      </w:r>
    </w:p>
    <w:p w14:paraId="1BB6ADD3" w14:textId="77777777" w:rsidR="00F14986" w:rsidRDefault="00F14986" w:rsidP="00F14986">
      <w:pPr>
        <w:spacing w:line="360" w:lineRule="auto"/>
        <w:jc w:val="both"/>
      </w:pPr>
    </w:p>
    <w:p w14:paraId="4A3744FA" w14:textId="77777777" w:rsidR="00F14986" w:rsidRDefault="00F14986" w:rsidP="00F14986">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455E160B" w14:textId="77777777" w:rsidR="00F14986" w:rsidRDefault="00F14986" w:rsidP="00F14986">
      <w:pPr>
        <w:spacing w:line="360" w:lineRule="auto"/>
        <w:ind w:firstLine="1134"/>
        <w:jc w:val="both"/>
        <w:rPr>
          <w:rFonts w:eastAsia="Calibri"/>
        </w:rPr>
      </w:pPr>
    </w:p>
    <w:p w14:paraId="45807B10" w14:textId="77777777" w:rsidR="00F14986" w:rsidRDefault="00F14986" w:rsidP="00F14986">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126537CF" w14:textId="77777777" w:rsidR="00975714" w:rsidRDefault="00975714" w:rsidP="00F14986">
      <w:pPr>
        <w:spacing w:line="360" w:lineRule="auto"/>
        <w:ind w:firstLine="1134"/>
        <w:jc w:val="both"/>
        <w:rPr>
          <w:rFonts w:eastAsia="Calibri"/>
        </w:rPr>
      </w:pPr>
    </w:p>
    <w:p w14:paraId="240899AD" w14:textId="77777777" w:rsidR="00975714" w:rsidRPr="003D2D27" w:rsidRDefault="00975714" w:rsidP="00975714">
      <w:pPr>
        <w:ind w:firstLine="1134"/>
        <w:jc w:val="both"/>
      </w:pPr>
      <w:bookmarkStart w:id="2" w:name="_Hlk136423528"/>
      <w:r>
        <w:rPr>
          <w:b/>
          <w:smallCaps/>
          <w:color w:val="5B9BD5"/>
          <w:u w:val="single"/>
        </w:rPr>
        <w:lastRenderedPageBreak/>
        <w:t>Do</w:t>
      </w:r>
      <w:r w:rsidRPr="00366882">
        <w:rPr>
          <w:b/>
          <w:smallCaps/>
          <w:color w:val="5B9BD5"/>
          <w:u w:val="single"/>
        </w:rPr>
        <w:t xml:space="preserve"> reajuste escalonado</w:t>
      </w:r>
      <w:r>
        <w:rPr>
          <w:b/>
          <w:smallCaps/>
          <w:color w:val="5B9BD5"/>
          <w:u w:val="single"/>
        </w:rPr>
        <w:t xml:space="preserve"> – Previsão Legal que deve ser respeitada e cumprida</w:t>
      </w:r>
    </w:p>
    <w:p w14:paraId="78FC5564" w14:textId="77777777" w:rsidR="00975714" w:rsidRDefault="00975714" w:rsidP="00975714">
      <w:pPr>
        <w:ind w:firstLine="709"/>
        <w:jc w:val="both"/>
        <w:rPr>
          <w:rFonts w:eastAsia="Calibri"/>
        </w:rPr>
      </w:pPr>
    </w:p>
    <w:p w14:paraId="0364CB7A" w14:textId="77777777" w:rsidR="00975714" w:rsidRDefault="00975714" w:rsidP="00975714">
      <w:pPr>
        <w:spacing w:line="360" w:lineRule="auto"/>
        <w:ind w:firstLine="1134"/>
        <w:jc w:val="both"/>
      </w:pPr>
      <w:r>
        <w:t>O Estado do Rio de Janeiro olvidou-se do §3º do art. 2º da Lei 11.738/2008, abaixo transcrito:</w:t>
      </w:r>
    </w:p>
    <w:p w14:paraId="4CDEBB65" w14:textId="77777777" w:rsidR="00975714" w:rsidRDefault="00975714" w:rsidP="00975714">
      <w:pPr>
        <w:jc w:val="both"/>
      </w:pPr>
    </w:p>
    <w:p w14:paraId="17C7F4C0" w14:textId="77777777" w:rsidR="00975714" w:rsidRDefault="00975714" w:rsidP="00975714">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6D05222B" w14:textId="77777777" w:rsidR="00975714" w:rsidRDefault="00975714" w:rsidP="00975714">
      <w:pPr>
        <w:ind w:firstLine="1134"/>
        <w:jc w:val="both"/>
        <w:rPr>
          <w:rFonts w:eastAsia="Calibri"/>
        </w:rPr>
      </w:pPr>
    </w:p>
    <w:p w14:paraId="78FCC334" w14:textId="77777777" w:rsidR="00975714" w:rsidRDefault="00975714" w:rsidP="00975714">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13D99E33" w14:textId="77777777" w:rsidR="00975714" w:rsidRDefault="00975714" w:rsidP="00975714">
      <w:pPr>
        <w:ind w:firstLine="1134"/>
        <w:jc w:val="both"/>
        <w:rPr>
          <w:rFonts w:eastAsia="Calibri"/>
        </w:rPr>
      </w:pPr>
    </w:p>
    <w:p w14:paraId="1E96CB31" w14:textId="77777777" w:rsidR="00975714" w:rsidRDefault="00975714" w:rsidP="00975714">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contudo em simples cálculo entre os níveis é possível verificar que os 12% continuam existindo, nunca tendo sido extintos pelas Leis que foram promulgadas ano após ano.</w:t>
      </w:r>
    </w:p>
    <w:p w14:paraId="19FDE747" w14:textId="77777777" w:rsidR="00975714" w:rsidRDefault="00975714" w:rsidP="00975714">
      <w:pPr>
        <w:ind w:firstLine="1134"/>
        <w:jc w:val="both"/>
        <w:rPr>
          <w:rFonts w:eastAsia="Calibri"/>
        </w:rPr>
      </w:pPr>
    </w:p>
    <w:p w14:paraId="3C9E456B" w14:textId="77777777" w:rsidR="00975714" w:rsidRDefault="00975714" w:rsidP="00975714">
      <w:pPr>
        <w:spacing w:line="360" w:lineRule="auto"/>
        <w:ind w:firstLine="1134"/>
        <w:jc w:val="both"/>
        <w:rPr>
          <w:rFonts w:eastAsia="Calibri"/>
        </w:rPr>
      </w:pPr>
      <w:r>
        <w:rPr>
          <w:rFonts w:eastAsia="Calibri"/>
        </w:rPr>
        <w:t xml:space="preserve">Afirmar o contrário à Legislação vigente beira a má-fé. </w:t>
      </w:r>
    </w:p>
    <w:p w14:paraId="1ED9DD4F" w14:textId="77777777" w:rsidR="00975714" w:rsidRDefault="00975714" w:rsidP="00975714">
      <w:pPr>
        <w:ind w:firstLine="1134"/>
        <w:jc w:val="both"/>
        <w:rPr>
          <w:rFonts w:eastAsia="Calibri"/>
        </w:rPr>
      </w:pPr>
    </w:p>
    <w:p w14:paraId="270BE576" w14:textId="77777777" w:rsidR="00975714" w:rsidRDefault="00975714" w:rsidP="00975714">
      <w:pPr>
        <w:spacing w:line="360" w:lineRule="auto"/>
        <w:ind w:firstLine="1134"/>
        <w:jc w:val="both"/>
        <w:rPr>
          <w:rFonts w:eastAsia="Calibri"/>
        </w:rPr>
      </w:pPr>
      <w:r>
        <w:rPr>
          <w:rFonts w:eastAsia="Calibri"/>
        </w:rPr>
        <w:t>Assim, tal alegação não merece prosperar, o escalonamento está previsto em Lei Estadual e este deve ser respeitado, sob pena de violar o direito adquirido dos servidores, ativos e inativos e o Plano de Cargos e Salários.</w:t>
      </w:r>
    </w:p>
    <w:p w14:paraId="0E6E9778" w14:textId="77777777" w:rsidR="00975714" w:rsidRDefault="00975714" w:rsidP="00975714">
      <w:pPr>
        <w:jc w:val="center"/>
        <w:rPr>
          <w:b/>
          <w:smallCaps/>
          <w:color w:val="5B9BD5"/>
          <w:u w:val="single"/>
        </w:rPr>
      </w:pPr>
    </w:p>
    <w:p w14:paraId="43B58187" w14:textId="77777777" w:rsidR="00975714" w:rsidRDefault="00975714" w:rsidP="00975714">
      <w:pPr>
        <w:jc w:val="center"/>
        <w:rPr>
          <w:b/>
          <w:smallCaps/>
          <w:color w:val="5B9BD5"/>
          <w:u w:val="single"/>
        </w:rPr>
      </w:pPr>
    </w:p>
    <w:p w14:paraId="48601779" w14:textId="62978FD8" w:rsidR="00975714" w:rsidRPr="008E169B" w:rsidRDefault="00975714" w:rsidP="00975714">
      <w:pPr>
        <w:jc w:val="center"/>
        <w:rPr>
          <w:b/>
          <w:smallCaps/>
          <w:color w:val="5B9BD5"/>
          <w:u w:val="single"/>
        </w:rPr>
      </w:pPr>
      <w:r>
        <w:rPr>
          <w:b/>
          <w:smallCaps/>
          <w:color w:val="5B9BD5"/>
          <w:u w:val="single"/>
        </w:rPr>
        <w:t xml:space="preserve">O desrespeito do Estado com as Legislações Nacionais e Estaduais </w:t>
      </w:r>
    </w:p>
    <w:p w14:paraId="297146D7" w14:textId="77777777" w:rsidR="00975714" w:rsidRDefault="00975714" w:rsidP="00975714">
      <w:pPr>
        <w:ind w:firstLine="709"/>
        <w:jc w:val="both"/>
        <w:rPr>
          <w:rFonts w:eastAsia="Calibri"/>
        </w:rPr>
      </w:pPr>
    </w:p>
    <w:p w14:paraId="79B75D53" w14:textId="77777777" w:rsidR="00975714" w:rsidRDefault="00975714" w:rsidP="00975714">
      <w:pPr>
        <w:spacing w:line="360" w:lineRule="auto"/>
        <w:ind w:firstLine="1134"/>
        <w:jc w:val="both"/>
      </w:pPr>
      <w:r>
        <w:t>O Estado alega que o devido cumprimento das legislações Nacionais e Estaduais viria a violar os arts.</w:t>
      </w:r>
      <w:r w:rsidRPr="003D2D27">
        <w:t xml:space="preserve"> 1º, 2º, 37, X, </w:t>
      </w:r>
      <w:r>
        <w:t>e</w:t>
      </w:r>
      <w:r w:rsidRPr="003D2D27">
        <w:t xml:space="preserve"> 61, § 1º, II, “a” e “c”, </w:t>
      </w:r>
      <w:r>
        <w:t>da</w:t>
      </w:r>
      <w:r w:rsidRPr="003D2D27">
        <w:t xml:space="preserve"> Constituição Federal</w:t>
      </w:r>
      <w:r>
        <w:t>, o que não é verdade.</w:t>
      </w:r>
    </w:p>
    <w:p w14:paraId="0A843457" w14:textId="77777777" w:rsidR="00975714" w:rsidRDefault="00975714" w:rsidP="00975714">
      <w:pPr>
        <w:ind w:firstLine="1134"/>
        <w:jc w:val="both"/>
      </w:pPr>
    </w:p>
    <w:p w14:paraId="0CD89266" w14:textId="77777777" w:rsidR="00975714" w:rsidRDefault="00975714" w:rsidP="00975714">
      <w:pPr>
        <w:spacing w:line="360" w:lineRule="auto"/>
        <w:ind w:firstLine="1134"/>
        <w:jc w:val="both"/>
      </w:pPr>
      <w:r>
        <w:lastRenderedPageBreak/>
        <w:t xml:space="preserve">Para o presente tópico, cumpre iniciar copiando o segundo parágrafo do Estado: </w:t>
      </w:r>
      <w:r w:rsidRPr="003D2D27">
        <w:rPr>
          <w:i/>
          <w:iCs/>
        </w:rPr>
        <w:t>cabe a cada ente da Federação estabelecer o plano de carreira e a remuneração de seus servidores públicos, por iniciativa do Chefe do Poder Executivo (artigo 61, § 1º, II, “a” e “c”, CF). Em adição, a remuneração dos servidores públicos somente poderá ser fixada e alterada por meio de lei específica, observada a iniciativa privativa em cada caso (art. 30, X, CF)</w:t>
      </w:r>
      <w:r>
        <w:t>.</w:t>
      </w:r>
    </w:p>
    <w:p w14:paraId="6B750DA5" w14:textId="77777777" w:rsidR="00975714" w:rsidRDefault="00975714" w:rsidP="00975714">
      <w:pPr>
        <w:spacing w:line="360" w:lineRule="auto"/>
        <w:ind w:firstLine="1134"/>
        <w:jc w:val="both"/>
      </w:pPr>
    </w:p>
    <w:p w14:paraId="049974CC" w14:textId="77777777" w:rsidR="00975714" w:rsidRDefault="00975714" w:rsidP="00975714">
      <w:pPr>
        <w:spacing w:line="360" w:lineRule="auto"/>
        <w:ind w:firstLine="1134"/>
        <w:jc w:val="both"/>
      </w:pPr>
      <w:r>
        <w:t xml:space="preserve">Não foi possível identificar, contudo, as violações informadas. O Estado foi o responsável pela criação do Plano de carreira dos professores, o Plano que tentam não cumprir. </w:t>
      </w:r>
    </w:p>
    <w:p w14:paraId="0E226159" w14:textId="77777777" w:rsidR="00975714" w:rsidRDefault="00975714" w:rsidP="00975714">
      <w:pPr>
        <w:ind w:firstLine="1134"/>
        <w:jc w:val="both"/>
      </w:pPr>
    </w:p>
    <w:p w14:paraId="57FD3F64" w14:textId="77777777" w:rsidR="00975714" w:rsidRPr="00036A27" w:rsidRDefault="00975714" w:rsidP="00975714">
      <w:pPr>
        <w:spacing w:line="360" w:lineRule="auto"/>
        <w:ind w:firstLine="1134"/>
        <w:jc w:val="both"/>
      </w:pPr>
      <w:r>
        <w:t xml:space="preserve">A existência de ambas as Leis não cria por si só uma violação, muito pelo contrário, é possível identificar que a Lei Nacional, proposta pela União tem uma característica de Lei Geral, ou seja, uma norma abrangente, sem especificidades; no caso da Lei Estadual, esta é uma Lei especial, e se aplica a uma categoria específica, sem contrariar a Lei Geral. Sobre a diferença entre leis gerais e leis especiais, </w:t>
      </w:r>
      <w:bookmarkEnd w:id="2"/>
      <w:r>
        <w:t>Norberto Bobbio entendia que:</w:t>
      </w:r>
    </w:p>
    <w:p w14:paraId="2975B1AD" w14:textId="77777777" w:rsidR="00975714" w:rsidRPr="00036A27" w:rsidRDefault="00975714" w:rsidP="00975714">
      <w:pPr>
        <w:ind w:firstLine="1134"/>
        <w:jc w:val="both"/>
      </w:pPr>
      <w:r w:rsidRPr="00036A27">
        <w:t> </w:t>
      </w:r>
    </w:p>
    <w:p w14:paraId="232E053A" w14:textId="77777777" w:rsidR="00975714" w:rsidRPr="00036A27" w:rsidRDefault="00975714" w:rsidP="00975714">
      <w:pPr>
        <w:ind w:left="2268"/>
        <w:jc w:val="both"/>
        <w:rPr>
          <w:i/>
          <w:iCs/>
          <w:sz w:val="22"/>
          <w:szCs w:val="22"/>
        </w:rPr>
      </w:pPr>
      <w:r w:rsidRPr="00036A27">
        <w:rPr>
          <w:i/>
          <w:iCs/>
          <w:sz w:val="22"/>
          <w:szCs w:val="22"/>
        </w:rPr>
        <w:t xml:space="preserve">“(...) A passagem da regra geral à regra especial corresponde a um processo natural de diferenciação das categorias, e a uma descoberta gradual, por parte do legislador, dessa diferenciação. Verificada ou descoberta a diferenciação, a persistência na regra geral importaria no tratamento igual de pessoas que pertencem a categorias diferentes, e, portanto, numa injustiça. Nesse processo de gradual especialização, operado através de leis especiais, encontramos uma das regras fundamentais da justiça, que é a do </w:t>
      </w:r>
      <w:proofErr w:type="spellStart"/>
      <w:r w:rsidRPr="00036A27">
        <w:rPr>
          <w:i/>
          <w:iCs/>
          <w:sz w:val="22"/>
          <w:szCs w:val="22"/>
        </w:rPr>
        <w:t>suum</w:t>
      </w:r>
      <w:proofErr w:type="spellEnd"/>
      <w:r w:rsidRPr="00036A27">
        <w:rPr>
          <w:i/>
          <w:iCs/>
          <w:sz w:val="22"/>
          <w:szCs w:val="22"/>
        </w:rPr>
        <w:t xml:space="preserve"> cuique </w:t>
      </w:r>
      <w:proofErr w:type="spellStart"/>
      <w:r w:rsidRPr="00036A27">
        <w:rPr>
          <w:i/>
          <w:iCs/>
          <w:sz w:val="22"/>
          <w:szCs w:val="22"/>
        </w:rPr>
        <w:t>tribuere</w:t>
      </w:r>
      <w:proofErr w:type="spellEnd"/>
      <w:r w:rsidRPr="00036A27">
        <w:rPr>
          <w:i/>
          <w:iCs/>
          <w:sz w:val="22"/>
          <w:szCs w:val="22"/>
        </w:rPr>
        <w:t xml:space="preserve"> (dar a cada um o que é seu). Entende-se, portanto, por que a lei especial deva prevalecer sobre a geral: ela representa um momento </w:t>
      </w:r>
      <w:proofErr w:type="spellStart"/>
      <w:r w:rsidRPr="00036A27">
        <w:rPr>
          <w:i/>
          <w:iCs/>
          <w:sz w:val="22"/>
          <w:szCs w:val="22"/>
        </w:rPr>
        <w:t>ineliminável</w:t>
      </w:r>
      <w:proofErr w:type="spellEnd"/>
      <w:r w:rsidRPr="00036A27">
        <w:rPr>
          <w:i/>
          <w:iCs/>
          <w:sz w:val="22"/>
          <w:szCs w:val="22"/>
        </w:rPr>
        <w:t xml:space="preserve"> do desenvolvimento de um ordenamento. Bloquear a lei especial frente à geral significaria paralisar esse desenvolvimento</w:t>
      </w:r>
    </w:p>
    <w:p w14:paraId="378B5192" w14:textId="77777777" w:rsidR="00975714" w:rsidRPr="00036A27" w:rsidRDefault="00975714" w:rsidP="00975714">
      <w:pPr>
        <w:ind w:left="2268"/>
        <w:jc w:val="both"/>
        <w:rPr>
          <w:i/>
          <w:iCs/>
          <w:sz w:val="22"/>
          <w:szCs w:val="22"/>
        </w:rPr>
      </w:pPr>
      <w:r w:rsidRPr="00036A27">
        <w:rPr>
          <w:i/>
          <w:iCs/>
          <w:sz w:val="22"/>
          <w:szCs w:val="22"/>
        </w:rPr>
        <w:t>(...)</w:t>
      </w:r>
    </w:p>
    <w:p w14:paraId="76C51D29" w14:textId="77777777" w:rsidR="00975714" w:rsidRPr="00036A27" w:rsidRDefault="00975714" w:rsidP="00975714">
      <w:pPr>
        <w:ind w:left="2268"/>
        <w:jc w:val="both"/>
        <w:rPr>
          <w:i/>
          <w:iCs/>
          <w:sz w:val="22"/>
          <w:szCs w:val="22"/>
        </w:rPr>
      </w:pPr>
      <w:r w:rsidRPr="00036A27">
        <w:rPr>
          <w:i/>
          <w:iCs/>
          <w:sz w:val="22"/>
          <w:szCs w:val="22"/>
        </w:rPr>
        <w:t xml:space="preserve">A situação antinómica, criada pelo relacionamento entre uma lei geral e uma lei especial, é aquela que corresponde ao tipo de antinomia total-parcial. Isso significa que quando se aplica o critério da </w:t>
      </w:r>
      <w:proofErr w:type="spellStart"/>
      <w:r w:rsidRPr="00036A27">
        <w:rPr>
          <w:i/>
          <w:iCs/>
          <w:sz w:val="22"/>
          <w:szCs w:val="22"/>
        </w:rPr>
        <w:t>lex</w:t>
      </w:r>
      <w:proofErr w:type="spellEnd"/>
      <w:r w:rsidRPr="00036A27">
        <w:rPr>
          <w:i/>
          <w:iCs/>
          <w:sz w:val="22"/>
          <w:szCs w:val="22"/>
        </w:rPr>
        <w:t xml:space="preserve"> </w:t>
      </w:r>
      <w:proofErr w:type="spellStart"/>
      <w:r w:rsidRPr="00036A27">
        <w:rPr>
          <w:i/>
          <w:iCs/>
          <w:sz w:val="22"/>
          <w:szCs w:val="22"/>
        </w:rPr>
        <w:t>specialis</w:t>
      </w:r>
      <w:proofErr w:type="spellEnd"/>
      <w:r w:rsidRPr="00036A27">
        <w:rPr>
          <w:i/>
          <w:iCs/>
          <w:sz w:val="22"/>
          <w:szCs w:val="22"/>
        </w:rPr>
        <w:t xml:space="preserve"> </w:t>
      </w:r>
      <w:r w:rsidRPr="00036A27">
        <w:rPr>
          <w:b/>
          <w:bCs/>
          <w:i/>
          <w:iCs/>
          <w:sz w:val="22"/>
          <w:szCs w:val="22"/>
        </w:rPr>
        <w:t>não acontece a eliminação total de uma das duas normas incompatíveis mas somente daquela parte da lei geral que é incompatível com a lei especial</w:t>
      </w:r>
      <w:r w:rsidRPr="00036A27">
        <w:rPr>
          <w:i/>
          <w:iCs/>
          <w:sz w:val="22"/>
          <w:szCs w:val="22"/>
        </w:rPr>
        <w:t>. Por efeito da lei especial, a lei geral cai parcialmente (...)” (</w:t>
      </w:r>
      <w:r w:rsidRPr="00036A27">
        <w:rPr>
          <w:b/>
          <w:bCs/>
          <w:i/>
          <w:iCs/>
          <w:sz w:val="22"/>
          <w:szCs w:val="22"/>
        </w:rPr>
        <w:t>grifo nosso</w:t>
      </w:r>
      <w:r w:rsidRPr="00036A27">
        <w:rPr>
          <w:i/>
          <w:iCs/>
          <w:sz w:val="22"/>
          <w:szCs w:val="22"/>
        </w:rPr>
        <w:t>)”</w:t>
      </w:r>
    </w:p>
    <w:p w14:paraId="02FCA6E8" w14:textId="77777777" w:rsidR="00975714" w:rsidRPr="00036A27" w:rsidRDefault="00975714" w:rsidP="00975714">
      <w:pPr>
        <w:spacing w:line="360" w:lineRule="auto"/>
        <w:ind w:firstLine="1134"/>
        <w:jc w:val="both"/>
      </w:pPr>
      <w:r w:rsidRPr="00036A27">
        <w:t> </w:t>
      </w:r>
    </w:p>
    <w:p w14:paraId="319BD33F" w14:textId="77777777" w:rsidR="00975714" w:rsidRDefault="00975714" w:rsidP="00975714">
      <w:pPr>
        <w:spacing w:line="360" w:lineRule="auto"/>
        <w:ind w:firstLine="1134"/>
        <w:jc w:val="both"/>
      </w:pPr>
      <w:r>
        <w:t>Ou seja, a União determinou um mínimo e o Estado determinou uma Lei de Plano de Cargos e Salários, considerando outra Normal Geral, a qual determina a necessidade da valorização do profissional de educação.</w:t>
      </w:r>
    </w:p>
    <w:p w14:paraId="4203DDDF" w14:textId="77777777" w:rsidR="00975714" w:rsidRDefault="00975714" w:rsidP="00975714">
      <w:pPr>
        <w:ind w:firstLine="1134"/>
        <w:jc w:val="both"/>
      </w:pPr>
    </w:p>
    <w:p w14:paraId="6CB8852F" w14:textId="5BF50A43" w:rsidR="00975714" w:rsidRDefault="00975714" w:rsidP="00975714">
      <w:pPr>
        <w:spacing w:line="360" w:lineRule="auto"/>
        <w:ind w:firstLine="1134"/>
        <w:jc w:val="both"/>
      </w:pPr>
      <w:r>
        <w:lastRenderedPageBreak/>
        <w:t>Assim, diferente do alegado pelo Estado, não há qualquer violação à norma aqui, a única violação que encontramos é o Estado ao não pagar o Piso Nacional.</w:t>
      </w:r>
    </w:p>
    <w:p w14:paraId="7DDA3AEE" w14:textId="77777777" w:rsidR="00975714" w:rsidRPr="007A253C" w:rsidRDefault="00975714" w:rsidP="00975714">
      <w:pPr>
        <w:spacing w:line="360" w:lineRule="auto"/>
        <w:ind w:firstLine="1134"/>
        <w:jc w:val="both"/>
        <w:rPr>
          <w:sz w:val="14"/>
        </w:rPr>
      </w:pPr>
    </w:p>
    <w:p w14:paraId="3813BB2A" w14:textId="53ED9189" w:rsidR="00975714" w:rsidRPr="008E169B" w:rsidRDefault="00975714" w:rsidP="00975714">
      <w:pPr>
        <w:jc w:val="center"/>
        <w:rPr>
          <w:b/>
          <w:smallCaps/>
          <w:color w:val="5B9BD5"/>
          <w:u w:val="single"/>
        </w:rPr>
      </w:pPr>
      <w:bookmarkStart w:id="3" w:name="_Hlk136423609"/>
      <w:r>
        <w:rPr>
          <w:b/>
          <w:smallCaps/>
          <w:color w:val="5B9BD5"/>
          <w:u w:val="single"/>
        </w:rPr>
        <w:t xml:space="preserve">Não há qualquer vinculação à </w:t>
      </w:r>
      <w:r w:rsidRPr="00036A27">
        <w:rPr>
          <w:b/>
          <w:smallCaps/>
          <w:color w:val="5B9BD5"/>
          <w:u w:val="single"/>
        </w:rPr>
        <w:t>índices federais de correção monetária</w:t>
      </w:r>
    </w:p>
    <w:p w14:paraId="68001A17" w14:textId="77777777" w:rsidR="00975714" w:rsidRDefault="00975714" w:rsidP="00975714">
      <w:pPr>
        <w:ind w:firstLine="709"/>
        <w:jc w:val="both"/>
        <w:rPr>
          <w:rFonts w:eastAsia="Calibri"/>
        </w:rPr>
      </w:pPr>
    </w:p>
    <w:p w14:paraId="66F5CA68" w14:textId="77777777" w:rsidR="00975714" w:rsidRDefault="00975714" w:rsidP="00975714">
      <w:pPr>
        <w:spacing w:line="360" w:lineRule="auto"/>
        <w:ind w:firstLine="1134"/>
        <w:jc w:val="both"/>
      </w:pPr>
      <w:r>
        <w:t>O Estado segue em mais uma tentativa de tentar fazer algo que não é real como se o fosse.</w:t>
      </w:r>
    </w:p>
    <w:p w14:paraId="7E62E0C1" w14:textId="77777777" w:rsidR="00975714" w:rsidRDefault="00975714" w:rsidP="00975714">
      <w:pPr>
        <w:ind w:firstLine="1134"/>
        <w:jc w:val="both"/>
      </w:pPr>
    </w:p>
    <w:p w14:paraId="32553850" w14:textId="77777777" w:rsidR="00975714" w:rsidRDefault="00975714" w:rsidP="00975714">
      <w:pPr>
        <w:spacing w:line="360" w:lineRule="auto"/>
        <w:ind w:firstLine="1134"/>
        <w:jc w:val="both"/>
      </w:pPr>
      <w:r>
        <w:t>A única determinação legal imposta é o pagamento mínimo, o qual é prevista a existência na Constituição Federal, a qual</w:t>
      </w:r>
      <w:r w:rsidRPr="00B913DD">
        <w:t xml:space="preserve"> estabelece, notadamente em seu art. 39, § 1º, que a remuneração dos servidores públicos é instituída por lei, devendo ser observada a natureza da função e o grau de complexidade do cargo exigido. Adiante, no seu art. 206, dispõe a Carta Magna que: "</w:t>
      </w:r>
      <w:r w:rsidRPr="00B913DD">
        <w:rPr>
          <w:i/>
          <w:iCs/>
        </w:rPr>
        <w:t>o ensino será ministrado com base nos seguintes princípios: [...] - VIII - piso salarial profissional nacional para os profissionais da educação escolar pública, nos termos de lei federal</w:t>
      </w:r>
      <w:r w:rsidRPr="00B913DD">
        <w:t>".</w:t>
      </w:r>
    </w:p>
    <w:p w14:paraId="0A5E13A2" w14:textId="77777777" w:rsidR="00975714" w:rsidRDefault="00975714" w:rsidP="00975714">
      <w:pPr>
        <w:ind w:firstLine="1134"/>
        <w:jc w:val="both"/>
      </w:pPr>
    </w:p>
    <w:p w14:paraId="5623D4AA" w14:textId="77777777" w:rsidR="00975714" w:rsidRDefault="00975714" w:rsidP="00975714">
      <w:pPr>
        <w:spacing w:line="360" w:lineRule="auto"/>
        <w:ind w:firstLine="1134"/>
        <w:jc w:val="both"/>
      </w:pPr>
      <w:r>
        <w:t>O Estado não apenas se recusa a pagar o mínimo, mas cria fantasias para tentar justificar o descumprimento. Assim, aqui não se trata de vinculação à correção monetária utilizada pela União e sim o pagamento mínimo previsto, que é de responsabilidade da união, em respeito à Constituição Federal.</w:t>
      </w:r>
    </w:p>
    <w:p w14:paraId="37A25B0B" w14:textId="77777777" w:rsidR="00975714" w:rsidRPr="007A253C" w:rsidRDefault="00975714" w:rsidP="00975714">
      <w:pPr>
        <w:ind w:firstLine="1134"/>
        <w:jc w:val="both"/>
        <w:rPr>
          <w:sz w:val="16"/>
        </w:rPr>
      </w:pPr>
    </w:p>
    <w:bookmarkEnd w:id="3"/>
    <w:p w14:paraId="6A8B944D" w14:textId="77777777" w:rsidR="00975714" w:rsidRPr="007A253C" w:rsidRDefault="00975714" w:rsidP="00975714">
      <w:pPr>
        <w:ind w:firstLine="1134"/>
        <w:jc w:val="both"/>
        <w:rPr>
          <w:sz w:val="14"/>
        </w:rPr>
      </w:pPr>
    </w:p>
    <w:p w14:paraId="07C54FFA" w14:textId="2C11A1B1" w:rsidR="00975714" w:rsidRPr="008E169B" w:rsidRDefault="00975714" w:rsidP="00975714">
      <w:pPr>
        <w:jc w:val="center"/>
        <w:rPr>
          <w:b/>
          <w:smallCaps/>
          <w:color w:val="5B9BD5"/>
          <w:u w:val="single"/>
        </w:rPr>
      </w:pPr>
      <w:bookmarkStart w:id="4" w:name="_Hlk136423665"/>
      <w:r>
        <w:rPr>
          <w:b/>
          <w:smallCaps/>
          <w:color w:val="5B9BD5"/>
          <w:u w:val="single"/>
        </w:rPr>
        <w:t>Da necessidade da análise das consequências diante das decisões</w:t>
      </w:r>
    </w:p>
    <w:p w14:paraId="3799E2EB" w14:textId="77777777" w:rsidR="00975714" w:rsidRDefault="00975714" w:rsidP="00975714">
      <w:pPr>
        <w:ind w:firstLine="709"/>
        <w:jc w:val="both"/>
        <w:rPr>
          <w:rFonts w:eastAsia="Calibri"/>
        </w:rPr>
      </w:pPr>
    </w:p>
    <w:p w14:paraId="25A31495" w14:textId="77777777" w:rsidR="00975714" w:rsidRDefault="00975714" w:rsidP="00975714">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7C596F58" w14:textId="77777777" w:rsidR="00975714" w:rsidRDefault="00975714" w:rsidP="00975714">
      <w:pPr>
        <w:ind w:firstLine="1134"/>
        <w:jc w:val="both"/>
      </w:pPr>
    </w:p>
    <w:p w14:paraId="0E116D4C" w14:textId="77777777" w:rsidR="00975714" w:rsidRDefault="00975714" w:rsidP="00975714">
      <w:pPr>
        <w:spacing w:line="360" w:lineRule="auto"/>
        <w:ind w:firstLine="1134"/>
        <w:jc w:val="both"/>
      </w:pPr>
      <w:r>
        <w:t>Quanto ao princípio da separação dos poderes, este não impede que o Poder Judiciário intervenha caso haja lesão ou ameaça a direito, consoante art. 5°, XXXV, da CRFB/88, razão pela qual a irresignação do Estado não deve prosperar.</w:t>
      </w:r>
    </w:p>
    <w:p w14:paraId="4D9AA67E" w14:textId="77777777" w:rsidR="00975714" w:rsidRDefault="00975714" w:rsidP="00975714">
      <w:pPr>
        <w:ind w:firstLine="1134"/>
        <w:jc w:val="both"/>
      </w:pPr>
    </w:p>
    <w:p w14:paraId="40F21E38" w14:textId="77777777" w:rsidR="00975714" w:rsidRDefault="00975714" w:rsidP="00975714">
      <w:pPr>
        <w:spacing w:line="360" w:lineRule="auto"/>
        <w:ind w:firstLine="1134"/>
        <w:jc w:val="both"/>
      </w:pPr>
      <w:r>
        <w:t xml:space="preserve">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w:t>
      </w:r>
      <w:r>
        <w:lastRenderedPageBreak/>
        <w:t>Constituição Federal, pois não está o Poder Judiciário a criar aumento ou modificar salários, mas, apenas, cumprindo o que o texto legal assim determina.</w:t>
      </w:r>
    </w:p>
    <w:p w14:paraId="237E1A25" w14:textId="77777777" w:rsidR="00975714" w:rsidRDefault="00975714" w:rsidP="00975714">
      <w:pPr>
        <w:ind w:firstLine="1134"/>
        <w:jc w:val="both"/>
      </w:pPr>
      <w:r>
        <w:tab/>
      </w:r>
    </w:p>
    <w:p w14:paraId="37BDC214" w14:textId="77777777" w:rsidR="00975714" w:rsidRDefault="00975714" w:rsidP="00975714">
      <w:pPr>
        <w:spacing w:line="360" w:lineRule="auto"/>
        <w:ind w:firstLine="1134"/>
        <w:jc w:val="both"/>
      </w:pPr>
      <w:r>
        <w:t xml:space="preserve">Quanto ao fato de o Estado do Rio de Janeiro se encontrar em Regime de Recuperação Fiscal, esta é apenas uma prova de que o Executivo não está gerindo corretamente as contas do estado, uma vez que no final do ano de 2022 o chefe do executivo obteve um aumento para ele e seus secretários de </w:t>
      </w:r>
      <w:r w:rsidRPr="00B913DD">
        <w:rPr>
          <w:b/>
          <w:bCs/>
        </w:rPr>
        <w:t>mais de 60%,</w:t>
      </w:r>
      <w:r>
        <w:t xml:space="preserve"> conforme matéria encontrada no link: </w:t>
      </w:r>
      <w:hyperlink r:id="rId19" w:history="1">
        <w:r>
          <w:rPr>
            <w:rStyle w:val="Hyperlink"/>
          </w:rPr>
          <w:t>https://g1.globo.com/rj/rio-de-janeiro/noticia/2022/12/19/comissao-da-alerj-aprova-reajuste-salarial-de-mais-de-60percent-para-castro-e-seus-secretarios.ghtml</w:t>
        </w:r>
      </w:hyperlink>
      <w:r>
        <w:t xml:space="preserve"> </w:t>
      </w:r>
    </w:p>
    <w:p w14:paraId="05CB3B6E" w14:textId="77777777" w:rsidR="00975714" w:rsidRDefault="00975714" w:rsidP="00975714">
      <w:pPr>
        <w:ind w:firstLine="1134"/>
        <w:jc w:val="both"/>
      </w:pPr>
    </w:p>
    <w:p w14:paraId="60B3AD59" w14:textId="77777777" w:rsidR="00975714" w:rsidRDefault="00975714" w:rsidP="00975714">
      <w:pPr>
        <w:spacing w:line="360" w:lineRule="auto"/>
        <w:ind w:firstLine="1134"/>
        <w:jc w:val="both"/>
      </w:pPr>
      <w:r>
        <w:t>Assim, não merece prosperar qualquer alegação de possível abalo em contas públicas, cabe ao chefe do executivo cumprir as Leis e organizar as finanças do Estado, como há orçamento suficiente para reajuste salarial de 60% para alguns, enquanto os Professores do estado não recebem qualquer reajuste desde 2014, o Executivo, como obrigação, saberá achar uma solução.</w:t>
      </w:r>
    </w:p>
    <w:p w14:paraId="680E069F" w14:textId="77777777" w:rsidR="00975714" w:rsidRDefault="00975714" w:rsidP="00975714">
      <w:pPr>
        <w:ind w:firstLine="1134"/>
        <w:jc w:val="both"/>
        <w:rPr>
          <w:rFonts w:eastAsia="Calibri"/>
        </w:rPr>
      </w:pPr>
    </w:p>
    <w:p w14:paraId="7D20F30D" w14:textId="77777777" w:rsidR="00975714" w:rsidRPr="00B913DD" w:rsidRDefault="00975714" w:rsidP="00975714">
      <w:pPr>
        <w:spacing w:line="360" w:lineRule="auto"/>
        <w:ind w:firstLine="1134"/>
        <w:jc w:val="both"/>
      </w:pPr>
      <w:r w:rsidRPr="00B913DD">
        <w:t xml:space="preserve">Conforme é possível verificar, </w:t>
      </w:r>
      <w:r>
        <w:t>utilizando como exemplo a</w:t>
      </w:r>
      <w:r w:rsidRPr="00B913DD">
        <w:t xml:space="preserve"> Categoria Docente I – 30 horas </w:t>
      </w:r>
      <w:r>
        <w:t>esta não</w:t>
      </w:r>
      <w:r w:rsidRPr="00B913DD">
        <w:t xml:space="preserve"> teve um real reajuste salarial, abaixo colaciona-se tabela com os valores recebidos pela Categoria nos últimos 05 anos:</w:t>
      </w:r>
    </w:p>
    <w:p w14:paraId="74192C23" w14:textId="77777777" w:rsidR="00975714" w:rsidRDefault="00975714" w:rsidP="00975714">
      <w:pPr>
        <w:spacing w:line="360" w:lineRule="auto"/>
        <w:jc w:val="both"/>
        <w:rPr>
          <w:rFonts w:ascii="Garamond" w:eastAsia="Garamond" w:hAnsi="Garamond" w:cs="Garamond"/>
        </w:rPr>
      </w:pPr>
    </w:p>
    <w:p w14:paraId="04BF22A5" w14:textId="77777777" w:rsidR="00975714" w:rsidRDefault="00975714" w:rsidP="00975714">
      <w:pPr>
        <w:spacing w:line="360" w:lineRule="auto"/>
        <w:jc w:val="both"/>
        <w:rPr>
          <w:rFonts w:ascii="Garamond" w:eastAsia="Garamond" w:hAnsi="Garamond" w:cs="Garamond"/>
        </w:rPr>
      </w:pPr>
      <w:r w:rsidRPr="009C1082">
        <w:rPr>
          <w:noProof/>
        </w:rPr>
        <w:drawing>
          <wp:inline distT="0" distB="0" distL="0" distR="0" wp14:anchorId="36E3810B" wp14:editId="50DA5903">
            <wp:extent cx="6120130" cy="1181100"/>
            <wp:effectExtent l="0" t="0" r="0" b="0"/>
            <wp:docPr id="29370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181100"/>
                    </a:xfrm>
                    <a:prstGeom prst="rect">
                      <a:avLst/>
                    </a:prstGeom>
                    <a:noFill/>
                    <a:ln>
                      <a:noFill/>
                    </a:ln>
                  </pic:spPr>
                </pic:pic>
              </a:graphicData>
            </a:graphic>
          </wp:inline>
        </w:drawing>
      </w:r>
    </w:p>
    <w:p w14:paraId="33A0C505" w14:textId="77777777" w:rsidR="00975714" w:rsidRPr="00B913DD" w:rsidRDefault="00975714" w:rsidP="00975714">
      <w:pPr>
        <w:spacing w:line="360" w:lineRule="auto"/>
        <w:ind w:firstLine="1134"/>
        <w:jc w:val="both"/>
      </w:pPr>
      <w:r w:rsidRPr="00B913DD">
        <w:t>Neste mesmo período, notadamente no período de 2017 até 2022 em que não houve qualquer reajuste, a inflação continuou a existir, sendo a taxa anual melhor descrita abaixo:</w:t>
      </w:r>
    </w:p>
    <w:p w14:paraId="39B329AF" w14:textId="77777777" w:rsidR="00975714" w:rsidRDefault="00975714" w:rsidP="00975714">
      <w:pPr>
        <w:jc w:val="both"/>
        <w:rPr>
          <w:rFonts w:ascii="Garamond" w:eastAsia="Garamond" w:hAnsi="Garamond" w:cs="Garamond"/>
        </w:rPr>
      </w:pPr>
    </w:p>
    <w:p w14:paraId="2952E263" w14:textId="77777777" w:rsidR="00975714" w:rsidRPr="00B913DD" w:rsidRDefault="00975714" w:rsidP="00975714">
      <w:pPr>
        <w:spacing w:line="360" w:lineRule="auto"/>
        <w:jc w:val="center"/>
        <w:rPr>
          <w:rFonts w:eastAsia="Garamond"/>
          <w:b/>
          <w:bCs/>
        </w:rPr>
      </w:pPr>
      <w:r w:rsidRPr="00B913DD">
        <w:rPr>
          <w:rFonts w:eastAsia="Garamond"/>
          <w:b/>
          <w:bCs/>
        </w:rPr>
        <w:t>2022</w:t>
      </w:r>
      <w:r w:rsidRPr="00B913DD">
        <w:rPr>
          <w:rFonts w:eastAsia="Garamond"/>
          <w:b/>
          <w:bCs/>
        </w:rPr>
        <w:tab/>
        <w:t>9,28 %</w:t>
      </w:r>
    </w:p>
    <w:p w14:paraId="6BC3B233" w14:textId="77777777" w:rsidR="00975714" w:rsidRPr="00B913DD" w:rsidRDefault="00975714" w:rsidP="00975714">
      <w:pPr>
        <w:spacing w:line="360" w:lineRule="auto"/>
        <w:jc w:val="center"/>
        <w:rPr>
          <w:rFonts w:eastAsia="Garamond"/>
          <w:b/>
          <w:bCs/>
        </w:rPr>
      </w:pPr>
      <w:r w:rsidRPr="00B913DD">
        <w:rPr>
          <w:rFonts w:eastAsia="Garamond"/>
          <w:b/>
          <w:bCs/>
        </w:rPr>
        <w:t>2021</w:t>
      </w:r>
      <w:r w:rsidRPr="00B913DD">
        <w:rPr>
          <w:rFonts w:eastAsia="Garamond"/>
          <w:b/>
          <w:bCs/>
        </w:rPr>
        <w:tab/>
        <w:t>8,30 %</w:t>
      </w:r>
    </w:p>
    <w:p w14:paraId="4D983E3F" w14:textId="77777777" w:rsidR="00975714" w:rsidRPr="00B913DD" w:rsidRDefault="00975714" w:rsidP="00975714">
      <w:pPr>
        <w:spacing w:line="360" w:lineRule="auto"/>
        <w:jc w:val="center"/>
        <w:rPr>
          <w:b/>
          <w:bCs/>
        </w:rPr>
      </w:pPr>
      <w:r w:rsidRPr="00B913DD">
        <w:rPr>
          <w:rFonts w:eastAsia="Garamond"/>
          <w:b/>
          <w:bCs/>
        </w:rPr>
        <w:t>2020</w:t>
      </w:r>
      <w:r w:rsidRPr="00B913DD">
        <w:rPr>
          <w:rFonts w:eastAsia="Garamond"/>
          <w:b/>
          <w:bCs/>
        </w:rPr>
        <w:tab/>
        <w:t>3,21 %</w:t>
      </w:r>
    </w:p>
    <w:p w14:paraId="6498CA21" w14:textId="77777777" w:rsidR="00975714" w:rsidRPr="00B913DD" w:rsidRDefault="00975714" w:rsidP="00975714">
      <w:pPr>
        <w:spacing w:line="360" w:lineRule="auto"/>
        <w:jc w:val="center"/>
        <w:rPr>
          <w:rFonts w:eastAsia="Garamond"/>
          <w:b/>
          <w:bCs/>
        </w:rPr>
      </w:pPr>
      <w:r w:rsidRPr="00B913DD">
        <w:rPr>
          <w:rFonts w:eastAsia="Garamond"/>
          <w:b/>
          <w:bCs/>
        </w:rPr>
        <w:t>2019</w:t>
      </w:r>
      <w:r w:rsidRPr="00B913DD">
        <w:rPr>
          <w:rFonts w:eastAsia="Garamond"/>
          <w:b/>
          <w:bCs/>
        </w:rPr>
        <w:tab/>
        <w:t>3,73 %</w:t>
      </w:r>
    </w:p>
    <w:p w14:paraId="548F4C9F" w14:textId="77777777" w:rsidR="00975714" w:rsidRPr="00B913DD" w:rsidRDefault="00975714" w:rsidP="00975714">
      <w:pPr>
        <w:spacing w:line="360" w:lineRule="auto"/>
        <w:jc w:val="center"/>
        <w:rPr>
          <w:rFonts w:eastAsia="Garamond"/>
          <w:b/>
          <w:bCs/>
        </w:rPr>
      </w:pPr>
      <w:r w:rsidRPr="00B913DD">
        <w:rPr>
          <w:rFonts w:eastAsia="Garamond"/>
          <w:b/>
          <w:bCs/>
        </w:rPr>
        <w:t>2018</w:t>
      </w:r>
      <w:r w:rsidRPr="00B913DD">
        <w:rPr>
          <w:rFonts w:eastAsia="Garamond"/>
          <w:b/>
          <w:bCs/>
        </w:rPr>
        <w:tab/>
        <w:t>3,66 %</w:t>
      </w:r>
    </w:p>
    <w:p w14:paraId="187B5A8A" w14:textId="77777777" w:rsidR="00975714" w:rsidRPr="00B913DD" w:rsidRDefault="00975714" w:rsidP="00975714">
      <w:pPr>
        <w:spacing w:line="360" w:lineRule="auto"/>
        <w:jc w:val="center"/>
        <w:rPr>
          <w:rFonts w:eastAsia="Garamond"/>
          <w:b/>
          <w:bCs/>
        </w:rPr>
      </w:pPr>
      <w:r w:rsidRPr="00B913DD">
        <w:rPr>
          <w:rFonts w:eastAsia="Garamond"/>
          <w:b/>
          <w:bCs/>
        </w:rPr>
        <w:lastRenderedPageBreak/>
        <w:t>2017</w:t>
      </w:r>
      <w:r w:rsidRPr="00B913DD">
        <w:rPr>
          <w:rFonts w:eastAsia="Garamond"/>
          <w:b/>
          <w:bCs/>
        </w:rPr>
        <w:tab/>
        <w:t>3,45 %</w:t>
      </w:r>
    </w:p>
    <w:p w14:paraId="4F4D0D64" w14:textId="77777777" w:rsidR="00975714" w:rsidRPr="00B913DD" w:rsidRDefault="00975714" w:rsidP="00975714">
      <w:pPr>
        <w:ind w:firstLine="1134"/>
        <w:jc w:val="both"/>
        <w:rPr>
          <w:rFonts w:eastAsia="Garamond"/>
        </w:rPr>
      </w:pPr>
    </w:p>
    <w:p w14:paraId="5A078414" w14:textId="77777777" w:rsidR="00975714" w:rsidRPr="00B913DD" w:rsidRDefault="00975714" w:rsidP="00975714">
      <w:pPr>
        <w:spacing w:line="360" w:lineRule="auto"/>
        <w:ind w:firstLine="1134"/>
        <w:jc w:val="both"/>
        <w:rPr>
          <w:rFonts w:eastAsia="Garamond"/>
        </w:rPr>
      </w:pPr>
      <w:r w:rsidRPr="00B913DD">
        <w:rPr>
          <w:rFonts w:eastAsia="Garamond"/>
        </w:rPr>
        <w:t>Ou seja, no ano de 2018, com uma inflação no ano de 2017 de 3,45% o valor que a categoria recebia além de não ter tido qualquer reajuste um declínio médio no valor de 76.28 Real por ano; de 2018 para 2019 declínio médio no valor de 80.92 Real por ano; de 2019 para 2020 um declínio médio no valor de 82.47 Real por ano; de 2020 para 2021 um declínio médio no valor de 70.97 Real por ano. Ou seja, de 2017 até 2021 a média de declínio foi de 81.84 Real por ano. Tratando apenas do valor recebido frente à inflação.</w:t>
      </w:r>
    </w:p>
    <w:p w14:paraId="6D62C96E" w14:textId="77777777" w:rsidR="00975714" w:rsidRPr="00B913DD" w:rsidRDefault="00975714" w:rsidP="00975714">
      <w:pPr>
        <w:ind w:firstLine="1134"/>
        <w:jc w:val="both"/>
        <w:rPr>
          <w:rFonts w:eastAsia="Garamond"/>
        </w:rPr>
      </w:pPr>
    </w:p>
    <w:p w14:paraId="01D67CD2" w14:textId="77777777" w:rsidR="00975714" w:rsidRPr="00B913DD" w:rsidRDefault="00975714" w:rsidP="00975714">
      <w:pPr>
        <w:spacing w:line="360" w:lineRule="auto"/>
        <w:ind w:firstLine="1134"/>
        <w:jc w:val="both"/>
        <w:rPr>
          <w:rFonts w:eastAsia="Garamond"/>
        </w:rPr>
      </w:pPr>
      <w:r w:rsidRPr="00B913DD">
        <w:rPr>
          <w:rFonts w:eastAsia="Garamond"/>
        </w:rPr>
        <w:t>Finalmente no ano de 2022 e no ano de 2023 houve algum aumento, contudo, tal “aumento” não chegou sequer a metade do percentual inflacionário. No ano de 2022 ocorreu um “aumento” de aproximadamente 1,13%, enquanto a inflação de 2021 foi de 8.30%. Já no ano de 2023 o “aumento” foi aproximadamente de 1,06% e a inflação de 2022 de 9,28%.</w:t>
      </w:r>
    </w:p>
    <w:p w14:paraId="1C7F4182" w14:textId="77777777" w:rsidR="00975714" w:rsidRPr="00B913DD" w:rsidRDefault="00975714" w:rsidP="00975714">
      <w:pPr>
        <w:ind w:firstLine="1134"/>
        <w:jc w:val="both"/>
        <w:rPr>
          <w:rFonts w:eastAsia="Garamond"/>
        </w:rPr>
      </w:pPr>
    </w:p>
    <w:p w14:paraId="5900DB10" w14:textId="77777777" w:rsidR="00975714" w:rsidRPr="00B913DD" w:rsidRDefault="00975714" w:rsidP="00975714">
      <w:pPr>
        <w:spacing w:line="360" w:lineRule="auto"/>
        <w:ind w:firstLine="1134"/>
        <w:jc w:val="both"/>
        <w:rPr>
          <w:rFonts w:eastAsia="Garamond"/>
        </w:rPr>
      </w:pPr>
      <w:r w:rsidRPr="00B913DD">
        <w:rPr>
          <w:rFonts w:eastAsia="Garamond"/>
        </w:rPr>
        <w:t xml:space="preserve">É necessário, portanto, </w:t>
      </w:r>
      <w:r>
        <w:rPr>
          <w:rFonts w:eastAsia="Garamond"/>
        </w:rPr>
        <w:t>que haja atenção quanto a consequência da não aplicação do mínimo constitucional, serão milhares de professores cada vez com um poder de compra menor, enquanto o Executivo aprova aumentos para si.</w:t>
      </w:r>
    </w:p>
    <w:bookmarkEnd w:id="4"/>
    <w:p w14:paraId="1EF9A516" w14:textId="77777777" w:rsidR="00975714" w:rsidRPr="007A253C" w:rsidRDefault="00975714" w:rsidP="00975714">
      <w:pPr>
        <w:jc w:val="both"/>
        <w:rPr>
          <w:rFonts w:eastAsia="Calibri"/>
          <w:sz w:val="16"/>
        </w:rPr>
      </w:pPr>
    </w:p>
    <w:p w14:paraId="6A3F0C1D" w14:textId="408B92ED" w:rsidR="00975714" w:rsidRPr="008E169B" w:rsidRDefault="00975714" w:rsidP="00975714">
      <w:pPr>
        <w:jc w:val="center"/>
        <w:rPr>
          <w:b/>
          <w:smallCaps/>
          <w:color w:val="5B9BD5"/>
          <w:u w:val="single"/>
        </w:rPr>
      </w:pPr>
      <w:r>
        <w:rPr>
          <w:b/>
          <w:smallCaps/>
          <w:color w:val="5B9BD5"/>
          <w:u w:val="single"/>
        </w:rPr>
        <w:t>Da Carreira do Professor – Nível de acordo com formação</w:t>
      </w:r>
    </w:p>
    <w:p w14:paraId="0FC0AD8C" w14:textId="77777777" w:rsidR="00975714" w:rsidRDefault="00975714" w:rsidP="00975714">
      <w:pPr>
        <w:ind w:firstLine="709"/>
        <w:jc w:val="both"/>
        <w:rPr>
          <w:rFonts w:eastAsia="Calibri"/>
        </w:rPr>
      </w:pPr>
    </w:p>
    <w:p w14:paraId="6DCE94BF" w14:textId="77777777" w:rsidR="00975714" w:rsidRDefault="00975714" w:rsidP="00975714">
      <w:pPr>
        <w:spacing w:line="360" w:lineRule="auto"/>
        <w:ind w:firstLine="1134"/>
        <w:jc w:val="both"/>
        <w:rPr>
          <w:rFonts w:eastAsia="Calibri"/>
        </w:rPr>
      </w:pPr>
      <w:r>
        <w:rPr>
          <w:rFonts w:eastAsia="Calibri"/>
        </w:rPr>
        <w:t xml:space="preserve">O Estado segue em tentativas frustradas de aplicação de entendimentos </w:t>
      </w:r>
      <w:r>
        <w:rPr>
          <w:rFonts w:eastAsia="Calibri"/>
          <w:i/>
          <w:iCs/>
        </w:rPr>
        <w:t xml:space="preserve">contra </w:t>
      </w:r>
      <w:proofErr w:type="spellStart"/>
      <w:r>
        <w:rPr>
          <w:rFonts w:eastAsia="Calibri"/>
          <w:i/>
          <w:iCs/>
        </w:rPr>
        <w:t>legem</w:t>
      </w:r>
      <w:proofErr w:type="spellEnd"/>
      <w:r>
        <w:rPr>
          <w:rFonts w:eastAsia="Calibri"/>
        </w:rPr>
        <w:t xml:space="preserve">. </w:t>
      </w:r>
    </w:p>
    <w:p w14:paraId="292D48C4" w14:textId="77777777" w:rsidR="00975714" w:rsidRDefault="00975714" w:rsidP="00975714">
      <w:pPr>
        <w:ind w:firstLine="1134"/>
        <w:jc w:val="both"/>
        <w:rPr>
          <w:rFonts w:eastAsia="Calibri"/>
        </w:rPr>
      </w:pPr>
    </w:p>
    <w:p w14:paraId="494D57E7" w14:textId="77777777" w:rsidR="00975714" w:rsidRDefault="00975714" w:rsidP="00975714">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37320472" w14:textId="77777777" w:rsidR="00975714" w:rsidRDefault="00975714" w:rsidP="00975714">
      <w:pPr>
        <w:spacing w:line="360" w:lineRule="auto"/>
        <w:ind w:firstLine="1134"/>
        <w:jc w:val="both"/>
      </w:pPr>
    </w:p>
    <w:p w14:paraId="14E166DA" w14:textId="77777777" w:rsidR="00975714" w:rsidRDefault="00975714" w:rsidP="00975714">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26338014" w14:textId="77777777" w:rsidR="00975714" w:rsidRDefault="00975714" w:rsidP="00975714">
      <w:pPr>
        <w:jc w:val="both"/>
      </w:pPr>
    </w:p>
    <w:p w14:paraId="20C552AA" w14:textId="77777777" w:rsidR="00975714" w:rsidRPr="00B23DD5" w:rsidRDefault="00975714" w:rsidP="00975714">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4D00FD9A" w14:textId="77777777" w:rsidR="00975714" w:rsidRPr="00B23DD5" w:rsidRDefault="00975714" w:rsidP="00975714">
      <w:pPr>
        <w:ind w:left="2268"/>
        <w:jc w:val="both"/>
        <w:rPr>
          <w:sz w:val="22"/>
          <w:szCs w:val="22"/>
        </w:rPr>
      </w:pPr>
    </w:p>
    <w:p w14:paraId="3A0DDF7A" w14:textId="77777777" w:rsidR="00975714" w:rsidRPr="00B23DD5" w:rsidRDefault="00975714" w:rsidP="00975714">
      <w:pPr>
        <w:ind w:left="2268"/>
        <w:jc w:val="both"/>
        <w:rPr>
          <w:sz w:val="22"/>
          <w:szCs w:val="22"/>
        </w:rPr>
      </w:pPr>
      <w:r w:rsidRPr="00B23DD5">
        <w:rPr>
          <w:sz w:val="22"/>
          <w:szCs w:val="22"/>
        </w:rPr>
        <w:t>I - Nível A, curso de formação de professores;</w:t>
      </w:r>
    </w:p>
    <w:p w14:paraId="41431FB1" w14:textId="77777777" w:rsidR="00975714" w:rsidRPr="00B23DD5" w:rsidRDefault="00975714" w:rsidP="00975714">
      <w:pPr>
        <w:ind w:left="2268"/>
        <w:jc w:val="both"/>
        <w:rPr>
          <w:sz w:val="22"/>
          <w:szCs w:val="22"/>
        </w:rPr>
      </w:pPr>
    </w:p>
    <w:p w14:paraId="47239102" w14:textId="77777777" w:rsidR="00975714" w:rsidRPr="00B23DD5" w:rsidRDefault="00975714" w:rsidP="00975714">
      <w:pPr>
        <w:ind w:left="2268"/>
        <w:jc w:val="both"/>
        <w:rPr>
          <w:sz w:val="22"/>
          <w:szCs w:val="22"/>
        </w:rPr>
      </w:pPr>
      <w:r w:rsidRPr="00B23DD5">
        <w:rPr>
          <w:sz w:val="22"/>
          <w:szCs w:val="22"/>
        </w:rPr>
        <w:t>II - Nível B, curso de formação de professores e estudos adicionais;</w:t>
      </w:r>
    </w:p>
    <w:p w14:paraId="3A7ECD0C" w14:textId="77777777" w:rsidR="00975714" w:rsidRPr="00B23DD5" w:rsidRDefault="00975714" w:rsidP="00975714">
      <w:pPr>
        <w:ind w:left="2268"/>
        <w:jc w:val="both"/>
        <w:rPr>
          <w:sz w:val="22"/>
          <w:szCs w:val="22"/>
        </w:rPr>
      </w:pPr>
    </w:p>
    <w:p w14:paraId="2D8D1E9A" w14:textId="77777777" w:rsidR="00975714" w:rsidRPr="00B23DD5" w:rsidRDefault="00975714" w:rsidP="00975714">
      <w:pPr>
        <w:ind w:left="2268"/>
        <w:jc w:val="both"/>
        <w:rPr>
          <w:sz w:val="22"/>
          <w:szCs w:val="22"/>
        </w:rPr>
      </w:pPr>
      <w:r w:rsidRPr="00B23DD5">
        <w:rPr>
          <w:sz w:val="22"/>
          <w:szCs w:val="22"/>
        </w:rPr>
        <w:lastRenderedPageBreak/>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19DBBA3D" w14:textId="77777777" w:rsidR="00975714" w:rsidRPr="00B23DD5" w:rsidRDefault="00975714" w:rsidP="00975714">
      <w:pPr>
        <w:ind w:left="2268"/>
        <w:jc w:val="both"/>
        <w:rPr>
          <w:sz w:val="22"/>
          <w:szCs w:val="22"/>
        </w:rPr>
      </w:pPr>
    </w:p>
    <w:p w14:paraId="1D8463CB" w14:textId="77777777" w:rsidR="00975714" w:rsidRPr="00B23DD5" w:rsidRDefault="00975714" w:rsidP="00975714">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7AF52DF9" w14:textId="77777777" w:rsidR="00975714" w:rsidRPr="00B23DD5" w:rsidRDefault="00975714" w:rsidP="00975714">
      <w:pPr>
        <w:ind w:left="2268"/>
        <w:jc w:val="both"/>
        <w:rPr>
          <w:sz w:val="22"/>
          <w:szCs w:val="22"/>
        </w:rPr>
      </w:pPr>
    </w:p>
    <w:p w14:paraId="2AF19162" w14:textId="77777777" w:rsidR="00975714" w:rsidRPr="00B23DD5" w:rsidRDefault="00975714" w:rsidP="00975714">
      <w:pPr>
        <w:ind w:left="2268"/>
        <w:jc w:val="both"/>
        <w:rPr>
          <w:sz w:val="22"/>
          <w:szCs w:val="22"/>
        </w:rPr>
      </w:pPr>
      <w:r w:rsidRPr="00B23DD5">
        <w:rPr>
          <w:sz w:val="22"/>
          <w:szCs w:val="22"/>
        </w:rPr>
        <w:t>Art. 22 - A classe de Docente I, abrange os níveis C e D, para os quais se exige a seguinte escolaridade:</w:t>
      </w:r>
    </w:p>
    <w:p w14:paraId="1063340C" w14:textId="77777777" w:rsidR="00975714" w:rsidRPr="00B23DD5" w:rsidRDefault="00975714" w:rsidP="00975714">
      <w:pPr>
        <w:ind w:left="2268"/>
        <w:jc w:val="both"/>
        <w:rPr>
          <w:sz w:val="22"/>
          <w:szCs w:val="22"/>
        </w:rPr>
      </w:pPr>
    </w:p>
    <w:p w14:paraId="48D062DC" w14:textId="77777777" w:rsidR="00975714" w:rsidRPr="00B23DD5" w:rsidRDefault="00975714" w:rsidP="00975714">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7D6D7C18" w14:textId="77777777" w:rsidR="00975714" w:rsidRPr="00B23DD5" w:rsidRDefault="00975714" w:rsidP="00975714">
      <w:pPr>
        <w:ind w:left="2268"/>
        <w:jc w:val="both"/>
        <w:rPr>
          <w:sz w:val="22"/>
          <w:szCs w:val="22"/>
        </w:rPr>
      </w:pPr>
    </w:p>
    <w:p w14:paraId="6C3E8D51"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36C04C25" w14:textId="77777777" w:rsidR="00975714" w:rsidRPr="00B23DD5" w:rsidRDefault="00975714" w:rsidP="00975714">
      <w:pPr>
        <w:ind w:left="2268"/>
        <w:jc w:val="both"/>
        <w:rPr>
          <w:sz w:val="22"/>
          <w:szCs w:val="22"/>
        </w:rPr>
      </w:pPr>
    </w:p>
    <w:p w14:paraId="0A35FAB1" w14:textId="77777777" w:rsidR="00975714" w:rsidRPr="00B23DD5" w:rsidRDefault="00975714" w:rsidP="00975714">
      <w:pPr>
        <w:ind w:left="2268"/>
        <w:jc w:val="both"/>
        <w:rPr>
          <w:sz w:val="22"/>
          <w:szCs w:val="22"/>
        </w:rPr>
      </w:pPr>
      <w:r w:rsidRPr="00B23DD5">
        <w:rPr>
          <w:sz w:val="22"/>
          <w:szCs w:val="22"/>
        </w:rPr>
        <w:t>Art. 23 - A classe de Supervisor Educacional abrange os níveis C e D, para os quais se exige a seguinte escolaridade:</w:t>
      </w:r>
    </w:p>
    <w:p w14:paraId="53DF0435" w14:textId="77777777" w:rsidR="00975714" w:rsidRPr="00B23DD5" w:rsidRDefault="00975714" w:rsidP="00975714">
      <w:pPr>
        <w:ind w:left="2268"/>
        <w:jc w:val="both"/>
        <w:rPr>
          <w:sz w:val="22"/>
          <w:szCs w:val="22"/>
        </w:rPr>
      </w:pPr>
    </w:p>
    <w:p w14:paraId="2DB15007" w14:textId="77777777" w:rsidR="00975714" w:rsidRPr="00B23DD5" w:rsidRDefault="00975714" w:rsidP="00975714">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0657F02B" w14:textId="77777777" w:rsidR="00975714" w:rsidRPr="00B23DD5" w:rsidRDefault="00975714" w:rsidP="00975714">
      <w:pPr>
        <w:ind w:left="2268"/>
        <w:jc w:val="both"/>
        <w:rPr>
          <w:sz w:val="22"/>
          <w:szCs w:val="22"/>
        </w:rPr>
      </w:pPr>
    </w:p>
    <w:p w14:paraId="76A54A01"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3E1504E5" w14:textId="77777777" w:rsidR="00975714" w:rsidRPr="00B23DD5" w:rsidRDefault="00975714" w:rsidP="00975714">
      <w:pPr>
        <w:ind w:left="2268"/>
        <w:jc w:val="both"/>
        <w:rPr>
          <w:sz w:val="22"/>
          <w:szCs w:val="22"/>
        </w:rPr>
      </w:pPr>
    </w:p>
    <w:p w14:paraId="47699AD6" w14:textId="77777777" w:rsidR="00975714" w:rsidRPr="00B23DD5" w:rsidRDefault="00975714" w:rsidP="00975714">
      <w:pPr>
        <w:ind w:left="2268"/>
        <w:jc w:val="both"/>
        <w:rPr>
          <w:sz w:val="22"/>
          <w:szCs w:val="22"/>
        </w:rPr>
      </w:pPr>
      <w:r w:rsidRPr="00B23DD5">
        <w:rPr>
          <w:sz w:val="22"/>
          <w:szCs w:val="22"/>
        </w:rPr>
        <w:t>Art. 24 - A classe de Orientador Educacional abrange os níveis C e D, para os quais se exige a seguinte escolaridade:</w:t>
      </w:r>
    </w:p>
    <w:p w14:paraId="3965CED2" w14:textId="77777777" w:rsidR="00975714" w:rsidRPr="00B23DD5" w:rsidRDefault="00975714" w:rsidP="00975714">
      <w:pPr>
        <w:ind w:left="2268"/>
        <w:jc w:val="both"/>
        <w:rPr>
          <w:sz w:val="22"/>
          <w:szCs w:val="22"/>
        </w:rPr>
      </w:pPr>
    </w:p>
    <w:p w14:paraId="11BC2848" w14:textId="77777777" w:rsidR="00975714" w:rsidRPr="00B23DD5" w:rsidRDefault="00975714" w:rsidP="00975714">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7A620B66" w14:textId="77777777" w:rsidR="00975714" w:rsidRPr="00B23DD5" w:rsidRDefault="00975714" w:rsidP="00975714">
      <w:pPr>
        <w:ind w:left="2268"/>
        <w:jc w:val="both"/>
        <w:rPr>
          <w:sz w:val="22"/>
          <w:szCs w:val="22"/>
        </w:rPr>
      </w:pPr>
    </w:p>
    <w:p w14:paraId="1E5C3F91"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53FF6CB9" w14:textId="77777777" w:rsidR="00975714" w:rsidRPr="00B23DD5" w:rsidRDefault="00975714" w:rsidP="00975714">
      <w:pPr>
        <w:ind w:left="2268"/>
        <w:jc w:val="both"/>
        <w:rPr>
          <w:sz w:val="22"/>
          <w:szCs w:val="22"/>
        </w:rPr>
      </w:pPr>
    </w:p>
    <w:p w14:paraId="08FAE740" w14:textId="77777777" w:rsidR="00975714" w:rsidRPr="00B23DD5" w:rsidRDefault="00975714" w:rsidP="00975714">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1C864743" w14:textId="77777777" w:rsidR="00975714" w:rsidRPr="00B23DD5" w:rsidRDefault="00975714" w:rsidP="00975714">
      <w:pPr>
        <w:ind w:left="2268"/>
        <w:jc w:val="both"/>
        <w:rPr>
          <w:sz w:val="22"/>
          <w:szCs w:val="22"/>
        </w:rPr>
      </w:pPr>
    </w:p>
    <w:p w14:paraId="666893FA" w14:textId="77777777" w:rsidR="00975714" w:rsidRPr="00B23DD5" w:rsidRDefault="00975714" w:rsidP="00975714">
      <w:pPr>
        <w:ind w:left="2268"/>
        <w:jc w:val="both"/>
        <w:rPr>
          <w:sz w:val="22"/>
          <w:szCs w:val="22"/>
        </w:rPr>
      </w:pPr>
      <w:r w:rsidRPr="00B23DD5">
        <w:rPr>
          <w:sz w:val="22"/>
          <w:szCs w:val="22"/>
        </w:rPr>
        <w:t>I - Nível A, curso de formação de professores acrescido de curso de treinamento nas áreas de Administração Educacional, Planejamento Educacional ou Nutrição Escolar;</w:t>
      </w:r>
    </w:p>
    <w:p w14:paraId="5501D854" w14:textId="77777777" w:rsidR="00975714" w:rsidRPr="00B23DD5" w:rsidRDefault="00975714" w:rsidP="00975714">
      <w:pPr>
        <w:ind w:left="2268"/>
        <w:jc w:val="both"/>
        <w:rPr>
          <w:sz w:val="22"/>
          <w:szCs w:val="22"/>
        </w:rPr>
      </w:pPr>
    </w:p>
    <w:p w14:paraId="42D4E7AE" w14:textId="77777777" w:rsidR="00975714" w:rsidRPr="00B23DD5" w:rsidRDefault="00975714" w:rsidP="00975714">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7CC8DDE4" w14:textId="77777777" w:rsidR="00975714" w:rsidRPr="00B23DD5" w:rsidRDefault="00975714" w:rsidP="00975714">
      <w:pPr>
        <w:ind w:left="2268"/>
        <w:jc w:val="both"/>
        <w:rPr>
          <w:sz w:val="22"/>
          <w:szCs w:val="22"/>
        </w:rPr>
      </w:pPr>
    </w:p>
    <w:p w14:paraId="40F5724F" w14:textId="77777777" w:rsidR="00975714" w:rsidRPr="00B23DD5" w:rsidRDefault="00975714" w:rsidP="00975714">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232F0B8E" w14:textId="77777777" w:rsidR="00975714" w:rsidRPr="00B23DD5" w:rsidRDefault="00975714" w:rsidP="00975714">
      <w:pPr>
        <w:ind w:left="2268"/>
        <w:jc w:val="both"/>
        <w:rPr>
          <w:sz w:val="22"/>
          <w:szCs w:val="22"/>
        </w:rPr>
      </w:pPr>
    </w:p>
    <w:p w14:paraId="5EDB0BAB" w14:textId="77777777" w:rsidR="00975714" w:rsidRPr="00B23DD5" w:rsidRDefault="00975714" w:rsidP="00975714">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145B8B19" w14:textId="77777777" w:rsidR="00975714" w:rsidRPr="00B23DD5" w:rsidRDefault="00975714" w:rsidP="00975714">
      <w:pPr>
        <w:ind w:left="2268"/>
        <w:jc w:val="both"/>
        <w:rPr>
          <w:sz w:val="22"/>
          <w:szCs w:val="22"/>
        </w:rPr>
      </w:pPr>
    </w:p>
    <w:p w14:paraId="16F3E7BF" w14:textId="77777777" w:rsidR="00975714" w:rsidRPr="00B23DD5" w:rsidRDefault="00975714" w:rsidP="00975714">
      <w:pPr>
        <w:ind w:left="2268"/>
        <w:jc w:val="both"/>
        <w:rPr>
          <w:sz w:val="22"/>
          <w:szCs w:val="22"/>
        </w:rPr>
      </w:pPr>
      <w:r w:rsidRPr="00B23DD5">
        <w:rPr>
          <w:sz w:val="22"/>
          <w:szCs w:val="22"/>
        </w:rPr>
        <w:t>Art. 26 - A classe de Assistente de Administração Educacional I abrange os níveis C e D, para os quais se exige a seguinte escolaridade:</w:t>
      </w:r>
    </w:p>
    <w:p w14:paraId="260E3D91" w14:textId="77777777" w:rsidR="00975714" w:rsidRPr="00B23DD5" w:rsidRDefault="00975714" w:rsidP="00975714">
      <w:pPr>
        <w:ind w:left="2268"/>
        <w:jc w:val="both"/>
        <w:rPr>
          <w:sz w:val="22"/>
          <w:szCs w:val="22"/>
        </w:rPr>
      </w:pPr>
    </w:p>
    <w:p w14:paraId="0B5C997A" w14:textId="77777777" w:rsidR="00975714" w:rsidRPr="00B23DD5" w:rsidRDefault="00975714" w:rsidP="00975714">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7A78A0D4" w14:textId="77777777" w:rsidR="00975714" w:rsidRPr="00B23DD5" w:rsidRDefault="00975714" w:rsidP="00975714">
      <w:pPr>
        <w:ind w:left="2268"/>
        <w:jc w:val="both"/>
        <w:rPr>
          <w:sz w:val="22"/>
          <w:szCs w:val="22"/>
        </w:rPr>
      </w:pPr>
    </w:p>
    <w:p w14:paraId="00BED81C"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34755DA6" w14:textId="77777777" w:rsidR="00975714" w:rsidRPr="00B23DD5" w:rsidRDefault="00975714" w:rsidP="00975714">
      <w:pPr>
        <w:ind w:left="2268"/>
        <w:jc w:val="both"/>
        <w:rPr>
          <w:sz w:val="22"/>
          <w:szCs w:val="22"/>
        </w:rPr>
      </w:pPr>
    </w:p>
    <w:p w14:paraId="15967AFB" w14:textId="77777777" w:rsidR="00975714" w:rsidRPr="00B23DD5" w:rsidRDefault="00975714" w:rsidP="00975714">
      <w:pPr>
        <w:ind w:left="2268"/>
        <w:jc w:val="both"/>
        <w:rPr>
          <w:sz w:val="22"/>
          <w:szCs w:val="22"/>
        </w:rPr>
      </w:pPr>
      <w:r w:rsidRPr="00B23DD5">
        <w:rPr>
          <w:sz w:val="22"/>
          <w:szCs w:val="22"/>
        </w:rPr>
        <w:t>Art. 27 - A classe de Inspetor Escolar abrange os níveis C e D, para os quais se exige a seguinte escolaridade:</w:t>
      </w:r>
    </w:p>
    <w:p w14:paraId="48F8ADB6" w14:textId="77777777" w:rsidR="00975714" w:rsidRPr="00B23DD5" w:rsidRDefault="00975714" w:rsidP="00975714">
      <w:pPr>
        <w:ind w:left="2268"/>
        <w:jc w:val="both"/>
        <w:rPr>
          <w:sz w:val="22"/>
          <w:szCs w:val="22"/>
        </w:rPr>
      </w:pPr>
    </w:p>
    <w:p w14:paraId="072CFBFF" w14:textId="77777777" w:rsidR="00975714" w:rsidRPr="00B23DD5" w:rsidRDefault="00975714" w:rsidP="00975714">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63CC0B66" w14:textId="77777777" w:rsidR="00975714" w:rsidRPr="00B23DD5" w:rsidRDefault="00975714" w:rsidP="00975714">
      <w:pPr>
        <w:ind w:left="2268"/>
        <w:jc w:val="both"/>
        <w:rPr>
          <w:sz w:val="22"/>
          <w:szCs w:val="22"/>
        </w:rPr>
      </w:pPr>
    </w:p>
    <w:p w14:paraId="25DE36E0"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58EBFBA7" w14:textId="77777777" w:rsidR="00975714" w:rsidRDefault="00975714" w:rsidP="00975714">
      <w:pPr>
        <w:ind w:firstLine="1134"/>
        <w:jc w:val="both"/>
        <w:rPr>
          <w:rFonts w:eastAsia="Calibri"/>
        </w:rPr>
      </w:pPr>
    </w:p>
    <w:p w14:paraId="70220C0F" w14:textId="77777777" w:rsidR="00975714" w:rsidRDefault="00975714" w:rsidP="00975714">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653585D8" w14:textId="77777777" w:rsidR="00975714" w:rsidRPr="007F30B4" w:rsidRDefault="00975714" w:rsidP="00975714">
      <w:pPr>
        <w:jc w:val="both"/>
        <w:rPr>
          <w:rFonts w:eastAsia="Calibri"/>
          <w:sz w:val="20"/>
          <w:szCs w:val="20"/>
        </w:rPr>
      </w:pPr>
    </w:p>
    <w:p w14:paraId="515CACF9" w14:textId="77777777" w:rsidR="00975714" w:rsidRPr="007F30B4" w:rsidRDefault="00975714" w:rsidP="00975714">
      <w:pPr>
        <w:pStyle w:val="ListParagraph"/>
        <w:numPr>
          <w:ilvl w:val="0"/>
          <w:numId w:val="5"/>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Pr>
          <w:rFonts w:eastAsia="Calibri"/>
          <w:b/>
          <w:bCs/>
        </w:rPr>
        <w:t>.</w:t>
      </w:r>
    </w:p>
    <w:p w14:paraId="6B64AFCF" w14:textId="77777777" w:rsidR="00975714" w:rsidRDefault="00975714" w:rsidP="00975714">
      <w:pPr>
        <w:pStyle w:val="ListParagraph"/>
        <w:numPr>
          <w:ilvl w:val="0"/>
          <w:numId w:val="5"/>
        </w:numPr>
        <w:spacing w:line="360" w:lineRule="auto"/>
        <w:jc w:val="both"/>
        <w:rPr>
          <w:rFonts w:eastAsia="Calibri"/>
        </w:rPr>
      </w:pPr>
      <w:r>
        <w:rPr>
          <w:rFonts w:eastAsia="Calibri"/>
        </w:rPr>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10B992DC" w14:textId="77777777" w:rsidR="00975714" w:rsidRPr="007F30B4" w:rsidRDefault="00975714" w:rsidP="00975714">
      <w:pPr>
        <w:pStyle w:val="ListParagraph"/>
        <w:numPr>
          <w:ilvl w:val="0"/>
          <w:numId w:val="5"/>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3A43C2BC" w14:textId="77777777" w:rsidR="00975714" w:rsidRPr="00830BC8" w:rsidRDefault="00975714" w:rsidP="00975714">
      <w:pPr>
        <w:pStyle w:val="ListParagraph"/>
        <w:numPr>
          <w:ilvl w:val="0"/>
          <w:numId w:val="5"/>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549284B5" w14:textId="77777777" w:rsidR="00975714" w:rsidRPr="007F30B4" w:rsidRDefault="00975714" w:rsidP="00975714">
      <w:pPr>
        <w:spacing w:line="360" w:lineRule="auto"/>
        <w:ind w:firstLine="1134"/>
        <w:jc w:val="both"/>
        <w:rPr>
          <w:rFonts w:eastAsia="Calibri"/>
          <w:sz w:val="16"/>
          <w:szCs w:val="16"/>
        </w:rPr>
      </w:pPr>
    </w:p>
    <w:p w14:paraId="13F9E880" w14:textId="77777777" w:rsidR="00975714" w:rsidRDefault="00975714" w:rsidP="00975714">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5593AAF" w14:textId="77777777" w:rsidR="00975714" w:rsidRDefault="00975714" w:rsidP="00975714">
      <w:pPr>
        <w:spacing w:line="360" w:lineRule="auto"/>
        <w:ind w:firstLine="1134"/>
        <w:jc w:val="both"/>
        <w:rPr>
          <w:rFonts w:eastAsia="Calibri"/>
        </w:rPr>
      </w:pPr>
      <w:r>
        <w:rPr>
          <w:rFonts w:eastAsia="Calibri"/>
        </w:rPr>
        <w:lastRenderedPageBreak/>
        <w:t>O Estado alega que o nível de “entrada” do servidor deve ser compreendido como o nível 01 em relação a uma conta em comparação com os valores Nacionais.</w:t>
      </w:r>
    </w:p>
    <w:p w14:paraId="7B2D30A6" w14:textId="77777777" w:rsidR="00975714" w:rsidRDefault="00975714" w:rsidP="00975714">
      <w:pPr>
        <w:ind w:firstLine="1134"/>
        <w:jc w:val="both"/>
        <w:rPr>
          <w:rFonts w:eastAsia="Calibri"/>
        </w:rPr>
      </w:pPr>
    </w:p>
    <w:p w14:paraId="0FB051DC" w14:textId="77777777" w:rsidR="00975714" w:rsidRDefault="00975714" w:rsidP="00975714">
      <w:pPr>
        <w:spacing w:line="360" w:lineRule="auto"/>
        <w:ind w:firstLine="1134"/>
        <w:jc w:val="both"/>
        <w:rPr>
          <w:rFonts w:eastAsia="Calibri"/>
        </w:rPr>
      </w:pPr>
      <w:r>
        <w:rPr>
          <w:rFonts w:eastAsia="Calibri"/>
        </w:rPr>
        <w:t>Assim, nas categorias que se iniciam no nível 03, este deveria ser considerado o nível 01, o nível inicial da carreira para elaboração dos cálculos, novamente em completo desrespeito ao Plano de Carreira do servidor.</w:t>
      </w:r>
    </w:p>
    <w:p w14:paraId="7A411AA4" w14:textId="77777777" w:rsidR="00975714" w:rsidRDefault="00975714" w:rsidP="00975714">
      <w:pPr>
        <w:ind w:firstLine="1134"/>
        <w:jc w:val="both"/>
        <w:rPr>
          <w:rFonts w:eastAsia="Calibri"/>
        </w:rPr>
      </w:pPr>
    </w:p>
    <w:p w14:paraId="2EA80ED9" w14:textId="77777777" w:rsidR="00975714" w:rsidRDefault="00975714" w:rsidP="00975714">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p>
    <w:p w14:paraId="004E6BAF" w14:textId="77777777" w:rsidR="00975714" w:rsidRDefault="00975714" w:rsidP="00975714">
      <w:pPr>
        <w:ind w:firstLine="1134"/>
        <w:jc w:val="both"/>
        <w:rPr>
          <w:rFonts w:eastAsia="Calibri"/>
        </w:rPr>
      </w:pPr>
    </w:p>
    <w:p w14:paraId="5B85CBAD" w14:textId="77777777" w:rsidR="00975714" w:rsidRDefault="00975714" w:rsidP="00975714">
      <w:pPr>
        <w:spacing w:line="360" w:lineRule="auto"/>
        <w:ind w:firstLine="1134"/>
        <w:jc w:val="both"/>
        <w:rPr>
          <w:rFonts w:eastAsia="Calibri"/>
        </w:rPr>
      </w:pPr>
      <w:r>
        <w:rPr>
          <w:rFonts w:eastAsia="Calibri"/>
        </w:rPr>
        <w:t xml:space="preserve">Conclui-se que mais </w:t>
      </w:r>
      <w:proofErr w:type="spellStart"/>
      <w:r>
        <w:rPr>
          <w:rFonts w:eastAsia="Calibri"/>
        </w:rPr>
        <w:t>esta</w:t>
      </w:r>
      <w:proofErr w:type="spellEnd"/>
      <w:r>
        <w:rPr>
          <w:rFonts w:eastAsia="Calibri"/>
        </w:rPr>
        <w:t xml:space="preserve"> alegação recursal não merece prosperar, devendo as legislações Nacional e Estadual serem respeitadas.</w:t>
      </w:r>
    </w:p>
    <w:p w14:paraId="651B09F1" w14:textId="77777777" w:rsidR="00F14986" w:rsidRDefault="00F14986" w:rsidP="00F14986">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Da Conclusão</w:t>
      </w:r>
    </w:p>
    <w:p w14:paraId="59594947" w14:textId="77777777" w:rsidR="00F14986" w:rsidRDefault="00F14986" w:rsidP="00F14986">
      <w:pPr>
        <w:spacing w:line="360" w:lineRule="auto"/>
        <w:ind w:firstLine="1134"/>
        <w:jc w:val="both"/>
        <w:rPr>
          <w:rFonts w:eastAsia="Calibri"/>
          <w:b/>
        </w:rPr>
      </w:pPr>
      <w:r w:rsidRPr="00651AD6">
        <w:rPr>
          <w:rFonts w:eastAsia="Calibri"/>
          <w:bCs/>
        </w:rPr>
        <w:t>Diante de todos os fatos narrados e as provas robustas colacionadas aos autos pel</w:t>
      </w:r>
      <w:r>
        <w:rPr>
          <w:rFonts w:eastAsia="Calibri"/>
          <w:bCs/>
        </w:rPr>
        <w:t>a parte</w:t>
      </w:r>
      <w:r w:rsidRPr="00651AD6">
        <w:rPr>
          <w:rFonts w:eastAsia="Calibri"/>
          <w:bCs/>
        </w:rPr>
        <w:t xml:space="preserve"> Autor</w:t>
      </w:r>
      <w:r>
        <w:rPr>
          <w:rFonts w:eastAsia="Calibri"/>
          <w:bCs/>
        </w:rPr>
        <w:t>a</w:t>
      </w:r>
      <w:r w:rsidRPr="00651AD6">
        <w:rPr>
          <w:rFonts w:eastAsia="Calibri"/>
          <w:bCs/>
        </w:rPr>
        <w:t xml:space="preserve">, </w:t>
      </w:r>
      <w:r w:rsidRPr="00651AD6">
        <w:rPr>
          <w:rFonts w:eastAsia="Calibri"/>
        </w:rPr>
        <w:t xml:space="preserve">requer-se o julgamento procedente da ação, </w:t>
      </w:r>
      <w:r>
        <w:rPr>
          <w:rFonts w:eastAsia="Calibri"/>
        </w:rPr>
        <w:t xml:space="preserve">com a condenação dos Réus em </w:t>
      </w:r>
      <w:r w:rsidRPr="00651AD6">
        <w:rPr>
          <w:rFonts w:eastAsia="Calibri"/>
        </w:rPr>
        <w:t>honorários sucumbenciais, que deverão ser oportunamente</w:t>
      </w:r>
      <w:r>
        <w:rPr>
          <w:rFonts w:eastAsia="Calibri"/>
        </w:rPr>
        <w:t xml:space="preserve"> </w:t>
      </w:r>
      <w:r w:rsidRPr="00651AD6">
        <w:rPr>
          <w:rFonts w:eastAsia="Calibri"/>
        </w:rPr>
        <w:t>fixados após a liquidação do julgado, nos termos do art. 85,</w:t>
      </w:r>
      <w:r>
        <w:rPr>
          <w:rFonts w:eastAsia="Calibri"/>
        </w:rPr>
        <w:t xml:space="preserve"> </w:t>
      </w:r>
      <w:r w:rsidRPr="00651AD6">
        <w:rPr>
          <w:rFonts w:eastAsia="Calibri"/>
        </w:rPr>
        <w:t>§4º, inciso II, do CPC</w:t>
      </w:r>
      <w:r>
        <w:rPr>
          <w:rFonts w:eastAsia="Calibri"/>
        </w:rPr>
        <w:t>.</w:t>
      </w:r>
    </w:p>
    <w:p w14:paraId="515D03C1" w14:textId="77777777" w:rsidR="00F14986" w:rsidRDefault="00F14986" w:rsidP="00F14986">
      <w:pPr>
        <w:spacing w:line="360" w:lineRule="auto"/>
        <w:ind w:firstLine="1134"/>
        <w:jc w:val="both"/>
        <w:rPr>
          <w:rFonts w:eastAsia="Calibri"/>
          <w:sz w:val="12"/>
          <w:szCs w:val="12"/>
        </w:rPr>
      </w:pPr>
    </w:p>
    <w:p w14:paraId="7865F095" w14:textId="77777777" w:rsidR="00F14986" w:rsidRDefault="00F14986" w:rsidP="00F14986">
      <w:pPr>
        <w:spacing w:line="360" w:lineRule="auto"/>
        <w:jc w:val="center"/>
        <w:rPr>
          <w:rFonts w:eastAsia="Calibri"/>
        </w:rPr>
      </w:pPr>
      <w:r>
        <w:rPr>
          <w:rFonts w:eastAsia="Calibri"/>
        </w:rPr>
        <w:t>Nestes termos, pede deferimento.</w:t>
      </w:r>
    </w:p>
    <w:p w14:paraId="79CB6C6D" w14:textId="6D05EA77" w:rsidR="00F14986" w:rsidRDefault="00F14986" w:rsidP="00F14986">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4119F2">
        <w:rPr>
          <w:rFonts w:eastAsia="Calibri"/>
          <w:noProof/>
        </w:rPr>
        <w:t>9 de novembro de 2023</w:t>
      </w:r>
      <w:r>
        <w:rPr>
          <w:rFonts w:eastAsia="Calibri"/>
        </w:rPr>
        <w:fldChar w:fldCharType="end"/>
      </w:r>
      <w:r>
        <w:rPr>
          <w:rFonts w:eastAsia="Calibri"/>
        </w:rPr>
        <w:t>.</w:t>
      </w:r>
    </w:p>
    <w:p w14:paraId="0C0B8BCF" w14:textId="77777777" w:rsidR="00F14986" w:rsidRDefault="00F14986" w:rsidP="00F14986">
      <w:pPr>
        <w:jc w:val="center"/>
        <w:rPr>
          <w:rFonts w:eastAsia="Calibri"/>
        </w:rPr>
      </w:pPr>
    </w:p>
    <w:p w14:paraId="06C2F92B" w14:textId="77777777" w:rsidR="00FC1C3C" w:rsidRPr="005C6A5A" w:rsidRDefault="00FC1C3C" w:rsidP="00613C3A">
      <w:pPr>
        <w:jc w:val="center"/>
        <w:rPr>
          <w:rFonts w:eastAsia="Calibri"/>
          <w:sz w:val="18"/>
        </w:rPr>
      </w:pPr>
    </w:p>
    <w:p w14:paraId="00DDA81D" w14:textId="77777777" w:rsidR="00FC1C3C" w:rsidRDefault="00FC1C3C">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14:paraId="26C55047" w14:textId="77777777">
        <w:tc>
          <w:tcPr>
            <w:tcW w:w="3209" w:type="dxa"/>
          </w:tcPr>
          <w:p w14:paraId="52870A92" w14:textId="77777777" w:rsidR="00FC1C3C" w:rsidRDefault="006646AF">
            <w:pPr>
              <w:jc w:val="center"/>
              <w:rPr>
                <w:rFonts w:eastAsia="Calibri"/>
                <w:b/>
                <w:smallCaps/>
                <w:color w:val="000000"/>
              </w:rPr>
            </w:pPr>
            <w:r>
              <w:rPr>
                <w:rFonts w:eastAsia="Calibri"/>
                <w:b/>
                <w:smallCaps/>
                <w:color w:val="000000"/>
              </w:rPr>
              <w:t>Liz Werner</w:t>
            </w:r>
          </w:p>
          <w:p w14:paraId="21AD590F" w14:textId="77777777" w:rsidR="00FC1C3C" w:rsidRDefault="006646AF">
            <w:pPr>
              <w:jc w:val="center"/>
              <w:rPr>
                <w:rFonts w:eastAsia="Calibri"/>
              </w:rPr>
            </w:pPr>
            <w:r>
              <w:rPr>
                <w:rFonts w:eastAsia="Calibri"/>
                <w:b/>
              </w:rPr>
              <w:t>OAB/RJ 184.888</w:t>
            </w:r>
          </w:p>
        </w:tc>
        <w:tc>
          <w:tcPr>
            <w:tcW w:w="3209" w:type="dxa"/>
          </w:tcPr>
          <w:p w14:paraId="123E6779" w14:textId="77777777" w:rsidR="00FC1C3C" w:rsidRDefault="006646AF">
            <w:pPr>
              <w:jc w:val="center"/>
              <w:rPr>
                <w:rFonts w:eastAsia="Calibri"/>
                <w:b/>
                <w:smallCaps/>
                <w:color w:val="000000"/>
              </w:rPr>
            </w:pPr>
            <w:r>
              <w:rPr>
                <w:rFonts w:eastAsia="Calibri"/>
                <w:b/>
                <w:smallCaps/>
                <w:color w:val="000000"/>
              </w:rPr>
              <w:t>Thiago José Aguiar</w:t>
            </w:r>
          </w:p>
          <w:p w14:paraId="7F144A52" w14:textId="77777777" w:rsidR="00FC1C3C" w:rsidRDefault="006646AF">
            <w:pPr>
              <w:jc w:val="center"/>
              <w:rPr>
                <w:rFonts w:eastAsia="Calibri"/>
                <w:b/>
                <w:smallCaps/>
                <w:color w:val="000000"/>
              </w:rPr>
            </w:pPr>
            <w:r>
              <w:rPr>
                <w:rFonts w:eastAsia="Calibri"/>
                <w:b/>
                <w:smallCaps/>
                <w:color w:val="000000"/>
              </w:rPr>
              <w:t>OAB/RJ 213.181</w:t>
            </w:r>
          </w:p>
        </w:tc>
        <w:tc>
          <w:tcPr>
            <w:tcW w:w="3210" w:type="dxa"/>
          </w:tcPr>
          <w:p w14:paraId="487422ED" w14:textId="77777777" w:rsidR="00FC1C3C" w:rsidRDefault="006646AF">
            <w:pPr>
              <w:jc w:val="center"/>
              <w:rPr>
                <w:rFonts w:eastAsia="Calibri"/>
                <w:b/>
                <w:smallCaps/>
                <w:color w:val="000000"/>
              </w:rPr>
            </w:pPr>
            <w:r>
              <w:rPr>
                <w:rFonts w:eastAsia="Calibri"/>
                <w:b/>
                <w:smallCaps/>
                <w:color w:val="000000"/>
              </w:rPr>
              <w:t>Lucio Masullo</w:t>
            </w:r>
          </w:p>
          <w:p w14:paraId="2A6CB0BF" w14:textId="77777777" w:rsidR="00FC1C3C" w:rsidRDefault="006646AF">
            <w:pPr>
              <w:jc w:val="center"/>
              <w:rPr>
                <w:rFonts w:eastAsia="Calibri"/>
              </w:rPr>
            </w:pPr>
            <w:r>
              <w:rPr>
                <w:rFonts w:eastAsia="Calibri"/>
                <w:b/>
                <w:smallCaps/>
                <w:color w:val="000000"/>
              </w:rPr>
              <w:t>OAB/RJ 82.064</w:t>
            </w:r>
          </w:p>
        </w:tc>
      </w:tr>
    </w:tbl>
    <w:p w14:paraId="7AA572CE" w14:textId="77777777" w:rsidR="00FC1C3C" w:rsidRDefault="00FC1C3C" w:rsidP="00613C3A">
      <w:pPr>
        <w:spacing w:line="360" w:lineRule="auto"/>
      </w:pPr>
    </w:p>
    <w:sectPr w:rsidR="00FC1C3C" w:rsidSect="004838FA">
      <w:headerReference w:type="default" r:id="rId21"/>
      <w:footerReference w:type="default" r:id="rId22"/>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6990" w14:textId="77777777" w:rsidR="002426A6" w:rsidRDefault="002426A6">
      <w:r>
        <w:separator/>
      </w:r>
    </w:p>
  </w:endnote>
  <w:endnote w:type="continuationSeparator" w:id="0">
    <w:p w14:paraId="7CE249CC" w14:textId="77777777" w:rsidR="002426A6" w:rsidRDefault="0024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882" w14:textId="77777777" w:rsidR="00F975B2" w:rsidRDefault="00F975B2">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59AFCC91"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1318" w14:textId="77777777" w:rsidR="002426A6" w:rsidRDefault="002426A6">
      <w:r>
        <w:separator/>
      </w:r>
    </w:p>
  </w:footnote>
  <w:footnote w:type="continuationSeparator" w:id="0">
    <w:p w14:paraId="7C038FA2" w14:textId="77777777" w:rsidR="002426A6" w:rsidRDefault="00242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27F3" w14:textId="77777777" w:rsidR="00F975B2" w:rsidRDefault="00F975B2">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0" distR="0" simplePos="0" relativeHeight="251658240" behindDoc="1" locked="0" layoutInCell="1" hidden="0" allowOverlap="1" wp14:anchorId="25A27C43" wp14:editId="6585E0F7">
          <wp:simplePos x="0" y="0"/>
          <wp:positionH relativeFrom="column">
            <wp:posOffset>0</wp:posOffset>
          </wp:positionH>
          <wp:positionV relativeFrom="paragraph">
            <wp:posOffset>-325754</wp:posOffset>
          </wp:positionV>
          <wp:extent cx="1219200" cy="1093867"/>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1460A2" wp14:editId="14CC1F3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261299232">
    <w:abstractNumId w:val="0"/>
  </w:num>
  <w:num w:numId="2" w16cid:durableId="740904138">
    <w:abstractNumId w:val="3"/>
  </w:num>
  <w:num w:numId="3" w16cid:durableId="1910651237">
    <w:abstractNumId w:val="4"/>
  </w:num>
  <w:num w:numId="4" w16cid:durableId="2060323236">
    <w:abstractNumId w:val="2"/>
  </w:num>
  <w:num w:numId="5" w16cid:durableId="188372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37850"/>
    <w:rsid w:val="00076735"/>
    <w:rsid w:val="00076F3B"/>
    <w:rsid w:val="00077383"/>
    <w:rsid w:val="0008521D"/>
    <w:rsid w:val="0018622F"/>
    <w:rsid w:val="001C6D16"/>
    <w:rsid w:val="002426A6"/>
    <w:rsid w:val="00263016"/>
    <w:rsid w:val="002D0D98"/>
    <w:rsid w:val="002D5594"/>
    <w:rsid w:val="003476B2"/>
    <w:rsid w:val="00366882"/>
    <w:rsid w:val="003B2367"/>
    <w:rsid w:val="003C139B"/>
    <w:rsid w:val="003E3CD4"/>
    <w:rsid w:val="004119F2"/>
    <w:rsid w:val="004242DD"/>
    <w:rsid w:val="004838FA"/>
    <w:rsid w:val="004C2276"/>
    <w:rsid w:val="004C7CF9"/>
    <w:rsid w:val="0050695E"/>
    <w:rsid w:val="00540B26"/>
    <w:rsid w:val="00594688"/>
    <w:rsid w:val="005C6A5A"/>
    <w:rsid w:val="005D0951"/>
    <w:rsid w:val="00613C3A"/>
    <w:rsid w:val="00614F1A"/>
    <w:rsid w:val="006428B7"/>
    <w:rsid w:val="00651AD6"/>
    <w:rsid w:val="006646AF"/>
    <w:rsid w:val="006A0DDF"/>
    <w:rsid w:val="00725D42"/>
    <w:rsid w:val="007829E0"/>
    <w:rsid w:val="007A253C"/>
    <w:rsid w:val="007E41CC"/>
    <w:rsid w:val="00803F92"/>
    <w:rsid w:val="0089149D"/>
    <w:rsid w:val="008E169B"/>
    <w:rsid w:val="009107F0"/>
    <w:rsid w:val="00946CB4"/>
    <w:rsid w:val="00971775"/>
    <w:rsid w:val="00975714"/>
    <w:rsid w:val="00990921"/>
    <w:rsid w:val="009A1C0B"/>
    <w:rsid w:val="009C4DFF"/>
    <w:rsid w:val="009C702B"/>
    <w:rsid w:val="009D7E18"/>
    <w:rsid w:val="00A13DE3"/>
    <w:rsid w:val="00A50AB4"/>
    <w:rsid w:val="00A620A0"/>
    <w:rsid w:val="00A765F0"/>
    <w:rsid w:val="00A77CBB"/>
    <w:rsid w:val="00B46225"/>
    <w:rsid w:val="00B52BBC"/>
    <w:rsid w:val="00B63B7C"/>
    <w:rsid w:val="00BE3C86"/>
    <w:rsid w:val="00BF1779"/>
    <w:rsid w:val="00CC0CF1"/>
    <w:rsid w:val="00CC4250"/>
    <w:rsid w:val="00E17681"/>
    <w:rsid w:val="00E2047C"/>
    <w:rsid w:val="00EA372C"/>
    <w:rsid w:val="00EB3A4B"/>
    <w:rsid w:val="00EE2DFC"/>
    <w:rsid w:val="00F14986"/>
    <w:rsid w:val="00F5411B"/>
    <w:rsid w:val="00F85A3C"/>
    <w:rsid w:val="00F975B2"/>
    <w:rsid w:val="00FC1C3C"/>
    <w:rsid w:val="00FD4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www.gov.br/mec/pt-br/assuntos/noticias/ministerio-da-educacao-eleva-o-piso-nacional-dos-professores-de-r-3-845-63-para-r-4-420-55"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gov.br/pt-br/noticias/educacao-e-pesquisa/2022/01/reajuste-de-33-24-no-piso-salarial-dos-professores-mostra-comprometimento-do-governo-federal-com-a-educacao" TargetMode="External"/><Relationship Id="rId2" Type="http://schemas.openxmlformats.org/officeDocument/2006/relationships/customXml" Target="../customXml/item2.xml"/><Relationship Id="rId16" Type="http://schemas.openxmlformats.org/officeDocument/2006/relationships/hyperlink" Target="http://portal.mec.gov.br/component/tags/tag/32666"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ortal.mec.gov.br/busca-geral/211-noticias/218175739/72571-piso-salarial-do-magisterio-sobe-4-17-a-partir-de-janeiro-valor-sera-de-r-2-557-74"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g1.globo.com/rj/rio-de-janeiro/noticia/2022/12/19/comissao-da-alerj-aprova-reajuste-salarial-de-mais-de-60percent-para-castro-e-seus-secretarios.ghtml"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portal.mec.gov.br/busca-geral/222-noticias/537011943/58871-mec-anuncia-piso-salarial-dos-professores-com-aumento-de-6-81-indice-acima-da-inflacao"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68664F-5B6B-4D30-BFFB-D7916A4F1431}" type="doc">
      <dgm:prSet loTypeId="urn:microsoft.com/office/officeart/2005/8/layout/chevron2" loCatId="process" qsTypeId="urn:microsoft.com/office/officeart/2005/8/quickstyle/simple4" qsCatId="simple" csTypeId="urn:microsoft.com/office/officeart/2005/8/colors/accent5_3" csCatId="accent5" phldr="1"/>
      <dgm:spPr/>
      <dgm:t>
        <a:bodyPr/>
        <a:lstStyle/>
        <a:p>
          <a:endParaRPr lang="pt-BR"/>
        </a:p>
      </dgm:t>
    </dgm:pt>
    <dgm:pt modelId="{7B0BA3BE-4554-4731-A9B2-5E7DADC0395A}">
      <dgm:prSet phldrT="[Texto]"/>
      <dgm:spPr>
        <a:solidFill>
          <a:srgbClr val="002060"/>
        </a:solidFill>
      </dgm:spPr>
      <dgm:t>
        <a:bodyPr/>
        <a:lstStyle/>
        <a:p>
          <a:r>
            <a:rPr lang="pt-BR" b="1"/>
            <a:t>Piso Nacional - Lei 11.738/2008</a:t>
          </a:r>
        </a:p>
      </dgm:t>
    </dgm:pt>
    <dgm:pt modelId="{F43B7CED-5BA3-4439-A3D2-C3D5195D952F}" type="parTrans" cxnId="{D306167B-811A-4766-A0C7-CEC8703125F7}">
      <dgm:prSet/>
      <dgm:spPr/>
      <dgm:t>
        <a:bodyPr/>
        <a:lstStyle/>
        <a:p>
          <a:endParaRPr lang="pt-BR"/>
        </a:p>
      </dgm:t>
    </dgm:pt>
    <dgm:pt modelId="{994987F0-21BA-4D43-82C9-DE962E159257}" type="sibTrans" cxnId="{D306167B-811A-4766-A0C7-CEC8703125F7}">
      <dgm:prSet/>
      <dgm:spPr/>
      <dgm:t>
        <a:bodyPr/>
        <a:lstStyle/>
        <a:p>
          <a:endParaRPr lang="pt-BR"/>
        </a:p>
      </dgm:t>
    </dgm:pt>
    <dgm:pt modelId="{53861427-C731-422C-BA83-61B391159056}">
      <dgm:prSet phldrT="[Texto]" custT="1"/>
      <dgm:spPr/>
      <dgm:t>
        <a:bodyPr/>
        <a:lstStyle/>
        <a:p>
          <a:pPr algn="just"/>
          <a:r>
            <a:rPr lang="pt-BR" sz="1000"/>
            <a:t>A Constituição determina em seu art. 39, § 1º, que a remuneração dos servidores públicos é instituída por lei;</a:t>
          </a:r>
        </a:p>
      </dgm:t>
    </dgm:pt>
    <dgm:pt modelId="{313FAABE-4198-44EB-85E3-BA76B9DA489D}" type="parTrans" cxnId="{A79CAF33-8428-4832-92A5-2B3B424EDDE4}">
      <dgm:prSet/>
      <dgm:spPr/>
      <dgm:t>
        <a:bodyPr/>
        <a:lstStyle/>
        <a:p>
          <a:endParaRPr lang="pt-BR"/>
        </a:p>
      </dgm:t>
    </dgm:pt>
    <dgm:pt modelId="{FD0C3922-CE80-42A7-89EF-5828247BE9B5}" type="sibTrans" cxnId="{A79CAF33-8428-4832-92A5-2B3B424EDDE4}">
      <dgm:prSet/>
      <dgm:spPr/>
      <dgm:t>
        <a:bodyPr/>
        <a:lstStyle/>
        <a:p>
          <a:endParaRPr lang="pt-BR"/>
        </a:p>
      </dgm:t>
    </dgm:pt>
    <dgm:pt modelId="{CF4151E8-6FDE-407A-BE27-64888724568B}">
      <dgm:prSet phldrT="[Texto]"/>
      <dgm:spPr>
        <a:solidFill>
          <a:srgbClr val="003399"/>
        </a:solidFill>
      </dgm:spPr>
      <dgm:t>
        <a:bodyPr/>
        <a:lstStyle/>
        <a:p>
          <a:r>
            <a:rPr lang="pt-BR" b="1"/>
            <a:t>Estado do Rio de Janeiro descumpre o Piso</a:t>
          </a:r>
        </a:p>
      </dgm:t>
    </dgm:pt>
    <dgm:pt modelId="{A9EF7A20-4B7E-4173-87CB-72D05864D6BC}" type="parTrans" cxnId="{4B74B69B-CDF8-4C97-BF08-6EB83DFA930D}">
      <dgm:prSet/>
      <dgm:spPr/>
      <dgm:t>
        <a:bodyPr/>
        <a:lstStyle/>
        <a:p>
          <a:endParaRPr lang="pt-BR"/>
        </a:p>
      </dgm:t>
    </dgm:pt>
    <dgm:pt modelId="{C36D959A-4DBA-4665-887D-60145CED33AF}" type="sibTrans" cxnId="{4B74B69B-CDF8-4C97-BF08-6EB83DFA930D}">
      <dgm:prSet/>
      <dgm:spPr/>
      <dgm:t>
        <a:bodyPr/>
        <a:lstStyle/>
        <a:p>
          <a:endParaRPr lang="pt-BR"/>
        </a:p>
      </dgm:t>
    </dgm:pt>
    <dgm:pt modelId="{F1EB436C-4BB7-49DA-835E-18BB70BE516F}">
      <dgm:prSet phldrT="[Texto]" custT="1"/>
      <dgm:spPr/>
      <dgm:t>
        <a:bodyPr/>
        <a:lstStyle/>
        <a:p>
          <a:pPr algn="just"/>
          <a:r>
            <a:rPr lang="pt-BR" sz="1000"/>
            <a:t>O ERJ possui um plano de cargos e salários, mencionado na Lei 1.614/90, o qual determina um interstício de 12% entre referências</a:t>
          </a:r>
        </a:p>
      </dgm:t>
    </dgm:pt>
    <dgm:pt modelId="{A6955CF5-2C47-4D3B-B22E-390A99D97124}" type="parTrans" cxnId="{0924B8DF-AC91-418A-8DA8-701DDAB6589B}">
      <dgm:prSet/>
      <dgm:spPr/>
      <dgm:t>
        <a:bodyPr/>
        <a:lstStyle/>
        <a:p>
          <a:endParaRPr lang="pt-BR"/>
        </a:p>
      </dgm:t>
    </dgm:pt>
    <dgm:pt modelId="{2BFFEAEE-924B-4892-91AB-7962906548AE}" type="sibTrans" cxnId="{0924B8DF-AC91-418A-8DA8-701DDAB6589B}">
      <dgm:prSet/>
      <dgm:spPr/>
      <dgm:t>
        <a:bodyPr/>
        <a:lstStyle/>
        <a:p>
          <a:endParaRPr lang="pt-BR"/>
        </a:p>
      </dgm:t>
    </dgm:pt>
    <dgm:pt modelId="{E6973856-3ED7-4E7E-ABB7-9B2B5EC2FC43}">
      <dgm:prSet phldrT="[Texto]"/>
      <dgm:spPr>
        <a:solidFill>
          <a:srgbClr val="3366CC"/>
        </a:solidFill>
      </dgm:spPr>
      <dgm:t>
        <a:bodyPr/>
        <a:lstStyle/>
        <a:p>
          <a:r>
            <a:rPr lang="pt-BR" b="1"/>
            <a:t>Da parte Autora</a:t>
          </a:r>
        </a:p>
      </dgm:t>
    </dgm:pt>
    <dgm:pt modelId="{0E32C604-3A8A-415F-8DB3-852D15250F9B}" type="parTrans" cxnId="{3AF47E7C-AF8E-4D6A-9CA3-8539A235DBAA}">
      <dgm:prSet/>
      <dgm:spPr/>
      <dgm:t>
        <a:bodyPr/>
        <a:lstStyle/>
        <a:p>
          <a:endParaRPr lang="pt-BR"/>
        </a:p>
      </dgm:t>
    </dgm:pt>
    <dgm:pt modelId="{42EC60B9-E100-4EC2-BB3A-FBAE9FAA9527}" type="sibTrans" cxnId="{3AF47E7C-AF8E-4D6A-9CA3-8539A235DBAA}">
      <dgm:prSet/>
      <dgm:spPr/>
      <dgm:t>
        <a:bodyPr/>
        <a:lstStyle/>
        <a:p>
          <a:endParaRPr lang="pt-BR"/>
        </a:p>
      </dgm:t>
    </dgm:pt>
    <dgm:pt modelId="{B380594D-160E-4AC1-B3EB-C879CBC038AF}">
      <dgm:prSet phldrT="[Texto]"/>
      <dgm:spPr/>
      <dgm:t>
        <a:bodyPr/>
        <a:lstStyle/>
        <a:p>
          <a:pPr algn="just"/>
          <a:r>
            <a:rPr lang="pt-BR"/>
            <a:t>Resta comprovado por meio de contracheques que a Autora possui vínculo com o ERJ;</a:t>
          </a:r>
        </a:p>
      </dgm:t>
    </dgm:pt>
    <dgm:pt modelId="{19A994D7-F6E0-42A1-8676-646C66E58150}" type="parTrans" cxnId="{83F7173A-E615-462F-8D10-7FBF9A871538}">
      <dgm:prSet/>
      <dgm:spPr/>
      <dgm:t>
        <a:bodyPr/>
        <a:lstStyle/>
        <a:p>
          <a:endParaRPr lang="pt-BR"/>
        </a:p>
      </dgm:t>
    </dgm:pt>
    <dgm:pt modelId="{708C1582-0F44-45F7-B390-08D252268F64}" type="sibTrans" cxnId="{83F7173A-E615-462F-8D10-7FBF9A871538}">
      <dgm:prSet/>
      <dgm:spPr/>
      <dgm:t>
        <a:bodyPr/>
        <a:lstStyle/>
        <a:p>
          <a:endParaRPr lang="pt-BR"/>
        </a:p>
      </dgm:t>
    </dgm:pt>
    <dgm:pt modelId="{6B0FF72A-280A-4028-BD54-150448760859}">
      <dgm:prSet custT="1"/>
      <dgm:spPr/>
      <dgm:t>
        <a:bodyPr/>
        <a:lstStyle/>
        <a:p>
          <a:pPr algn="just"/>
          <a:r>
            <a:rPr lang="pt-BR" sz="1000"/>
            <a:t>A carta magna adiante, em seu art. 206, determina a necessidade de piso salarial nacional para os profissionais de educação;</a:t>
          </a:r>
        </a:p>
      </dgm:t>
    </dgm:pt>
    <dgm:pt modelId="{80246374-942F-4F21-8B61-36B04D897D45}" type="parTrans" cxnId="{AF82D741-B712-4229-A9A2-649B9B8ED9C4}">
      <dgm:prSet/>
      <dgm:spPr/>
      <dgm:t>
        <a:bodyPr/>
        <a:lstStyle/>
        <a:p>
          <a:endParaRPr lang="pt-BR"/>
        </a:p>
      </dgm:t>
    </dgm:pt>
    <dgm:pt modelId="{2059E1B1-0B6A-4EC0-95DD-AEF97DA471B6}" type="sibTrans" cxnId="{AF82D741-B712-4229-A9A2-649B9B8ED9C4}">
      <dgm:prSet/>
      <dgm:spPr/>
      <dgm:t>
        <a:bodyPr/>
        <a:lstStyle/>
        <a:p>
          <a:endParaRPr lang="pt-BR"/>
        </a:p>
      </dgm:t>
    </dgm:pt>
    <dgm:pt modelId="{F6371A7C-3C91-4F03-87D6-B336F9B1EC99}">
      <dgm:prSet custT="1"/>
      <dgm:spPr/>
      <dgm:t>
        <a:bodyPr/>
        <a:lstStyle/>
        <a:p>
          <a:pPr algn="just"/>
          <a:r>
            <a:rPr lang="pt-BR" sz="1000"/>
            <a:t>Editada a Lei 11.738/2008, que foi objeto da ADIn 4.167-DF que a Declarou constitucional;</a:t>
          </a:r>
        </a:p>
      </dgm:t>
    </dgm:pt>
    <dgm:pt modelId="{BDA118FB-AD78-4C56-9FBA-1FB1524439A3}" type="parTrans" cxnId="{AEE1C026-E5D8-4911-8C81-5DB7193A483B}">
      <dgm:prSet/>
      <dgm:spPr/>
      <dgm:t>
        <a:bodyPr/>
        <a:lstStyle/>
        <a:p>
          <a:endParaRPr lang="pt-BR"/>
        </a:p>
      </dgm:t>
    </dgm:pt>
    <dgm:pt modelId="{22F57BCF-18D5-4BA8-83CA-D6E00B3D32E4}" type="sibTrans" cxnId="{AEE1C026-E5D8-4911-8C81-5DB7193A483B}">
      <dgm:prSet/>
      <dgm:spPr/>
      <dgm:t>
        <a:bodyPr/>
        <a:lstStyle/>
        <a:p>
          <a:endParaRPr lang="pt-BR"/>
        </a:p>
      </dgm:t>
    </dgm:pt>
    <dgm:pt modelId="{A315B2B5-4AF6-4E7C-A0AE-C490A1E90BC4}">
      <dgm:prSet custT="1"/>
      <dgm:spPr/>
      <dgm:t>
        <a:bodyPr/>
        <a:lstStyle/>
        <a:p>
          <a:pPr algn="just"/>
          <a:r>
            <a:rPr lang="pt-BR" sz="1000"/>
            <a:t>O MEC afirma que "</a:t>
          </a:r>
          <a:r>
            <a:rPr lang="pt-BR" sz="1000" b="0" i="1"/>
            <a:t>Os profissionais com carga horária diferente de 40 horas terão valores de vencimento básico proporcionais, de acordo com essa mesma Lei</a:t>
          </a:r>
          <a:r>
            <a:rPr lang="pt-BR" sz="1000" b="0"/>
            <a:t>"</a:t>
          </a:r>
        </a:p>
      </dgm:t>
    </dgm:pt>
    <dgm:pt modelId="{9176F732-FD5A-4A80-B86B-6880ED4D8F69}" type="parTrans" cxnId="{5FB4EA1E-A89C-47BE-972D-52E9D3CD2EF6}">
      <dgm:prSet/>
      <dgm:spPr/>
      <dgm:t>
        <a:bodyPr/>
        <a:lstStyle/>
        <a:p>
          <a:endParaRPr lang="pt-BR"/>
        </a:p>
      </dgm:t>
    </dgm:pt>
    <dgm:pt modelId="{900517E7-7BF8-4658-B674-E9ED887FC0CC}" type="sibTrans" cxnId="{5FB4EA1E-A89C-47BE-972D-52E9D3CD2EF6}">
      <dgm:prSet/>
      <dgm:spPr/>
      <dgm:t>
        <a:bodyPr/>
        <a:lstStyle/>
        <a:p>
          <a:endParaRPr lang="pt-BR"/>
        </a:p>
      </dgm:t>
    </dgm:pt>
    <dgm:pt modelId="{02C46DF8-4BD5-40CF-9928-840455F59F28}">
      <dgm:prSet custT="1"/>
      <dgm:spPr/>
      <dgm:t>
        <a:bodyPr/>
        <a:lstStyle/>
        <a:p>
          <a:pPr algn="just"/>
          <a:r>
            <a:rPr lang="pt-BR" sz="1000"/>
            <a:t>Os níveis variam entre 01 a 09 a depender da referência do profissional;</a:t>
          </a:r>
        </a:p>
      </dgm:t>
    </dgm:pt>
    <dgm:pt modelId="{66FEA7F0-C77A-41E6-AE4E-14650FA315A2}" type="parTrans" cxnId="{34B30EE7-1DC3-4B38-A855-48F291768382}">
      <dgm:prSet/>
      <dgm:spPr/>
      <dgm:t>
        <a:bodyPr/>
        <a:lstStyle/>
        <a:p>
          <a:endParaRPr lang="pt-BR"/>
        </a:p>
      </dgm:t>
    </dgm:pt>
    <dgm:pt modelId="{82D67B0A-1FA5-48AF-A6D4-6132ECFF9A9D}" type="sibTrans" cxnId="{34B30EE7-1DC3-4B38-A855-48F291768382}">
      <dgm:prSet/>
      <dgm:spPr/>
      <dgm:t>
        <a:bodyPr/>
        <a:lstStyle/>
        <a:p>
          <a:endParaRPr lang="pt-BR"/>
        </a:p>
      </dgm:t>
    </dgm:pt>
    <dgm:pt modelId="{69A593F9-EC65-460D-9EEC-CBE2ACF63B57}">
      <dgm:prSet custT="1"/>
      <dgm:spPr/>
      <dgm:t>
        <a:bodyPr/>
        <a:lstStyle/>
        <a:p>
          <a:pPr algn="just"/>
          <a:r>
            <a:rPr lang="pt-BR" sz="1000"/>
            <a:t>A Lei do Piso determina que o piso tem como base o vencimento e não remuneração total, ou seja, a base deve ser considerada o nível inicial da carreira: 01</a:t>
          </a:r>
        </a:p>
      </dgm:t>
    </dgm:pt>
    <dgm:pt modelId="{9588BE18-354D-4C9A-AAF7-640AE877DF80}" type="parTrans" cxnId="{FD8F8F0B-D706-4CE3-BDA7-20B7E858EBE6}">
      <dgm:prSet/>
      <dgm:spPr/>
      <dgm:t>
        <a:bodyPr/>
        <a:lstStyle/>
        <a:p>
          <a:endParaRPr lang="pt-BR"/>
        </a:p>
      </dgm:t>
    </dgm:pt>
    <dgm:pt modelId="{CCE3D41E-1B75-4894-94A9-C921127E1608}" type="sibTrans" cxnId="{FD8F8F0B-D706-4CE3-BDA7-20B7E858EBE6}">
      <dgm:prSet/>
      <dgm:spPr/>
      <dgm:t>
        <a:bodyPr/>
        <a:lstStyle/>
        <a:p>
          <a:endParaRPr lang="pt-BR"/>
        </a:p>
      </dgm:t>
    </dgm:pt>
    <dgm:pt modelId="{2A8E8439-EE86-4E99-9E1F-510DAD4CF9B5}">
      <dgm:prSet custT="1"/>
      <dgm:spPr/>
      <dgm:t>
        <a:bodyPr/>
        <a:lstStyle/>
        <a:p>
          <a:pPr algn="just"/>
          <a:r>
            <a:rPr lang="pt-BR" sz="1000"/>
            <a:t>Conforme matematicamente demonstrado no tópico III da inicial, as diferenças variam de R$ 500,00 a R$ 2.000,00</a:t>
          </a:r>
        </a:p>
      </dgm:t>
    </dgm:pt>
    <dgm:pt modelId="{79C1A9FF-B845-4130-A4DA-15F1C28FAB16}" type="parTrans" cxnId="{A60A6C5B-270A-44EA-96D1-5F2E2BD1477D}">
      <dgm:prSet/>
      <dgm:spPr/>
      <dgm:t>
        <a:bodyPr/>
        <a:lstStyle/>
        <a:p>
          <a:endParaRPr lang="pt-BR"/>
        </a:p>
      </dgm:t>
    </dgm:pt>
    <dgm:pt modelId="{B397A324-528E-4DA0-B131-3E723C29A463}" type="sibTrans" cxnId="{A60A6C5B-270A-44EA-96D1-5F2E2BD1477D}">
      <dgm:prSet/>
      <dgm:spPr/>
      <dgm:t>
        <a:bodyPr/>
        <a:lstStyle/>
        <a:p>
          <a:endParaRPr lang="pt-BR"/>
        </a:p>
      </dgm:t>
    </dgm:pt>
    <dgm:pt modelId="{E4C41973-8D28-447E-8AE0-5E5F1FA7D059}">
      <dgm:prSet/>
      <dgm:spPr/>
      <dgm:t>
        <a:bodyPr/>
        <a:lstStyle/>
        <a:p>
          <a:pPr algn="just"/>
          <a:r>
            <a:rPr lang="pt-BR"/>
            <a:t>Resta comprovado que atuou como Professora CARGOAUTOR, com carga horária de #CH horas</a:t>
          </a:r>
        </a:p>
      </dgm:t>
    </dgm:pt>
    <dgm:pt modelId="{BFE7626F-4CE5-4687-843B-BC78912D8654}" type="parTrans" cxnId="{260DE43A-F1FD-469D-A676-22222A137230}">
      <dgm:prSet/>
      <dgm:spPr/>
      <dgm:t>
        <a:bodyPr/>
        <a:lstStyle/>
        <a:p>
          <a:endParaRPr lang="pt-BR"/>
        </a:p>
      </dgm:t>
    </dgm:pt>
    <dgm:pt modelId="{C2FD6A7B-EC01-4FDA-A07B-F7174CE1A202}" type="sibTrans" cxnId="{260DE43A-F1FD-469D-A676-22222A137230}">
      <dgm:prSet/>
      <dgm:spPr/>
      <dgm:t>
        <a:bodyPr/>
        <a:lstStyle/>
        <a:p>
          <a:endParaRPr lang="pt-BR"/>
        </a:p>
      </dgm:t>
    </dgm:pt>
    <dgm:pt modelId="{3463A710-710A-44F7-AAE4-E403B92DD82F}">
      <dgm:prSet/>
      <dgm:spPr/>
      <dgm:t>
        <a:bodyPr/>
        <a:lstStyle/>
        <a:p>
          <a:pPr algn="just"/>
          <a:r>
            <a:rPr lang="pt-BR"/>
            <a:t>Resta comprovado ainda que a parte autora possui o nível NIVELAUTOR;</a:t>
          </a:r>
        </a:p>
      </dgm:t>
    </dgm:pt>
    <dgm:pt modelId="{73E52035-39E1-4062-81EA-E188C316DC1F}" type="parTrans" cxnId="{E12B05F9-3CA8-47A9-A815-677D9AEEF577}">
      <dgm:prSet/>
      <dgm:spPr/>
      <dgm:t>
        <a:bodyPr/>
        <a:lstStyle/>
        <a:p>
          <a:endParaRPr lang="pt-BR"/>
        </a:p>
      </dgm:t>
    </dgm:pt>
    <dgm:pt modelId="{25969A4E-C23A-4A25-A87E-D241EA5989DC}" type="sibTrans" cxnId="{E12B05F9-3CA8-47A9-A815-677D9AEEF577}">
      <dgm:prSet/>
      <dgm:spPr/>
      <dgm:t>
        <a:bodyPr/>
        <a:lstStyle/>
        <a:p>
          <a:endParaRPr lang="pt-BR"/>
        </a:p>
      </dgm:t>
    </dgm:pt>
    <dgm:pt modelId="{D832A444-2CAF-4784-B769-04F3DD070DB2}">
      <dgm:prSet/>
      <dgm:spPr/>
      <dgm:t>
        <a:bodyPr/>
        <a:lstStyle/>
        <a:p>
          <a:pPr algn="just"/>
          <a:r>
            <a:rPr lang="pt-BR"/>
            <a:t>Por um simples cálculo matemático foi possível verificar a existência de defasagem de mais R$1.000,00 entre o valor recebido pela Autora e o que deveria ser pago conforme o Piso Nacional.</a:t>
          </a:r>
        </a:p>
      </dgm:t>
    </dgm:pt>
    <dgm:pt modelId="{FD3AFDB4-28FA-4EBB-AEB7-858240618C07}" type="parTrans" cxnId="{B47A5D7E-F2EE-4354-AA57-A79ECB15907B}">
      <dgm:prSet/>
      <dgm:spPr/>
      <dgm:t>
        <a:bodyPr/>
        <a:lstStyle/>
        <a:p>
          <a:endParaRPr lang="pt-BR"/>
        </a:p>
      </dgm:t>
    </dgm:pt>
    <dgm:pt modelId="{45D2B079-5DDB-4BEC-B122-5F0384B46716}" type="sibTrans" cxnId="{B47A5D7E-F2EE-4354-AA57-A79ECB15907B}">
      <dgm:prSet/>
      <dgm:spPr/>
      <dgm:t>
        <a:bodyPr/>
        <a:lstStyle/>
        <a:p>
          <a:endParaRPr lang="pt-BR"/>
        </a:p>
      </dgm:t>
    </dgm:pt>
    <dgm:pt modelId="{FA537A75-396D-4497-A557-76E923E22069}" type="pres">
      <dgm:prSet presAssocID="{FC68664F-5B6B-4D30-BFFB-D7916A4F1431}" presName="linearFlow" presStyleCnt="0">
        <dgm:presLayoutVars>
          <dgm:dir/>
          <dgm:animLvl val="lvl"/>
          <dgm:resizeHandles val="exact"/>
        </dgm:presLayoutVars>
      </dgm:prSet>
      <dgm:spPr/>
    </dgm:pt>
    <dgm:pt modelId="{0578DA02-C229-4C19-A56E-F0A5E906E456}" type="pres">
      <dgm:prSet presAssocID="{7B0BA3BE-4554-4731-A9B2-5E7DADC0395A}" presName="composite" presStyleCnt="0"/>
      <dgm:spPr/>
    </dgm:pt>
    <dgm:pt modelId="{97C54969-458F-4CF1-B738-888BFC60CE71}" type="pres">
      <dgm:prSet presAssocID="{7B0BA3BE-4554-4731-A9B2-5E7DADC0395A}" presName="parentText" presStyleLbl="alignNode1" presStyleIdx="0" presStyleCnt="3">
        <dgm:presLayoutVars>
          <dgm:chMax val="1"/>
          <dgm:bulletEnabled val="1"/>
        </dgm:presLayoutVars>
      </dgm:prSet>
      <dgm:spPr/>
    </dgm:pt>
    <dgm:pt modelId="{BB8D038D-8F54-4C59-9CB4-26D9DF25DAE7}" type="pres">
      <dgm:prSet presAssocID="{7B0BA3BE-4554-4731-A9B2-5E7DADC0395A}" presName="descendantText" presStyleLbl="alignAcc1" presStyleIdx="0" presStyleCnt="3" custLinFactNeighborX="205" custLinFactNeighborY="2442">
        <dgm:presLayoutVars>
          <dgm:bulletEnabled val="1"/>
        </dgm:presLayoutVars>
      </dgm:prSet>
      <dgm:spPr/>
    </dgm:pt>
    <dgm:pt modelId="{285C1B1A-A4DC-4A35-A1A5-EDD8BBFC57E5}" type="pres">
      <dgm:prSet presAssocID="{994987F0-21BA-4D43-82C9-DE962E159257}" presName="sp" presStyleCnt="0"/>
      <dgm:spPr/>
    </dgm:pt>
    <dgm:pt modelId="{C4DE4CF3-B4DC-4BCF-9F2C-4B5A955CBC52}" type="pres">
      <dgm:prSet presAssocID="{CF4151E8-6FDE-407A-BE27-64888724568B}" presName="composite" presStyleCnt="0"/>
      <dgm:spPr/>
    </dgm:pt>
    <dgm:pt modelId="{9F588EFB-9E8E-497D-A592-2DC5C7599437}" type="pres">
      <dgm:prSet presAssocID="{CF4151E8-6FDE-407A-BE27-64888724568B}" presName="parentText" presStyleLbl="alignNode1" presStyleIdx="1" presStyleCnt="3">
        <dgm:presLayoutVars>
          <dgm:chMax val="1"/>
          <dgm:bulletEnabled val="1"/>
        </dgm:presLayoutVars>
      </dgm:prSet>
      <dgm:spPr/>
    </dgm:pt>
    <dgm:pt modelId="{60BFD296-12FD-4661-95EE-52052764583D}" type="pres">
      <dgm:prSet presAssocID="{CF4151E8-6FDE-407A-BE27-64888724568B}" presName="descendantText" presStyleLbl="alignAcc1" presStyleIdx="1" presStyleCnt="3">
        <dgm:presLayoutVars>
          <dgm:bulletEnabled val="1"/>
        </dgm:presLayoutVars>
      </dgm:prSet>
      <dgm:spPr/>
    </dgm:pt>
    <dgm:pt modelId="{E03C90E6-594A-4555-A1BD-4C830A91AE37}" type="pres">
      <dgm:prSet presAssocID="{C36D959A-4DBA-4665-887D-60145CED33AF}" presName="sp" presStyleCnt="0"/>
      <dgm:spPr/>
    </dgm:pt>
    <dgm:pt modelId="{8ACA00EA-F5F0-4D95-81DB-DF40907B017C}" type="pres">
      <dgm:prSet presAssocID="{E6973856-3ED7-4E7E-ABB7-9B2B5EC2FC43}" presName="composite" presStyleCnt="0"/>
      <dgm:spPr/>
    </dgm:pt>
    <dgm:pt modelId="{EA9EBE4A-CD3D-4672-BCCE-0771AC19323C}" type="pres">
      <dgm:prSet presAssocID="{E6973856-3ED7-4E7E-ABB7-9B2B5EC2FC43}" presName="parentText" presStyleLbl="alignNode1" presStyleIdx="2" presStyleCnt="3">
        <dgm:presLayoutVars>
          <dgm:chMax val="1"/>
          <dgm:bulletEnabled val="1"/>
        </dgm:presLayoutVars>
      </dgm:prSet>
      <dgm:spPr/>
    </dgm:pt>
    <dgm:pt modelId="{AAEEE6F0-8C8F-45C3-BF2F-61DE8A82FCB7}" type="pres">
      <dgm:prSet presAssocID="{E6973856-3ED7-4E7E-ABB7-9B2B5EC2FC43}" presName="descendantText" presStyleLbl="alignAcc1" presStyleIdx="2" presStyleCnt="3">
        <dgm:presLayoutVars>
          <dgm:bulletEnabled val="1"/>
        </dgm:presLayoutVars>
      </dgm:prSet>
      <dgm:spPr/>
    </dgm:pt>
  </dgm:ptLst>
  <dgm:cxnLst>
    <dgm:cxn modelId="{FD8F8F0B-D706-4CE3-BDA7-20B7E858EBE6}" srcId="{CF4151E8-6FDE-407A-BE27-64888724568B}" destId="{69A593F9-EC65-460D-9EEC-CBE2ACF63B57}" srcOrd="2" destOrd="0" parTransId="{9588BE18-354D-4C9A-AAF7-640AE877DF80}" sibTransId="{CCE3D41E-1B75-4894-94A9-C921127E1608}"/>
    <dgm:cxn modelId="{30F2D215-B44E-4589-B9A5-4CB4419F5262}" type="presOf" srcId="{D832A444-2CAF-4784-B769-04F3DD070DB2}" destId="{AAEEE6F0-8C8F-45C3-BF2F-61DE8A82FCB7}" srcOrd="0" destOrd="3" presId="urn:microsoft.com/office/officeart/2005/8/layout/chevron2"/>
    <dgm:cxn modelId="{963BA81D-584E-4649-A60F-E7C3F37D786A}" type="presOf" srcId="{E4C41973-8D28-447E-8AE0-5E5F1FA7D059}" destId="{AAEEE6F0-8C8F-45C3-BF2F-61DE8A82FCB7}" srcOrd="0" destOrd="1" presId="urn:microsoft.com/office/officeart/2005/8/layout/chevron2"/>
    <dgm:cxn modelId="{5FB4EA1E-A89C-47BE-972D-52E9D3CD2EF6}" srcId="{7B0BA3BE-4554-4731-A9B2-5E7DADC0395A}" destId="{A315B2B5-4AF6-4E7C-A0AE-C490A1E90BC4}" srcOrd="3" destOrd="0" parTransId="{9176F732-FD5A-4A80-B86B-6880ED4D8F69}" sibTransId="{900517E7-7BF8-4658-B674-E9ED887FC0CC}"/>
    <dgm:cxn modelId="{AEE1C026-E5D8-4911-8C81-5DB7193A483B}" srcId="{7B0BA3BE-4554-4731-A9B2-5E7DADC0395A}" destId="{F6371A7C-3C91-4F03-87D6-B336F9B1EC99}" srcOrd="2" destOrd="0" parTransId="{BDA118FB-AD78-4C56-9FBA-1FB1524439A3}" sibTransId="{22F57BCF-18D5-4BA8-83CA-D6E00B3D32E4}"/>
    <dgm:cxn modelId="{E367CB32-CBE9-4642-B81E-4E3ABD18B4B0}" type="presOf" srcId="{F1EB436C-4BB7-49DA-835E-18BB70BE516F}" destId="{60BFD296-12FD-4661-95EE-52052764583D}" srcOrd="0" destOrd="0" presId="urn:microsoft.com/office/officeart/2005/8/layout/chevron2"/>
    <dgm:cxn modelId="{A79CAF33-8428-4832-92A5-2B3B424EDDE4}" srcId="{7B0BA3BE-4554-4731-A9B2-5E7DADC0395A}" destId="{53861427-C731-422C-BA83-61B391159056}" srcOrd="0" destOrd="0" parTransId="{313FAABE-4198-44EB-85E3-BA76B9DA489D}" sibTransId="{FD0C3922-CE80-42A7-89EF-5828247BE9B5}"/>
    <dgm:cxn modelId="{83F7173A-E615-462F-8D10-7FBF9A871538}" srcId="{E6973856-3ED7-4E7E-ABB7-9B2B5EC2FC43}" destId="{B380594D-160E-4AC1-B3EB-C879CBC038AF}" srcOrd="0" destOrd="0" parTransId="{19A994D7-F6E0-42A1-8676-646C66E58150}" sibTransId="{708C1582-0F44-45F7-B390-08D252268F64}"/>
    <dgm:cxn modelId="{260DE43A-F1FD-469D-A676-22222A137230}" srcId="{E6973856-3ED7-4E7E-ABB7-9B2B5EC2FC43}" destId="{E4C41973-8D28-447E-8AE0-5E5F1FA7D059}" srcOrd="1" destOrd="0" parTransId="{BFE7626F-4CE5-4687-843B-BC78912D8654}" sibTransId="{C2FD6A7B-EC01-4FDA-A07B-F7174CE1A202}"/>
    <dgm:cxn modelId="{2150043C-C49B-4245-B88A-1745E1C053D1}" type="presOf" srcId="{FC68664F-5B6B-4D30-BFFB-D7916A4F1431}" destId="{FA537A75-396D-4497-A557-76E923E22069}" srcOrd="0" destOrd="0" presId="urn:microsoft.com/office/officeart/2005/8/layout/chevron2"/>
    <dgm:cxn modelId="{A60A6C5B-270A-44EA-96D1-5F2E2BD1477D}" srcId="{CF4151E8-6FDE-407A-BE27-64888724568B}" destId="{2A8E8439-EE86-4E99-9E1F-510DAD4CF9B5}" srcOrd="3" destOrd="0" parTransId="{79C1A9FF-B845-4130-A4DA-15F1C28FAB16}" sibTransId="{B397A324-528E-4DA0-B131-3E723C29A463}"/>
    <dgm:cxn modelId="{AF82D741-B712-4229-A9A2-649B9B8ED9C4}" srcId="{7B0BA3BE-4554-4731-A9B2-5E7DADC0395A}" destId="{6B0FF72A-280A-4028-BD54-150448760859}" srcOrd="1" destOrd="0" parTransId="{80246374-942F-4F21-8B61-36B04D897D45}" sibTransId="{2059E1B1-0B6A-4EC0-95DD-AEF97DA471B6}"/>
    <dgm:cxn modelId="{B6B93342-652B-4383-A382-D2D6682F9033}" type="presOf" srcId="{CF4151E8-6FDE-407A-BE27-64888724568B}" destId="{9F588EFB-9E8E-497D-A592-2DC5C7599437}" srcOrd="0" destOrd="0" presId="urn:microsoft.com/office/officeart/2005/8/layout/chevron2"/>
    <dgm:cxn modelId="{E237F464-2A14-4217-9169-AECC2849CD5A}" type="presOf" srcId="{02C46DF8-4BD5-40CF-9928-840455F59F28}" destId="{60BFD296-12FD-4661-95EE-52052764583D}" srcOrd="0" destOrd="1" presId="urn:microsoft.com/office/officeart/2005/8/layout/chevron2"/>
    <dgm:cxn modelId="{B644F052-7FBE-4B4B-B3C1-3B815136F92E}" type="presOf" srcId="{53861427-C731-422C-BA83-61B391159056}" destId="{BB8D038D-8F54-4C59-9CB4-26D9DF25DAE7}" srcOrd="0" destOrd="0" presId="urn:microsoft.com/office/officeart/2005/8/layout/chevron2"/>
    <dgm:cxn modelId="{F1555957-04B0-422C-9090-FF17D7C4BE39}" type="presOf" srcId="{E6973856-3ED7-4E7E-ABB7-9B2B5EC2FC43}" destId="{EA9EBE4A-CD3D-4672-BCCE-0771AC19323C}" srcOrd="0" destOrd="0" presId="urn:microsoft.com/office/officeart/2005/8/layout/chevron2"/>
    <dgm:cxn modelId="{D306167B-811A-4766-A0C7-CEC8703125F7}" srcId="{FC68664F-5B6B-4D30-BFFB-D7916A4F1431}" destId="{7B0BA3BE-4554-4731-A9B2-5E7DADC0395A}" srcOrd="0" destOrd="0" parTransId="{F43B7CED-5BA3-4439-A3D2-C3D5195D952F}" sibTransId="{994987F0-21BA-4D43-82C9-DE962E159257}"/>
    <dgm:cxn modelId="{3AF47E7C-AF8E-4D6A-9CA3-8539A235DBAA}" srcId="{FC68664F-5B6B-4D30-BFFB-D7916A4F1431}" destId="{E6973856-3ED7-4E7E-ABB7-9B2B5EC2FC43}" srcOrd="2" destOrd="0" parTransId="{0E32C604-3A8A-415F-8DB3-852D15250F9B}" sibTransId="{42EC60B9-E100-4EC2-BB3A-FBAE9FAA9527}"/>
    <dgm:cxn modelId="{39697B7D-D392-4C99-B98C-CE6508AE85A3}" type="presOf" srcId="{6B0FF72A-280A-4028-BD54-150448760859}" destId="{BB8D038D-8F54-4C59-9CB4-26D9DF25DAE7}" srcOrd="0" destOrd="1" presId="urn:microsoft.com/office/officeart/2005/8/layout/chevron2"/>
    <dgm:cxn modelId="{B47A5D7E-F2EE-4354-AA57-A79ECB15907B}" srcId="{E6973856-3ED7-4E7E-ABB7-9B2B5EC2FC43}" destId="{D832A444-2CAF-4784-B769-04F3DD070DB2}" srcOrd="3" destOrd="0" parTransId="{FD3AFDB4-28FA-4EBB-AEB7-858240618C07}" sibTransId="{45D2B079-5DDB-4BEC-B122-5F0384B46716}"/>
    <dgm:cxn modelId="{D57D8E7E-ED36-49FA-89D6-53D6A88D930B}" type="presOf" srcId="{A315B2B5-4AF6-4E7C-A0AE-C490A1E90BC4}" destId="{BB8D038D-8F54-4C59-9CB4-26D9DF25DAE7}" srcOrd="0" destOrd="3" presId="urn:microsoft.com/office/officeart/2005/8/layout/chevron2"/>
    <dgm:cxn modelId="{4B74B69B-CDF8-4C97-BF08-6EB83DFA930D}" srcId="{FC68664F-5B6B-4D30-BFFB-D7916A4F1431}" destId="{CF4151E8-6FDE-407A-BE27-64888724568B}" srcOrd="1" destOrd="0" parTransId="{A9EF7A20-4B7E-4173-87CB-72D05864D6BC}" sibTransId="{C36D959A-4DBA-4665-887D-60145CED33AF}"/>
    <dgm:cxn modelId="{1DB7ABAE-2F8D-4E79-93B7-E2806366E757}" type="presOf" srcId="{B380594D-160E-4AC1-B3EB-C879CBC038AF}" destId="{AAEEE6F0-8C8F-45C3-BF2F-61DE8A82FCB7}" srcOrd="0" destOrd="0" presId="urn:microsoft.com/office/officeart/2005/8/layout/chevron2"/>
    <dgm:cxn modelId="{C7FF6AB6-E78C-4703-9724-8097F35FD271}" type="presOf" srcId="{7B0BA3BE-4554-4731-A9B2-5E7DADC0395A}" destId="{97C54969-458F-4CF1-B738-888BFC60CE71}" srcOrd="0" destOrd="0" presId="urn:microsoft.com/office/officeart/2005/8/layout/chevron2"/>
    <dgm:cxn modelId="{C5682FB9-FA83-4C46-BE9A-DAEBCAC08446}" type="presOf" srcId="{69A593F9-EC65-460D-9EEC-CBE2ACF63B57}" destId="{60BFD296-12FD-4661-95EE-52052764583D}" srcOrd="0" destOrd="2" presId="urn:microsoft.com/office/officeart/2005/8/layout/chevron2"/>
    <dgm:cxn modelId="{CC4B94C8-1960-4AB1-AA00-79F7AE377871}" type="presOf" srcId="{F6371A7C-3C91-4F03-87D6-B336F9B1EC99}" destId="{BB8D038D-8F54-4C59-9CB4-26D9DF25DAE7}" srcOrd="0" destOrd="2" presId="urn:microsoft.com/office/officeart/2005/8/layout/chevron2"/>
    <dgm:cxn modelId="{0924B8DF-AC91-418A-8DA8-701DDAB6589B}" srcId="{CF4151E8-6FDE-407A-BE27-64888724568B}" destId="{F1EB436C-4BB7-49DA-835E-18BB70BE516F}" srcOrd="0" destOrd="0" parTransId="{A6955CF5-2C47-4D3B-B22E-390A99D97124}" sibTransId="{2BFFEAEE-924B-4892-91AB-7962906548AE}"/>
    <dgm:cxn modelId="{34B30EE7-1DC3-4B38-A855-48F291768382}" srcId="{CF4151E8-6FDE-407A-BE27-64888724568B}" destId="{02C46DF8-4BD5-40CF-9928-840455F59F28}" srcOrd="1" destOrd="0" parTransId="{66FEA7F0-C77A-41E6-AE4E-14650FA315A2}" sibTransId="{82D67B0A-1FA5-48AF-A6D4-6132ECFF9A9D}"/>
    <dgm:cxn modelId="{8733D1E9-EEE2-41B9-8C29-FCB597EF071E}" type="presOf" srcId="{2A8E8439-EE86-4E99-9E1F-510DAD4CF9B5}" destId="{60BFD296-12FD-4661-95EE-52052764583D}" srcOrd="0" destOrd="3" presId="urn:microsoft.com/office/officeart/2005/8/layout/chevron2"/>
    <dgm:cxn modelId="{494218F0-CB1A-48C8-9DD1-6DEF705F399D}" type="presOf" srcId="{3463A710-710A-44F7-AAE4-E403B92DD82F}" destId="{AAEEE6F0-8C8F-45C3-BF2F-61DE8A82FCB7}" srcOrd="0" destOrd="2" presId="urn:microsoft.com/office/officeart/2005/8/layout/chevron2"/>
    <dgm:cxn modelId="{E12B05F9-3CA8-47A9-A815-677D9AEEF577}" srcId="{E6973856-3ED7-4E7E-ABB7-9B2B5EC2FC43}" destId="{3463A710-710A-44F7-AAE4-E403B92DD82F}" srcOrd="2" destOrd="0" parTransId="{73E52035-39E1-4062-81EA-E188C316DC1F}" sibTransId="{25969A4E-C23A-4A25-A87E-D241EA5989DC}"/>
    <dgm:cxn modelId="{845792C1-F492-442B-A554-2CEEAE43555C}" type="presParOf" srcId="{FA537A75-396D-4497-A557-76E923E22069}" destId="{0578DA02-C229-4C19-A56E-F0A5E906E456}" srcOrd="0" destOrd="0" presId="urn:microsoft.com/office/officeart/2005/8/layout/chevron2"/>
    <dgm:cxn modelId="{46AFC3AD-9348-48FC-A47B-743BFFFC13B2}" type="presParOf" srcId="{0578DA02-C229-4C19-A56E-F0A5E906E456}" destId="{97C54969-458F-4CF1-B738-888BFC60CE71}" srcOrd="0" destOrd="0" presId="urn:microsoft.com/office/officeart/2005/8/layout/chevron2"/>
    <dgm:cxn modelId="{5F2582C0-B28C-4C9D-B321-165E723B2273}" type="presParOf" srcId="{0578DA02-C229-4C19-A56E-F0A5E906E456}" destId="{BB8D038D-8F54-4C59-9CB4-26D9DF25DAE7}" srcOrd="1" destOrd="0" presId="urn:microsoft.com/office/officeart/2005/8/layout/chevron2"/>
    <dgm:cxn modelId="{8B61EB96-1A1D-439F-9B20-FE9BE3D63095}" type="presParOf" srcId="{FA537A75-396D-4497-A557-76E923E22069}" destId="{285C1B1A-A4DC-4A35-A1A5-EDD8BBFC57E5}" srcOrd="1" destOrd="0" presId="urn:microsoft.com/office/officeart/2005/8/layout/chevron2"/>
    <dgm:cxn modelId="{ED599444-7F0E-4941-9391-5B60B68360F1}" type="presParOf" srcId="{FA537A75-396D-4497-A557-76E923E22069}" destId="{C4DE4CF3-B4DC-4BCF-9F2C-4B5A955CBC52}" srcOrd="2" destOrd="0" presId="urn:microsoft.com/office/officeart/2005/8/layout/chevron2"/>
    <dgm:cxn modelId="{206EC4CA-2BA7-41E9-B6F6-8DBE41E6F4B4}" type="presParOf" srcId="{C4DE4CF3-B4DC-4BCF-9F2C-4B5A955CBC52}" destId="{9F588EFB-9E8E-497D-A592-2DC5C7599437}" srcOrd="0" destOrd="0" presId="urn:microsoft.com/office/officeart/2005/8/layout/chevron2"/>
    <dgm:cxn modelId="{C76A9AEC-B66A-4C15-BFBD-849B924B07EF}" type="presParOf" srcId="{C4DE4CF3-B4DC-4BCF-9F2C-4B5A955CBC52}" destId="{60BFD296-12FD-4661-95EE-52052764583D}" srcOrd="1" destOrd="0" presId="urn:microsoft.com/office/officeart/2005/8/layout/chevron2"/>
    <dgm:cxn modelId="{D5164979-5CD1-4C80-9E7E-8512ED6D3039}" type="presParOf" srcId="{FA537A75-396D-4497-A557-76E923E22069}" destId="{E03C90E6-594A-4555-A1BD-4C830A91AE37}" srcOrd="3" destOrd="0" presId="urn:microsoft.com/office/officeart/2005/8/layout/chevron2"/>
    <dgm:cxn modelId="{E692D72E-5709-49D0-B491-FBB316FC1595}" type="presParOf" srcId="{FA537A75-396D-4497-A557-76E923E22069}" destId="{8ACA00EA-F5F0-4D95-81DB-DF40907B017C}" srcOrd="4" destOrd="0" presId="urn:microsoft.com/office/officeart/2005/8/layout/chevron2"/>
    <dgm:cxn modelId="{DC97E3B4-71D4-4BAC-9443-479F63ECC238}" type="presParOf" srcId="{8ACA00EA-F5F0-4D95-81DB-DF40907B017C}" destId="{EA9EBE4A-CD3D-4672-BCCE-0771AC19323C}" srcOrd="0" destOrd="0" presId="urn:microsoft.com/office/officeart/2005/8/layout/chevron2"/>
    <dgm:cxn modelId="{F5177B17-681E-4D55-AF27-0812E3CA9DFB}" type="presParOf" srcId="{8ACA00EA-F5F0-4D95-81DB-DF40907B017C}" destId="{AAEEE6F0-8C8F-45C3-BF2F-61DE8A82FCB7}"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54969-458F-4CF1-B738-888BFC60CE71}">
      <dsp:nvSpPr>
        <dsp:cNvPr id="0" name=""/>
        <dsp:cNvSpPr/>
      </dsp:nvSpPr>
      <dsp:spPr>
        <a:xfrm rot="5400000">
          <a:off x="-246525" y="251114"/>
          <a:ext cx="1643502" cy="1150451"/>
        </a:xfrm>
        <a:prstGeom prst="chevron">
          <a:avLst/>
        </a:prstGeom>
        <a:solidFill>
          <a:srgbClr val="002060"/>
        </a:solid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b="1" kern="1200"/>
            <a:t>Piso Nacional - Lei 11.738/2008</a:t>
          </a:r>
        </a:p>
      </dsp:txBody>
      <dsp:txXfrm rot="-5400000">
        <a:off x="1" y="579815"/>
        <a:ext cx="1150451" cy="493051"/>
      </dsp:txXfrm>
    </dsp:sp>
    <dsp:sp modelId="{BB8D038D-8F54-4C59-9CB4-26D9DF25DAE7}">
      <dsp:nvSpPr>
        <dsp:cNvPr id="0" name=""/>
        <dsp:cNvSpPr/>
      </dsp:nvSpPr>
      <dsp:spPr>
        <a:xfrm rot="5400000">
          <a:off x="3346262" y="-2165134"/>
          <a:ext cx="1068276" cy="5459898"/>
        </a:xfrm>
        <a:prstGeom prst="round2SameRect">
          <a:avLst/>
        </a:prstGeom>
        <a:solidFill>
          <a:schemeClr val="lt1">
            <a:alpha val="90000"/>
            <a:hueOff val="0"/>
            <a:satOff val="0"/>
            <a:lumOff val="0"/>
            <a:alphaOff val="0"/>
          </a:schemeClr>
        </a:solid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ct val="15000"/>
            </a:spcAft>
            <a:buChar char="•"/>
          </a:pPr>
          <a:r>
            <a:rPr lang="pt-BR" sz="1000" kern="1200"/>
            <a:t>A Constituição determina em seu art. 39, § 1º, que a remuneração dos servidores públicos é instituída por lei;</a:t>
          </a:r>
        </a:p>
        <a:p>
          <a:pPr marL="57150" lvl="1" indent="-57150" algn="just" defTabSz="444500">
            <a:lnSpc>
              <a:spcPct val="90000"/>
            </a:lnSpc>
            <a:spcBef>
              <a:spcPct val="0"/>
            </a:spcBef>
            <a:spcAft>
              <a:spcPct val="15000"/>
            </a:spcAft>
            <a:buChar char="•"/>
          </a:pPr>
          <a:r>
            <a:rPr lang="pt-BR" sz="1000" kern="1200"/>
            <a:t>A carta magna adiante, em seu art. 206, determina a necessidade de piso salarial nacional para os profissionais de educação;</a:t>
          </a:r>
        </a:p>
        <a:p>
          <a:pPr marL="57150" lvl="1" indent="-57150" algn="just" defTabSz="444500">
            <a:lnSpc>
              <a:spcPct val="90000"/>
            </a:lnSpc>
            <a:spcBef>
              <a:spcPct val="0"/>
            </a:spcBef>
            <a:spcAft>
              <a:spcPct val="15000"/>
            </a:spcAft>
            <a:buChar char="•"/>
          </a:pPr>
          <a:r>
            <a:rPr lang="pt-BR" sz="1000" kern="1200"/>
            <a:t>Editada a Lei 11.738/2008, que foi objeto da ADIn 4.167-DF que a Declarou constitucional;</a:t>
          </a:r>
        </a:p>
        <a:p>
          <a:pPr marL="57150" lvl="1" indent="-57150" algn="just" defTabSz="444500">
            <a:lnSpc>
              <a:spcPct val="90000"/>
            </a:lnSpc>
            <a:spcBef>
              <a:spcPct val="0"/>
            </a:spcBef>
            <a:spcAft>
              <a:spcPct val="15000"/>
            </a:spcAft>
            <a:buChar char="•"/>
          </a:pPr>
          <a:r>
            <a:rPr lang="pt-BR" sz="1000" kern="1200"/>
            <a:t>O MEC afirma que "</a:t>
          </a:r>
          <a:r>
            <a:rPr lang="pt-BR" sz="1000" b="0" i="1" kern="1200"/>
            <a:t>Os profissionais com carga horária diferente de 40 horas terão valores de vencimento básico proporcionais, de acordo com essa mesma Lei</a:t>
          </a:r>
          <a:r>
            <a:rPr lang="pt-BR" sz="1000" b="0" kern="1200"/>
            <a:t>"</a:t>
          </a:r>
        </a:p>
      </dsp:txBody>
      <dsp:txXfrm rot="-5400000">
        <a:off x="1150452" y="82825"/>
        <a:ext cx="5407749" cy="963978"/>
      </dsp:txXfrm>
    </dsp:sp>
    <dsp:sp modelId="{9F588EFB-9E8E-497D-A592-2DC5C7599437}">
      <dsp:nvSpPr>
        <dsp:cNvPr id="0" name=""/>
        <dsp:cNvSpPr/>
      </dsp:nvSpPr>
      <dsp:spPr>
        <a:xfrm rot="5400000">
          <a:off x="-246525" y="1701249"/>
          <a:ext cx="1643502" cy="1150451"/>
        </a:xfrm>
        <a:prstGeom prst="chevron">
          <a:avLst/>
        </a:prstGeom>
        <a:solidFill>
          <a:srgbClr val="003399"/>
        </a:solidFill>
        <a:ln w="6350" cap="flat" cmpd="sng" algn="ctr">
          <a:solidFill>
            <a:schemeClr val="accent5">
              <a:shade val="80000"/>
              <a:hueOff val="174641"/>
              <a:satOff val="-3128"/>
              <a:lumOff val="13293"/>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b="1" kern="1200"/>
            <a:t>Estado do Rio de Janeiro descumpre o Piso</a:t>
          </a:r>
        </a:p>
      </dsp:txBody>
      <dsp:txXfrm rot="-5400000">
        <a:off x="1" y="2029950"/>
        <a:ext cx="1150451" cy="493051"/>
      </dsp:txXfrm>
    </dsp:sp>
    <dsp:sp modelId="{60BFD296-12FD-4661-95EE-52052764583D}">
      <dsp:nvSpPr>
        <dsp:cNvPr id="0" name=""/>
        <dsp:cNvSpPr/>
      </dsp:nvSpPr>
      <dsp:spPr>
        <a:xfrm rot="5400000">
          <a:off x="3346262" y="-741087"/>
          <a:ext cx="1068276" cy="5459898"/>
        </a:xfrm>
        <a:prstGeom prst="round2SameRect">
          <a:avLst/>
        </a:prstGeom>
        <a:solidFill>
          <a:schemeClr val="lt1">
            <a:alpha val="90000"/>
            <a:hueOff val="0"/>
            <a:satOff val="0"/>
            <a:lumOff val="0"/>
            <a:alphaOff val="0"/>
          </a:schemeClr>
        </a:solidFill>
        <a:ln w="6350" cap="flat" cmpd="sng" algn="ctr">
          <a:solidFill>
            <a:schemeClr val="accent5">
              <a:shade val="80000"/>
              <a:hueOff val="174641"/>
              <a:satOff val="-3128"/>
              <a:lumOff val="1329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ct val="15000"/>
            </a:spcAft>
            <a:buChar char="•"/>
          </a:pPr>
          <a:r>
            <a:rPr lang="pt-BR" sz="1000" kern="1200"/>
            <a:t>O ERJ possui um plano de cargos e salários, mencionado na Lei 1.614/90, o qual determina um interstício de 12% entre referências</a:t>
          </a:r>
        </a:p>
        <a:p>
          <a:pPr marL="57150" lvl="1" indent="-57150" algn="just" defTabSz="444500">
            <a:lnSpc>
              <a:spcPct val="90000"/>
            </a:lnSpc>
            <a:spcBef>
              <a:spcPct val="0"/>
            </a:spcBef>
            <a:spcAft>
              <a:spcPct val="15000"/>
            </a:spcAft>
            <a:buChar char="•"/>
          </a:pPr>
          <a:r>
            <a:rPr lang="pt-BR" sz="1000" kern="1200"/>
            <a:t>Os níveis variam entre 01 a 09 a depender da referência do profissional;</a:t>
          </a:r>
        </a:p>
        <a:p>
          <a:pPr marL="57150" lvl="1" indent="-57150" algn="just" defTabSz="444500">
            <a:lnSpc>
              <a:spcPct val="90000"/>
            </a:lnSpc>
            <a:spcBef>
              <a:spcPct val="0"/>
            </a:spcBef>
            <a:spcAft>
              <a:spcPct val="15000"/>
            </a:spcAft>
            <a:buChar char="•"/>
          </a:pPr>
          <a:r>
            <a:rPr lang="pt-BR" sz="1000" kern="1200"/>
            <a:t>A Lei do Piso determina que o piso tem como base o vencimento e não remuneração total, ou seja, a base deve ser considerada o nível inicial da carreira: 01</a:t>
          </a:r>
        </a:p>
        <a:p>
          <a:pPr marL="57150" lvl="1" indent="-57150" algn="just" defTabSz="444500">
            <a:lnSpc>
              <a:spcPct val="90000"/>
            </a:lnSpc>
            <a:spcBef>
              <a:spcPct val="0"/>
            </a:spcBef>
            <a:spcAft>
              <a:spcPct val="15000"/>
            </a:spcAft>
            <a:buChar char="•"/>
          </a:pPr>
          <a:r>
            <a:rPr lang="pt-BR" sz="1000" kern="1200"/>
            <a:t>Conforme matematicamente demonstrado no tópico III da inicial, as diferenças variam de R$ 500,00 a R$ 2.000,00</a:t>
          </a:r>
        </a:p>
      </dsp:txBody>
      <dsp:txXfrm rot="-5400000">
        <a:off x="1150452" y="1506872"/>
        <a:ext cx="5407749" cy="963978"/>
      </dsp:txXfrm>
    </dsp:sp>
    <dsp:sp modelId="{EA9EBE4A-CD3D-4672-BCCE-0771AC19323C}">
      <dsp:nvSpPr>
        <dsp:cNvPr id="0" name=""/>
        <dsp:cNvSpPr/>
      </dsp:nvSpPr>
      <dsp:spPr>
        <a:xfrm rot="5400000">
          <a:off x="-246525" y="3151384"/>
          <a:ext cx="1643502" cy="1150451"/>
        </a:xfrm>
        <a:prstGeom prst="chevron">
          <a:avLst/>
        </a:prstGeom>
        <a:solidFill>
          <a:srgbClr val="3366CC"/>
        </a:solidFill>
        <a:ln w="6350" cap="flat" cmpd="sng" algn="ctr">
          <a:solidFill>
            <a:schemeClr val="accent5">
              <a:shade val="80000"/>
              <a:hueOff val="349283"/>
              <a:satOff val="-6256"/>
              <a:lumOff val="26585"/>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b="1" kern="1200"/>
            <a:t>Da parte Autora</a:t>
          </a:r>
        </a:p>
      </dsp:txBody>
      <dsp:txXfrm rot="-5400000">
        <a:off x="1" y="3480085"/>
        <a:ext cx="1150451" cy="493051"/>
      </dsp:txXfrm>
    </dsp:sp>
    <dsp:sp modelId="{AAEEE6F0-8C8F-45C3-BF2F-61DE8A82FCB7}">
      <dsp:nvSpPr>
        <dsp:cNvPr id="0" name=""/>
        <dsp:cNvSpPr/>
      </dsp:nvSpPr>
      <dsp:spPr>
        <a:xfrm rot="5400000">
          <a:off x="3346262" y="709048"/>
          <a:ext cx="1068276" cy="5459898"/>
        </a:xfrm>
        <a:prstGeom prst="round2SameRect">
          <a:avLst/>
        </a:prstGeom>
        <a:solidFill>
          <a:schemeClr val="lt1">
            <a:alpha val="90000"/>
            <a:hueOff val="0"/>
            <a:satOff val="0"/>
            <a:lumOff val="0"/>
            <a:alphaOff val="0"/>
          </a:schemeClr>
        </a:solidFill>
        <a:ln w="6350" cap="flat" cmpd="sng" algn="ctr">
          <a:solidFill>
            <a:schemeClr val="accent5">
              <a:shade val="80000"/>
              <a:hueOff val="349283"/>
              <a:satOff val="-6256"/>
              <a:lumOff val="2658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ct val="15000"/>
            </a:spcAft>
            <a:buChar char="•"/>
          </a:pPr>
          <a:r>
            <a:rPr lang="pt-BR" sz="1000" kern="1200"/>
            <a:t>Resta comprovado por meio de contracheques que a Autora possui vínculo com o ERJ;</a:t>
          </a:r>
        </a:p>
        <a:p>
          <a:pPr marL="57150" lvl="1" indent="-57150" algn="just" defTabSz="444500">
            <a:lnSpc>
              <a:spcPct val="90000"/>
            </a:lnSpc>
            <a:spcBef>
              <a:spcPct val="0"/>
            </a:spcBef>
            <a:spcAft>
              <a:spcPct val="15000"/>
            </a:spcAft>
            <a:buChar char="•"/>
          </a:pPr>
          <a:r>
            <a:rPr lang="pt-BR" sz="1000" kern="1200"/>
            <a:t>Resta comprovado que atuou como Professora CARGOAUTOR, com carga horária de #CH horas</a:t>
          </a:r>
        </a:p>
        <a:p>
          <a:pPr marL="57150" lvl="1" indent="-57150" algn="just" defTabSz="444500">
            <a:lnSpc>
              <a:spcPct val="90000"/>
            </a:lnSpc>
            <a:spcBef>
              <a:spcPct val="0"/>
            </a:spcBef>
            <a:spcAft>
              <a:spcPct val="15000"/>
            </a:spcAft>
            <a:buChar char="•"/>
          </a:pPr>
          <a:r>
            <a:rPr lang="pt-BR" sz="1000" kern="1200"/>
            <a:t>Resta comprovado ainda que a parte autora possui o nível NIVELAUTOR;</a:t>
          </a:r>
        </a:p>
        <a:p>
          <a:pPr marL="57150" lvl="1" indent="-57150" algn="just" defTabSz="444500">
            <a:lnSpc>
              <a:spcPct val="90000"/>
            </a:lnSpc>
            <a:spcBef>
              <a:spcPct val="0"/>
            </a:spcBef>
            <a:spcAft>
              <a:spcPct val="15000"/>
            </a:spcAft>
            <a:buChar char="•"/>
          </a:pPr>
          <a:r>
            <a:rPr lang="pt-BR" sz="1000" kern="1200"/>
            <a:t>Por um simples cálculo matemático foi possível verificar a existência de defasagem de mais R$1.000,00 entre o valor recebido pela Autora e o que deveria ser pago conforme o Piso Nacional.</a:t>
          </a:r>
        </a:p>
      </dsp:txBody>
      <dsp:txXfrm rot="-5400000">
        <a:off x="1150452" y="2957008"/>
        <a:ext cx="5407749" cy="96397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674539-3EF3-46CC-AC99-194CABEF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5131</Words>
  <Characters>29249</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4</cp:revision>
  <cp:lastPrinted>2023-08-22T09:59:00Z</cp:lastPrinted>
  <dcterms:created xsi:type="dcterms:W3CDTF">2023-08-22T09:59:00Z</dcterms:created>
  <dcterms:modified xsi:type="dcterms:W3CDTF">2023-11-09T09:59:00Z</dcterms:modified>
</cp:coreProperties>
</file>