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8187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2F92D94F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2FA76732" w14:textId="6521CA5C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030023" w:rsidRPr="00474A18">
        <w:rPr>
          <w:rFonts w:ascii="Garamond" w:hAnsi="Garamond"/>
          <w:b/>
          <w:sz w:val="23"/>
          <w:szCs w:val="23"/>
        </w:rPr>
        <w:t>${nome}</w:t>
      </w:r>
      <w:r w:rsidR="00030023">
        <w:rPr>
          <w:rFonts w:ascii="Garamond" w:hAnsi="Garamond"/>
          <w:b/>
          <w:sz w:val="23"/>
          <w:szCs w:val="23"/>
        </w:rPr>
        <w:t xml:space="preserve">, </w:t>
      </w:r>
      <w:r w:rsidR="0003002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16347E">
        <w:rPr>
          <w:rFonts w:ascii="Garamond" w:hAnsi="Garamond"/>
          <w:bCs/>
          <w:sz w:val="23"/>
          <w:szCs w:val="23"/>
        </w:rPr>
        <w:t xml:space="preserve"> IDENTIDADE</w:t>
      </w:r>
      <w:r w:rsidR="0003002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03002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030023">
        <w:rPr>
          <w:rFonts w:ascii="Garamond" w:hAnsi="Garamond"/>
          <w:bCs/>
          <w:sz w:val="23"/>
          <w:szCs w:val="23"/>
        </w:rPr>
        <w:t>ENDERECO</w:t>
      </w:r>
      <w:r w:rsidR="0003002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442EA52F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4C83C282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75C9C52C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589E21E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</w:t>
      </w:r>
      <w:r w:rsidR="004D7421" w:rsidRPr="009F1628">
        <w:rPr>
          <w:rFonts w:ascii="Garamond" w:hAnsi="Garamond"/>
          <w:sz w:val="23"/>
          <w:szCs w:val="23"/>
        </w:rPr>
        <w:t>bem como 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458814CE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1092F3E9" w14:textId="1EBBEE16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DB52B3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52C0FAB0" w14:textId="77777777" w:rsidR="00DB52B3" w:rsidRDefault="00DB52B3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178542A" w14:textId="77777777" w:rsidR="00DB52B3" w:rsidRPr="00C1709E" w:rsidRDefault="00DB52B3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70A3F9A6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5DAD447F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689BC4C3" w14:textId="46D289CB" w:rsidR="003D374A" w:rsidRPr="00C1709E" w:rsidRDefault="003D374A" w:rsidP="003D374A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3D374A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70E7C" w14:textId="77777777" w:rsidR="00945D25" w:rsidRDefault="00945D25" w:rsidP="0074047E">
      <w:r>
        <w:separator/>
      </w:r>
    </w:p>
  </w:endnote>
  <w:endnote w:type="continuationSeparator" w:id="0">
    <w:p w14:paraId="526349FE" w14:textId="77777777" w:rsidR="00945D25" w:rsidRDefault="00945D25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D9EE2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A4F98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57712" w14:textId="77777777" w:rsidR="001A21C8" w:rsidRDefault="001A21C8" w:rsidP="0074047E">
    <w:pPr>
      <w:pStyle w:val="Footer"/>
      <w:jc w:val="center"/>
    </w:pPr>
  </w:p>
  <w:p w14:paraId="4AB5F53C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D742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D7421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DD6D6" w14:textId="77777777" w:rsidR="00945D25" w:rsidRDefault="00945D25" w:rsidP="0074047E">
      <w:r>
        <w:separator/>
      </w:r>
    </w:p>
  </w:footnote>
  <w:footnote w:type="continuationSeparator" w:id="0">
    <w:p w14:paraId="7977B9FD" w14:textId="77777777" w:rsidR="00945D25" w:rsidRDefault="00945D25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F7312" w14:textId="29DA523E" w:rsidR="0074047E" w:rsidRDefault="00DB52B3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3FB81C5" wp14:editId="6FAE6B85">
          <wp:simplePos x="0" y="0"/>
          <wp:positionH relativeFrom="column">
            <wp:posOffset>0</wp:posOffset>
          </wp:positionH>
          <wp:positionV relativeFrom="paragraph">
            <wp:posOffset>-410210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554D1275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30023"/>
    <w:rsid w:val="00106095"/>
    <w:rsid w:val="00147020"/>
    <w:rsid w:val="0016347E"/>
    <w:rsid w:val="001A21C8"/>
    <w:rsid w:val="002D1BC7"/>
    <w:rsid w:val="003D374A"/>
    <w:rsid w:val="00401120"/>
    <w:rsid w:val="00421757"/>
    <w:rsid w:val="004D7421"/>
    <w:rsid w:val="004E6939"/>
    <w:rsid w:val="005B478F"/>
    <w:rsid w:val="006553ED"/>
    <w:rsid w:val="0074047E"/>
    <w:rsid w:val="007B0640"/>
    <w:rsid w:val="00945D25"/>
    <w:rsid w:val="00955BE0"/>
    <w:rsid w:val="00C1709E"/>
    <w:rsid w:val="00C2427D"/>
    <w:rsid w:val="00D603EA"/>
    <w:rsid w:val="00DB52B3"/>
    <w:rsid w:val="00E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2023-02-24T14:24:00Z</dcterms:created>
  <dcterms:modified xsi:type="dcterms:W3CDTF">2024-10-16T16:43:00Z</dcterms:modified>
</cp:coreProperties>
</file>