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8316" w14:textId="3CD25E51" w:rsidR="00016F4A" w:rsidRPr="00016F4A" w:rsidRDefault="00016F4A" w:rsidP="00016F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kern w:val="0"/>
          <w:u w:val="single"/>
          <w:lang w:eastAsia="en-GB"/>
          <w14:ligatures w14:val="none"/>
        </w:rPr>
      </w:pPr>
      <w:r w:rsidRPr="00016F4A">
        <w:rPr>
          <w:rFonts w:ascii="inherit" w:eastAsia="Times New Roman" w:hAnsi="inherit" w:cs="Segoe U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  <w:t>Tappy Keystroke Data Preprocessing</w:t>
      </w:r>
      <w:r>
        <w:rPr>
          <w:rFonts w:ascii="inherit" w:eastAsia="Times New Roman" w:hAnsi="inherit" w:cs="Segoe UI"/>
          <w:b/>
          <w:bCs/>
          <w:kern w:val="0"/>
          <w:u w:val="single"/>
          <w:bdr w:val="none" w:sz="0" w:space="0" w:color="auto" w:frame="1"/>
          <w:lang w:eastAsia="en-GB"/>
          <w14:ligatures w14:val="none"/>
        </w:rPr>
        <w:br/>
      </w:r>
    </w:p>
    <w:p w14:paraId="2B6FDFD8" w14:textId="21EE09C4" w:rsidR="00016F4A" w:rsidRDefault="00016F4A" w:rsidP="00016F4A">
      <w:pPr>
        <w:keepNext/>
        <w:shd w:val="clear" w:color="auto" w:fill="FFFFFF"/>
        <w:spacing w:after="0" w:line="390" w:lineRule="atLeast"/>
        <w:textAlignment w:val="baseline"/>
      </w:pP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The Tappy Keystroke Dataset comprises millisecond-precision timing logs of typing sessions from Parkinson’s disease (PD) patients and healthy controls. For each keystroke transition, three fundamental temporal metrics are captured (1) </w:t>
      </w:r>
      <w:r w:rsidRPr="00016F4A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Hold Time (HT)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, the duration between key press and release events representing finger contact time on a single key; (2) </w:t>
      </w:r>
      <w:r w:rsidRPr="00016F4A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Up-Down interval (UD)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, the latency between releasing one key and pressing the subsequent key, quantifying the inter-key flight time where the finger moves through air; and (3) </w:t>
      </w:r>
      <w:r w:rsidRPr="00016F4A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en-GB"/>
          <w14:ligatures w14:val="none"/>
        </w:rPr>
        <w:t>Digraph Duration (DD)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, the total elapsed time from the initial key press to the next key press, calculated as DD = HT + UD, representing the complete inter-keystroke cycle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as shown in Figure 1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. These measurements target distinct parkinsonian motor symptoms: prolonged HT reflects finger freezing or tremor; elevated UD captures "micro-freezes" during finger transit; and increased DD indicates overall bradykinesia (slowness of movement).</w:t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br/>
      </w:r>
      <w:r>
        <w:rPr>
          <w:rFonts w:ascii="Segoe UI" w:eastAsia="Times New Roman" w:hAnsi="Segoe UI" w:cs="Segoe UI"/>
          <w:kern w:val="0"/>
          <w:lang w:eastAsia="en-GB"/>
          <w14:ligatures w14:val="none"/>
        </w:rPr>
        <w:br/>
      </w:r>
      <w:r>
        <w:rPr>
          <w:rFonts w:ascii="Segoe UI" w:eastAsia="Times New Roman" w:hAnsi="Segoe UI" w:cs="Segoe UI"/>
          <w:noProof/>
          <w:kern w:val="0"/>
          <w:lang w:eastAsia="en-GB"/>
        </w:rPr>
        <w:drawing>
          <wp:inline distT="0" distB="0" distL="0" distR="0" wp14:anchorId="46C2C711" wp14:editId="4276DF42">
            <wp:extent cx="5731510" cy="1544955"/>
            <wp:effectExtent l="0" t="0" r="0" b="4445"/>
            <wp:docPr id="1780013574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3574" name="Picture 1" descr="A diagram of a graph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3C47" w14:textId="6EA7E1DF" w:rsidR="00016F4A" w:rsidRDefault="00016F4A" w:rsidP="00016F4A">
      <w:pPr>
        <w:pStyle w:val="Caption"/>
        <w:jc w:val="center"/>
      </w:pPr>
      <w:r>
        <w:t xml:space="preserve">Figure </w:t>
      </w:r>
      <w:fldSimple w:instr=" SEQ Figure \* ARABIC ">
        <w:r w:rsidR="00EF2CFC">
          <w:rPr>
            <w:noProof/>
          </w:rPr>
          <w:t>1</w:t>
        </w:r>
      </w:fldSimple>
      <w:r>
        <w:t xml:space="preserve">: </w:t>
      </w:r>
      <w:r>
        <w:rPr>
          <w:lang w:val="en-US"/>
        </w:rPr>
        <w:t>T</w:t>
      </w:r>
      <w:r w:rsidRPr="00BD3579">
        <w:rPr>
          <w:lang w:val="en-US"/>
        </w:rPr>
        <w:t>iming metrics timeline with HT, UD, DD brackets</w:t>
      </w:r>
    </w:p>
    <w:p w14:paraId="013CF0D6" w14:textId="06D16DD9" w:rsidR="00016F4A" w:rsidRPr="00016F4A" w:rsidRDefault="00016F4A" w:rsidP="00016F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lang w:eastAsia="en-GB"/>
          <w14:ligatures w14:val="none"/>
        </w:rPr>
        <w:br/>
      </w:r>
    </w:p>
    <w:p w14:paraId="19EFEF60" w14:textId="5F53CBE3" w:rsidR="00016F4A" w:rsidRPr="00016F4A" w:rsidRDefault="00016F4A" w:rsidP="00016F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To transform this raw sequential data into machine-learning-ready feature vectors, a structured preprocessing pipeline was implemented comprising data parsing, temporal segmentation via sliding windows, and statistical feature extraction</w:t>
      </w:r>
      <w:r w:rsidR="005C14E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as shown in Figure 2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.</w:t>
      </w:r>
      <w:r w:rsidR="00793F2F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The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Raw input consists of user metadata files containing binary PD labels and session-specific transition logs. The parsing stage extracts seven core variables per keystroke: dataset source, anonymi</w:t>
      </w:r>
      <w:r w:rsidR="00F8137A">
        <w:rPr>
          <w:rFonts w:ascii="Segoe UI" w:eastAsia="Times New Roman" w:hAnsi="Segoe UI" w:cs="Segoe UI"/>
          <w:kern w:val="0"/>
          <w:lang w:eastAsia="en-GB"/>
          <w14:ligatures w14:val="none"/>
        </w:rPr>
        <w:t>s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ed subject identifier, session ID, binary PD label (1 = Parkinson’s, 0 = healthy), HT (milliseconds), DD (milliseconds), UD (milliseconds), and digraph classification (KK, KS, SK, SS, where K = alphanumeric key, S = spacebar). Rigorous outlier filtering excludes physiologically implausible timings (HT &lt;10ms or &gt;2000ms, DD &lt;10ms or &gt;5000ms, UD &lt;-500ms or &gt;5000ms) to ensure mechanical artifacts do not confound motor symptom detection.</w:t>
      </w:r>
    </w:p>
    <w:p w14:paraId="606F7C70" w14:textId="77777777" w:rsidR="00B33F81" w:rsidRDefault="005C14EA" w:rsidP="00B33F81">
      <w:pPr>
        <w:keepNext/>
        <w:shd w:val="clear" w:color="auto" w:fill="FFFFFF"/>
        <w:spacing w:after="0" w:line="390" w:lineRule="atLeast"/>
        <w:textAlignment w:val="baseline"/>
      </w:pPr>
      <w:r>
        <w:lastRenderedPageBreak/>
        <w:fldChar w:fldCharType="begin"/>
      </w:r>
      <w:r>
        <w:instrText xml:space="preserve"> INCLUDEPICTURE "https://www.kimi.com/apiv2-files/sign-obj/kimi-fs%2Ffiles%2Fblob%2F0f020a28fe6f436fe9d2e7e74dad3e66d4cbdccc7caa261858b5fe8810bd196e?filename=image.png&amp;sig=JiCTZrIgqxy9nswpuMzOPWjjwR54hqI25pi_UvB-DTI=&amp;t=o"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7BF34E4" wp14:editId="7EBC7E87">
            <wp:extent cx="5731510" cy="3796665"/>
            <wp:effectExtent l="0" t="0" r="0" b="635"/>
            <wp:docPr id="11008291" name="Picture 3" descr="A diagram of a data proce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291" name="Picture 3" descr="A diagram of a data process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1B06EFE" w14:textId="24BFAE0F" w:rsidR="00F8137A" w:rsidRDefault="00B33F81" w:rsidP="00B33F81">
      <w:pPr>
        <w:pStyle w:val="Caption"/>
        <w:jc w:val="center"/>
        <w:rPr>
          <w:rFonts w:ascii="Segoe UI" w:eastAsia="Times New Roman" w:hAnsi="Segoe UI" w:cs="Segoe UI"/>
          <w:kern w:val="0"/>
          <w:lang w:eastAsia="en-GB"/>
          <w14:ligatures w14:val="none"/>
        </w:rPr>
      </w:pPr>
      <w:r>
        <w:t xml:space="preserve">Figure </w:t>
      </w:r>
      <w:fldSimple w:instr=" SEQ Figure \* ARABIC ">
        <w:r w:rsidR="00EF2CFC">
          <w:rPr>
            <w:noProof/>
          </w:rPr>
          <w:t>2</w:t>
        </w:r>
      </w:fldSimple>
      <w:r>
        <w:rPr>
          <w:lang w:val="en-US"/>
        </w:rPr>
        <w:t>: P</w:t>
      </w:r>
      <w:r w:rsidRPr="007F4FB2">
        <w:rPr>
          <w:lang w:val="en-US"/>
        </w:rPr>
        <w:t>ipeline architecture showing three CSV outputs</w:t>
      </w:r>
    </w:p>
    <w:p w14:paraId="7413B2AB" w14:textId="77777777" w:rsidR="00F8137A" w:rsidRDefault="00F8137A" w:rsidP="00016F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2C864925" w14:textId="77777777" w:rsidR="00F8137A" w:rsidRDefault="00F8137A" w:rsidP="00016F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3CB6B6B7" w14:textId="77777777" w:rsidR="00F8137A" w:rsidRDefault="00F8137A" w:rsidP="00016F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5D4D3F2D" w14:textId="77777777" w:rsidR="00EF2CFC" w:rsidRDefault="00016F4A" w:rsidP="00EF2CFC">
      <w:pPr>
        <w:keepNext/>
        <w:shd w:val="clear" w:color="auto" w:fill="FFFFFF"/>
        <w:spacing w:after="0" w:line="390" w:lineRule="atLeast"/>
        <w:textAlignment w:val="baseline"/>
      </w:pP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To capture the dynamic, non-stationary nature of parkinsonian symptoms</w:t>
      </w:r>
      <w:r w:rsidR="000771A5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, 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bradykinesia, freezing episodes, and timing variability</w:t>
      </w:r>
      <w:r w:rsidR="000771A5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, 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continuous keystroke streams were segmented using a sliding window approach </w:t>
      </w:r>
      <w:r w:rsidR="000771A5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as shown in Figure 3. 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Windows were defined with a fixed length of 200 consecutive keystrokes and a stride of 50 keystrokes, yielding 75% overlap between adjacent windows. This methodology ensures that transient pathological events are not lost at window boundaries (an event occurring at keystroke 199 would be captured in both window 1-200 and window 51-250), while simultaneously augmenting the training dataset size by generating approximately four times more samples than non-overlapping segmentation would permit.</w:t>
      </w:r>
      <w:r w:rsidR="000771A5">
        <w:rPr>
          <w:rFonts w:ascii="Segoe UI" w:eastAsia="Times New Roman" w:hAnsi="Segoe UI" w:cs="Segoe UI"/>
          <w:kern w:val="0"/>
          <w:lang w:eastAsia="en-GB"/>
          <w14:ligatures w14:val="none"/>
        </w:rPr>
        <w:br/>
      </w:r>
      <w:r w:rsidR="000771A5">
        <w:rPr>
          <w:rFonts w:ascii="Segoe UI" w:eastAsia="Times New Roman" w:hAnsi="Segoe UI" w:cs="Segoe UI"/>
          <w:kern w:val="0"/>
          <w:lang w:eastAsia="en-GB"/>
          <w14:ligatures w14:val="none"/>
        </w:rPr>
        <w:lastRenderedPageBreak/>
        <w:br/>
      </w:r>
      <w:r w:rsidR="000771A5">
        <w:fldChar w:fldCharType="begin"/>
      </w:r>
      <w:r w:rsidR="000771A5">
        <w:instrText xml:space="preserve"> INCLUDEPICTURE "https://www.kimi.com/apiv2-files/sign-obj/kimi-fs%2Ffiles%2Fblob%2F0366bf5ca7e68fb58c988c8337e96cdc5d1d011ff737ac7e8fb4bc761199239e?filename=image.png&amp;sig=OCJ_6FE5nQF31en-ZxymfpVz6xLQKMA27fgD2nKHpeo=&amp;t=o" \* MERGEFORMATINET </w:instrText>
      </w:r>
      <w:r w:rsidR="000771A5">
        <w:fldChar w:fldCharType="separate"/>
      </w:r>
      <w:r w:rsidR="000771A5">
        <w:rPr>
          <w:noProof/>
        </w:rPr>
        <w:drawing>
          <wp:inline distT="0" distB="0" distL="0" distR="0" wp14:anchorId="244F5905" wp14:editId="2FB8AFB0">
            <wp:extent cx="5731510" cy="2482850"/>
            <wp:effectExtent l="0" t="0" r="0" b="6350"/>
            <wp:docPr id="1762108230" name="Picture 5" descr="A diagram of a window segmen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08230" name="Picture 5" descr="A diagram of a window segment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71A5">
        <w:fldChar w:fldCharType="end"/>
      </w:r>
    </w:p>
    <w:p w14:paraId="24BF011B" w14:textId="5362B4D1" w:rsidR="00016F4A" w:rsidRPr="00016F4A" w:rsidRDefault="00EF2CFC" w:rsidP="00EF2CF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rPr>
          <w:lang w:val="en-US"/>
        </w:rPr>
        <w:t xml:space="preserve">: </w:t>
      </w:r>
      <w:r w:rsidRPr="00595756">
        <w:rPr>
          <w:lang w:val="en-US"/>
        </w:rPr>
        <w:t>sliding windows showing overlap</w:t>
      </w:r>
      <w:r w:rsidR="000771A5">
        <w:rPr>
          <w:rFonts w:ascii="Segoe UI" w:eastAsia="Times New Roman" w:hAnsi="Segoe UI" w:cs="Segoe UI"/>
          <w:kern w:val="0"/>
          <w:lang w:eastAsia="en-GB"/>
          <w14:ligatures w14:val="none"/>
        </w:rPr>
        <w:br/>
      </w:r>
    </w:p>
    <w:p w14:paraId="4E9A35DF" w14:textId="50E96098" w:rsidR="00016F4A" w:rsidRPr="00016F4A" w:rsidRDefault="00016F4A" w:rsidP="00016F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For each temporal window, descriptive statistics were computed</w:t>
      </w:r>
      <w:r w:rsidR="00EF2CFC">
        <w:rPr>
          <w:rFonts w:ascii="Segoe UI" w:eastAsia="Times New Roman" w:hAnsi="Segoe UI" w:cs="Segoe UI"/>
          <w:kern w:val="0"/>
          <w:lang w:eastAsia="en-GB"/>
          <w14:ligatures w14:val="none"/>
        </w:rPr>
        <w:t>: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mean, standard deviation, median, interquartile range (IQR), coefficient of variation (CV), and 95th percentile for HT, DD, and UD intervals. Pause-rate features quantified the frequency of extended latencies exceeding 500ms, 750ms, and 1000ms thresholds to detect freezing episodes. Digraph transition rates captured motor pattern variations across hand-spacebar combinations (KK, KS, SK, SS), revealing changes in spacebar usage characteristic of PD.</w:t>
      </w:r>
    </w:p>
    <w:p w14:paraId="0D119208" w14:textId="32656F0C" w:rsidR="00016F4A" w:rsidRPr="00016F4A" w:rsidRDefault="00016F4A" w:rsidP="00016F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The pipeline generates three complementary CSV outputs: (1) </w:t>
      </w:r>
      <w:r w:rsidRPr="00016F4A">
        <w:rPr>
          <w:rFonts w:ascii="inherit" w:eastAsia="Times New Roman" w:hAnsi="inherit" w:cs="Segoe UI"/>
          <w:i/>
          <w:iCs/>
          <w:kern w:val="0"/>
          <w:bdr w:val="none" w:sz="0" w:space="0" w:color="auto" w:frame="1"/>
          <w:lang w:eastAsia="en-GB"/>
          <w14:ligatures w14:val="none"/>
        </w:rPr>
        <w:t>tappy_transitions.csv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containing cleaned keystroke-level data; (2) </w:t>
      </w:r>
      <w:r w:rsidRPr="00016F4A">
        <w:rPr>
          <w:rFonts w:ascii="inherit" w:eastAsia="Times New Roman" w:hAnsi="inherit" w:cs="Segoe UI"/>
          <w:i/>
          <w:iCs/>
          <w:kern w:val="0"/>
          <w:bdr w:val="none" w:sz="0" w:space="0" w:color="auto" w:frame="1"/>
          <w:lang w:eastAsia="en-GB"/>
          <w14:ligatures w14:val="none"/>
        </w:rPr>
        <w:t>tappy_windows.csv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serving as an index map correlating each window identifier to its specific row indices; and (3) </w:t>
      </w:r>
      <w:r w:rsidRPr="00016F4A">
        <w:rPr>
          <w:rFonts w:ascii="inherit" w:eastAsia="Times New Roman" w:hAnsi="inherit" w:cs="Segoe UI"/>
          <w:i/>
          <w:iCs/>
          <w:kern w:val="0"/>
          <w:bdr w:val="none" w:sz="0" w:space="0" w:color="auto" w:frame="1"/>
          <w:lang w:eastAsia="en-GB"/>
          <w14:ligatures w14:val="none"/>
        </w:rPr>
        <w:t>tappy_window_features.csv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comprising the final ML-ready matrix. This three-file architecture ensures full traceability from derived features back to raw </w:t>
      </w:r>
      <w:r w:rsidR="00EF2CFC"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>behavioural</w:t>
      </w:r>
      <w:r w:rsidRPr="00016F4A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observations, enabling error analysis while providing robust multimodal input for fusion with speech-based classifiers.</w:t>
      </w:r>
    </w:p>
    <w:p w14:paraId="4E673AFD" w14:textId="5D6A9447" w:rsidR="00016F4A" w:rsidRDefault="00EA77A0">
      <w:r>
        <w:lastRenderedPageBreak/>
        <w:br/>
      </w:r>
      <w:r>
        <w:fldChar w:fldCharType="begin"/>
      </w:r>
      <w:r>
        <w:instrText xml:space="preserve"> INCLUDEPICTURE "https://www.kimi.com/apiv2-files/sign-obj/kimi-fs%2Ffiles%2Fblob%2F06e85f2d10b69492d4b5ef5268b2032b2d3a36359d1c4908fa676779e190e25b?filename=image.png&amp;sig=cPqp77HCNhjfT3b8_d8gCi_uM7w98fezn0CpwByKABk=&amp;t=o"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9847FC" wp14:editId="3B3F0C7F">
            <wp:extent cx="5075583" cy="3612965"/>
            <wp:effectExtent l="0" t="0" r="4445" b="0"/>
            <wp:docPr id="191294693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693" name="Picture 6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215" cy="366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EF2CFC">
        <w:br/>
      </w:r>
    </w:p>
    <w:sectPr w:rsidR="00016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4A"/>
    <w:rsid w:val="00016F4A"/>
    <w:rsid w:val="000771A5"/>
    <w:rsid w:val="005C14EA"/>
    <w:rsid w:val="00793F2F"/>
    <w:rsid w:val="00B33F81"/>
    <w:rsid w:val="00B43050"/>
    <w:rsid w:val="00EA77A0"/>
    <w:rsid w:val="00EF2CFC"/>
    <w:rsid w:val="00F8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500F"/>
  <w15:chartTrackingRefBased/>
  <w15:docId w15:val="{CA0F2916-409C-6A4A-BFA3-1045B4C9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F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6F4A"/>
    <w:rPr>
      <w:b/>
      <w:bCs/>
    </w:rPr>
  </w:style>
  <w:style w:type="character" w:styleId="Emphasis">
    <w:name w:val="Emphasis"/>
    <w:basedOn w:val="DefaultParagraphFont"/>
    <w:uiPriority w:val="20"/>
    <w:qFormat/>
    <w:rsid w:val="00016F4A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016F4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470</Words>
  <Characters>4183</Characters>
  <Application>Microsoft Office Word</Application>
  <DocSecurity>0</DocSecurity>
  <Lines>160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Khan</dc:creator>
  <cp:keywords/>
  <dc:description/>
  <cp:lastModifiedBy>Muhammad Khan</cp:lastModifiedBy>
  <cp:revision>5</cp:revision>
  <dcterms:created xsi:type="dcterms:W3CDTF">2026-03-14T23:51:00Z</dcterms:created>
  <dcterms:modified xsi:type="dcterms:W3CDTF">2026-03-15T00:35:00Z</dcterms:modified>
</cp:coreProperties>
</file>