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37446" w14:textId="77777777" w:rsidR="00DD631B" w:rsidRPr="008B0B8C" w:rsidRDefault="00DD631B" w:rsidP="00DD631B">
      <w:pPr>
        <w:keepNext/>
        <w:rPr>
          <w:rFonts w:ascii="Times New Roman" w:hAnsi="Times New Roman" w:cs="Times New Roman"/>
        </w:rPr>
      </w:pPr>
      <w:r w:rsidRPr="008B0B8C">
        <w:rPr>
          <w:rStyle w:val="Strong"/>
          <w:rFonts w:ascii="Times New Roman" w:hAnsi="Times New Roman" w:cs="Times New Roman"/>
          <w:bdr w:val="none" w:sz="0" w:space="0" w:color="auto" w:frame="1"/>
          <w:shd w:val="clear" w:color="auto" w:fill="FFFFFF"/>
        </w:rPr>
        <w:t>Multimodal Feature Fusion Report</w:t>
      </w:r>
      <w:r w:rsidRPr="008B0B8C">
        <w:rPr>
          <w:rStyle w:val="Strong"/>
          <w:rFonts w:ascii="Times New Roman" w:hAnsi="Times New Roman" w:cs="Times New Roman"/>
          <w:bdr w:val="none" w:sz="0" w:space="0" w:color="auto" w:frame="1"/>
          <w:shd w:val="clear" w:color="auto" w:fill="FFFFFF"/>
        </w:rPr>
        <w:br/>
      </w:r>
      <w:r w:rsidRPr="008B0B8C">
        <w:rPr>
          <w:rStyle w:val="Strong"/>
          <w:rFonts w:ascii="Times New Roman" w:hAnsi="Times New Roman" w:cs="Times New Roman"/>
          <w:bdr w:val="none" w:sz="0" w:space="0" w:color="auto" w:frame="1"/>
          <w:shd w:val="clear" w:color="auto" w:fill="FFFFFF"/>
        </w:rPr>
        <w:br/>
      </w:r>
      <w:r w:rsidRPr="008B0B8C">
        <w:rPr>
          <w:rFonts w:ascii="Times New Roman" w:hAnsi="Times New Roman" w:cs="Times New Roman"/>
          <w:shd w:val="clear" w:color="auto" w:fill="FFFFFF"/>
        </w:rPr>
        <w:t xml:space="preserve">The </w:t>
      </w:r>
      <w:r w:rsidRPr="008B0B8C">
        <w:rPr>
          <w:rStyle w:val="HTMLCode"/>
          <w:rFonts w:ascii="Times New Roman" w:eastAsiaTheme="majorEastAsia" w:hAnsi="Times New Roman" w:cs="Times New Roman"/>
          <w:sz w:val="24"/>
          <w:szCs w:val="24"/>
          <w:bdr w:val="none" w:sz="0" w:space="0" w:color="auto" w:frame="1"/>
        </w:rPr>
        <w:t>combine_features.py</w:t>
      </w:r>
      <w:r w:rsidRPr="008B0B8C">
        <w:rPr>
          <w:rFonts w:ascii="Times New Roman" w:hAnsi="Times New Roman" w:cs="Times New Roman"/>
          <w:shd w:val="clear" w:color="auto" w:fill="FFFFFF"/>
        </w:rPr>
        <w:t xml:space="preserve"> script implements the final integration layer for multimodal Parkinson's disease detection, merging keystroke features from the Tappy and </w:t>
      </w:r>
      <w:proofErr w:type="spellStart"/>
      <w:r w:rsidRPr="008B0B8C">
        <w:rPr>
          <w:rFonts w:ascii="Times New Roman" w:hAnsi="Times New Roman" w:cs="Times New Roman"/>
          <w:shd w:val="clear" w:color="auto" w:fill="FFFFFF"/>
        </w:rPr>
        <w:t>NeuroQWERTY</w:t>
      </w:r>
      <w:proofErr w:type="spellEnd"/>
      <w:r w:rsidRPr="008B0B8C">
        <w:rPr>
          <w:rFonts w:ascii="Times New Roman" w:hAnsi="Times New Roman" w:cs="Times New Roman"/>
          <w:shd w:val="clear" w:color="auto" w:fill="FFFFFF"/>
        </w:rPr>
        <w:t xml:space="preserve"> (MIT-CS1/CS2) datasets into unified training matrices. This addresses the critical challenge of heterogeneous feature spaces across different data sources</w:t>
      </w:r>
      <w:r w:rsidRPr="008B0B8C">
        <w:rPr>
          <w:rFonts w:ascii="Times New Roman" w:hAnsi="Times New Roman" w:cs="Times New Roman"/>
          <w:shd w:val="clear" w:color="auto" w:fill="FFFFFF"/>
        </w:rPr>
        <w:t xml:space="preserve">, </w:t>
      </w:r>
      <w:r w:rsidRPr="008B0B8C">
        <w:rPr>
          <w:rFonts w:ascii="Times New Roman" w:hAnsi="Times New Roman" w:cs="Times New Roman"/>
          <w:shd w:val="clear" w:color="auto" w:fill="FFFFFF"/>
        </w:rPr>
        <w:t xml:space="preserve">while Tappy provides 25 features derived from binary key classifications (K = alphanumeric keys, S = spacebar), </w:t>
      </w:r>
      <w:proofErr w:type="spellStart"/>
      <w:r w:rsidRPr="008B0B8C">
        <w:rPr>
          <w:rFonts w:ascii="Times New Roman" w:hAnsi="Times New Roman" w:cs="Times New Roman"/>
          <w:shd w:val="clear" w:color="auto" w:fill="FFFFFF"/>
        </w:rPr>
        <w:t>NeuroQWERTY</w:t>
      </w:r>
      <w:proofErr w:type="spellEnd"/>
      <w:r w:rsidRPr="008B0B8C">
        <w:rPr>
          <w:rFonts w:ascii="Times New Roman" w:hAnsi="Times New Roman" w:cs="Times New Roman"/>
          <w:shd w:val="clear" w:color="auto" w:fill="FFFFFF"/>
        </w:rPr>
        <w:t xml:space="preserve"> offers 30+ features using a ternary classification system (K/S/P, where P = punctuation and other non-alphanumeric tokens) and includes </w:t>
      </w:r>
      <w:r w:rsidRPr="008B0B8C">
        <w:rPr>
          <w:rStyle w:val="Strong"/>
          <w:rFonts w:ascii="Times New Roman" w:hAnsi="Times New Roman" w:cs="Times New Roman"/>
          <w:bdr w:val="none" w:sz="0" w:space="0" w:color="auto" w:frame="1"/>
          <w:shd w:val="clear" w:color="auto" w:fill="FFFFFF"/>
        </w:rPr>
        <w:t>UPDRS</w:t>
      </w:r>
      <w:r w:rsidRPr="008B0B8C">
        <w:rPr>
          <w:rFonts w:ascii="Times New Roman" w:hAnsi="Times New Roman" w:cs="Times New Roman"/>
          <w:shd w:val="clear" w:color="auto" w:fill="FFFFFF"/>
        </w:rPr>
        <w:t xml:space="preserve"> (Unified Parkinson's Disease Rating Scale) clinical severity scores. The UPDRS is a standardized clinical metric (ranging from 0 to 108) that quantifies Parkinson's symptom severity, enabling regression analysis beyond simple binary classification.</w:t>
      </w:r>
      <w:r w:rsidRPr="008B0B8C">
        <w:rPr>
          <w:rFonts w:ascii="Times New Roman" w:hAnsi="Times New Roman" w:cs="Times New Roman"/>
          <w:shd w:val="clear" w:color="auto" w:fill="FFFFFF"/>
        </w:rPr>
        <w:br/>
      </w:r>
      <w:r w:rsidRPr="008B0B8C">
        <w:rPr>
          <w:rFonts w:ascii="Times New Roman" w:hAnsi="Times New Roman" w:cs="Times New Roman"/>
          <w:shd w:val="clear" w:color="auto" w:fill="FFFFFF"/>
        </w:rPr>
        <w:br/>
      </w:r>
      <w:r w:rsidRPr="008B0B8C">
        <w:rPr>
          <w:rFonts w:ascii="Times New Roman" w:hAnsi="Times New Roman" w:cs="Times New Roman"/>
        </w:rPr>
        <w:fldChar w:fldCharType="begin"/>
      </w:r>
      <w:r w:rsidRPr="008B0B8C">
        <w:rPr>
          <w:rFonts w:ascii="Times New Roman" w:hAnsi="Times New Roman" w:cs="Times New Roman"/>
        </w:rPr>
        <w:instrText xml:space="preserve"> INCLUDEPICTURE "https://www.kimi.com/apiv2-files/sign-obj/kimi-fs%2Fokc%2F4gjxfjy7ribve%2Foutput%2Fcombine_pipeline_fixed.png?filename=combine_pipeline_fixed.png&amp;sig=DZbjmQ1CSuySzRp1l_I3SUJKys_xy3u8bICMk18ffMQ=&amp;t=o" \* MERGEFORMATINET </w:instrText>
      </w:r>
      <w:r w:rsidRPr="008B0B8C">
        <w:rPr>
          <w:rFonts w:ascii="Times New Roman" w:hAnsi="Times New Roman" w:cs="Times New Roman"/>
        </w:rPr>
        <w:fldChar w:fldCharType="separate"/>
      </w:r>
      <w:r w:rsidRPr="008B0B8C">
        <w:rPr>
          <w:rFonts w:ascii="Times New Roman" w:hAnsi="Times New Roman" w:cs="Times New Roman"/>
          <w:noProof/>
        </w:rPr>
        <w:drawing>
          <wp:inline distT="0" distB="0" distL="0" distR="0" wp14:anchorId="28B0DBEC" wp14:editId="3E6517B7">
            <wp:extent cx="5731510" cy="3203575"/>
            <wp:effectExtent l="0" t="0" r="0" b="0"/>
            <wp:docPr id="108935369" name="Picture 1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eview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0B8C">
        <w:rPr>
          <w:rFonts w:ascii="Times New Roman" w:hAnsi="Times New Roman" w:cs="Times New Roman"/>
        </w:rPr>
        <w:fldChar w:fldCharType="end"/>
      </w:r>
    </w:p>
    <w:p w14:paraId="4BA08E60" w14:textId="586B3D27" w:rsidR="00DD631B" w:rsidRPr="008B0B8C" w:rsidRDefault="00DD631B" w:rsidP="00DD631B">
      <w:pPr>
        <w:pStyle w:val="Caption"/>
        <w:jc w:val="center"/>
        <w:rPr>
          <w:rFonts w:ascii="Times New Roman" w:hAnsi="Times New Roman" w:cs="Times New Roman"/>
        </w:rPr>
      </w:pPr>
      <w:r w:rsidRPr="008B0B8C">
        <w:rPr>
          <w:rFonts w:ascii="Times New Roman" w:hAnsi="Times New Roman" w:cs="Times New Roman"/>
        </w:rPr>
        <w:t xml:space="preserve">Figure </w:t>
      </w:r>
      <w:r w:rsidRPr="008B0B8C">
        <w:rPr>
          <w:rFonts w:ascii="Times New Roman" w:hAnsi="Times New Roman" w:cs="Times New Roman"/>
        </w:rPr>
        <w:fldChar w:fldCharType="begin"/>
      </w:r>
      <w:r w:rsidRPr="008B0B8C">
        <w:rPr>
          <w:rFonts w:ascii="Times New Roman" w:hAnsi="Times New Roman" w:cs="Times New Roman"/>
        </w:rPr>
        <w:instrText xml:space="preserve"> SEQ Figure \* ARABIC </w:instrText>
      </w:r>
      <w:r w:rsidRPr="008B0B8C">
        <w:rPr>
          <w:rFonts w:ascii="Times New Roman" w:hAnsi="Times New Roman" w:cs="Times New Roman"/>
        </w:rPr>
        <w:fldChar w:fldCharType="separate"/>
      </w:r>
      <w:r w:rsidR="00942FBD" w:rsidRPr="008B0B8C">
        <w:rPr>
          <w:rFonts w:ascii="Times New Roman" w:hAnsi="Times New Roman" w:cs="Times New Roman"/>
          <w:noProof/>
        </w:rPr>
        <w:t>1</w:t>
      </w:r>
      <w:r w:rsidRPr="008B0B8C">
        <w:rPr>
          <w:rFonts w:ascii="Times New Roman" w:hAnsi="Times New Roman" w:cs="Times New Roman"/>
        </w:rPr>
        <w:fldChar w:fldCharType="end"/>
      </w:r>
      <w:r w:rsidRPr="008B0B8C">
        <w:rPr>
          <w:rFonts w:ascii="Times New Roman" w:hAnsi="Times New Roman" w:cs="Times New Roman"/>
          <w:lang w:val="en-US"/>
        </w:rPr>
        <w:t>: Multimodal Feature Fusion Pipeline</w:t>
      </w:r>
    </w:p>
    <w:p w14:paraId="36CE94F0" w14:textId="3398A05E" w:rsidR="00B82E6C" w:rsidRPr="008B0B8C" w:rsidRDefault="00DD631B">
      <w:pPr>
        <w:rPr>
          <w:rFonts w:ascii="Times New Roman" w:hAnsi="Times New Roman" w:cs="Times New Roman"/>
          <w:shd w:val="clear" w:color="auto" w:fill="FFFFFF"/>
        </w:rPr>
      </w:pPr>
      <w:r w:rsidRPr="008B0B8C">
        <w:rPr>
          <w:rFonts w:ascii="Times New Roman" w:hAnsi="Times New Roman" w:cs="Times New Roman"/>
          <w:shd w:val="clear" w:color="auto" w:fill="FFFFFF"/>
        </w:rPr>
        <w:br/>
      </w:r>
      <w:r w:rsidRPr="008B0B8C">
        <w:rPr>
          <w:rStyle w:val="Strong"/>
          <w:rFonts w:ascii="Times New Roman" w:hAnsi="Times New Roman" w:cs="Times New Roman"/>
          <w:bdr w:val="none" w:sz="0" w:space="0" w:color="auto" w:frame="1"/>
          <w:shd w:val="clear" w:color="auto" w:fill="FFFFFF"/>
        </w:rPr>
        <w:t>Data Processing and Alignment</w:t>
      </w:r>
      <w:r w:rsidRPr="008B0B8C">
        <w:rPr>
          <w:rFonts w:ascii="Times New Roman" w:hAnsi="Times New Roman" w:cs="Times New Roman"/>
          <w:shd w:val="clear" w:color="auto" w:fill="FFFFFF"/>
        </w:rPr>
        <w:t xml:space="preserve"> The pipeline ingests three </w:t>
      </w:r>
      <w:proofErr w:type="spellStart"/>
      <w:r w:rsidRPr="008B0B8C">
        <w:rPr>
          <w:rFonts w:ascii="Times New Roman" w:hAnsi="Times New Roman" w:cs="Times New Roman"/>
          <w:shd w:val="clear" w:color="auto" w:fill="FFFFFF"/>
        </w:rPr>
        <w:t>preprocessed</w:t>
      </w:r>
      <w:proofErr w:type="spellEnd"/>
      <w:r w:rsidRPr="008B0B8C">
        <w:rPr>
          <w:rFonts w:ascii="Times New Roman" w:hAnsi="Times New Roman" w:cs="Times New Roman"/>
          <w:shd w:val="clear" w:color="auto" w:fill="FFFFFF"/>
        </w:rPr>
        <w:t xml:space="preserve"> feature files and executes a column normalization routine to handle formatting inconsistencies. It automatically identifies identifier columns (dataset, </w:t>
      </w:r>
      <w:proofErr w:type="spellStart"/>
      <w:r w:rsidRPr="008B0B8C">
        <w:rPr>
          <w:rFonts w:ascii="Times New Roman" w:hAnsi="Times New Roman" w:cs="Times New Roman"/>
          <w:shd w:val="clear" w:color="auto" w:fill="FFFFFF"/>
        </w:rPr>
        <w:t>subject_id</w:t>
      </w:r>
      <w:proofErr w:type="spellEnd"/>
      <w:r w:rsidRPr="008B0B8C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8B0B8C">
        <w:rPr>
          <w:rFonts w:ascii="Times New Roman" w:hAnsi="Times New Roman" w:cs="Times New Roman"/>
          <w:shd w:val="clear" w:color="auto" w:fill="FFFFFF"/>
        </w:rPr>
        <w:t>session_id</w:t>
      </w:r>
      <w:proofErr w:type="spellEnd"/>
      <w:r w:rsidRPr="008B0B8C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8B0B8C">
        <w:rPr>
          <w:rFonts w:ascii="Times New Roman" w:hAnsi="Times New Roman" w:cs="Times New Roman"/>
          <w:shd w:val="clear" w:color="auto" w:fill="FFFFFF"/>
        </w:rPr>
        <w:t>window_id</w:t>
      </w:r>
      <w:proofErr w:type="spellEnd"/>
      <w:r w:rsidRPr="008B0B8C">
        <w:rPr>
          <w:rFonts w:ascii="Times New Roman" w:hAnsi="Times New Roman" w:cs="Times New Roman"/>
          <w:shd w:val="clear" w:color="auto" w:fill="FFFFFF"/>
        </w:rPr>
        <w:t>) and label columns (</w:t>
      </w:r>
      <w:proofErr w:type="spellStart"/>
      <w:r w:rsidRPr="008B0B8C">
        <w:rPr>
          <w:rFonts w:ascii="Times New Roman" w:hAnsi="Times New Roman" w:cs="Times New Roman"/>
          <w:shd w:val="clear" w:color="auto" w:fill="FFFFFF"/>
        </w:rPr>
        <w:t>label_pd</w:t>
      </w:r>
      <w:proofErr w:type="spellEnd"/>
      <w:r w:rsidRPr="008B0B8C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Pr="008B0B8C">
        <w:rPr>
          <w:rFonts w:ascii="Times New Roman" w:hAnsi="Times New Roman" w:cs="Times New Roman"/>
          <w:shd w:val="clear" w:color="auto" w:fill="FFFFFF"/>
        </w:rPr>
        <w:t>updrs</w:t>
      </w:r>
      <w:proofErr w:type="spellEnd"/>
      <w:r w:rsidRPr="008B0B8C">
        <w:rPr>
          <w:rFonts w:ascii="Times New Roman" w:hAnsi="Times New Roman" w:cs="Times New Roman"/>
          <w:shd w:val="clear" w:color="auto" w:fill="FFFFFF"/>
        </w:rPr>
        <w:t xml:space="preserve">), then performs set operations on the remaining numeric features. The system computes both the </w:t>
      </w:r>
      <w:r w:rsidRPr="008B0B8C">
        <w:rPr>
          <w:rStyle w:val="Strong"/>
          <w:rFonts w:ascii="Times New Roman" w:hAnsi="Times New Roman" w:cs="Times New Roman"/>
          <w:bdr w:val="none" w:sz="0" w:space="0" w:color="auto" w:frame="1"/>
          <w:shd w:val="clear" w:color="auto" w:fill="FFFFFF"/>
        </w:rPr>
        <w:t>intersection</w:t>
      </w:r>
      <w:r w:rsidRPr="008B0B8C">
        <w:rPr>
          <w:rFonts w:ascii="Times New Roman" w:hAnsi="Times New Roman" w:cs="Times New Roman"/>
          <w:shd w:val="clear" w:color="auto" w:fill="FFFFFF"/>
        </w:rPr>
        <w:t xml:space="preserve"> (features present in all three datasets) and the </w:t>
      </w:r>
      <w:r w:rsidRPr="008B0B8C">
        <w:rPr>
          <w:rStyle w:val="Strong"/>
          <w:rFonts w:ascii="Times New Roman" w:hAnsi="Times New Roman" w:cs="Times New Roman"/>
          <w:bdr w:val="none" w:sz="0" w:space="0" w:color="auto" w:frame="1"/>
          <w:shd w:val="clear" w:color="auto" w:fill="FFFFFF"/>
        </w:rPr>
        <w:t>union</w:t>
      </w:r>
      <w:r w:rsidRPr="008B0B8C">
        <w:rPr>
          <w:rFonts w:ascii="Times New Roman" w:hAnsi="Times New Roman" w:cs="Times New Roman"/>
          <w:shd w:val="clear" w:color="auto" w:fill="FFFFFF"/>
        </w:rPr>
        <w:t xml:space="preserve"> (features present in any dataset) of the feature spaces.</w:t>
      </w:r>
    </w:p>
    <w:p w14:paraId="22AD7B6F" w14:textId="2ED130AD" w:rsidR="00DD631B" w:rsidRPr="00DD631B" w:rsidRDefault="00DD631B" w:rsidP="00DD631B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31B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n-GB"/>
          <w14:ligatures w14:val="none"/>
        </w:rPr>
        <w:t>Feature Set Operations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intersection mode (approximately 18 shared features including </w:t>
      </w:r>
      <w:proofErr w:type="spellStart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hold_mean</w:t>
      </w:r>
      <w:proofErr w:type="spellEnd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dd_std</w:t>
      </w:r>
      <w:proofErr w:type="spellEnd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pause rates, and basic digraphs) produces a dense matrix suitable for standard machine learning algorithms requiring complete cases. The union mode (30+ features) creates a sparse matrix where </w:t>
      </w:r>
      <w:proofErr w:type="spellStart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NeuroQWERTY</w:t>
      </w:r>
      <w:proofErr w:type="spellEnd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-specific features</w:t>
      </w:r>
      <w:r w:rsidR="00942FBD" w:rsidRPr="008B0B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such as 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punctuation-aware digraphs (KK, KP, PP, etc., where the P classification captures punctuation keys unlike Tappy's binary system)—and UPDRS scores are populated for MIT-CS samples but marked as </w:t>
      </w:r>
      <w:proofErr w:type="spellStart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NaN</w:t>
      </w:r>
      <w:proofErr w:type="spellEnd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Tappy samples. This design enables imputation experiments or dataset-specific analyses while maintaining a unified schema. The script intelligently handles missing columns by injecting </w:t>
      </w:r>
      <w:proofErr w:type="spellStart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NaN</w:t>
      </w:r>
      <w:proofErr w:type="spellEnd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 rather than failing, ensuring robustness against schema variations.</w:t>
      </w:r>
      <w:r w:rsidR="00942FBD" w:rsidRPr="008B0B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211B0503" w14:textId="77777777" w:rsidR="00942FBD" w:rsidRPr="008B0B8C" w:rsidRDefault="00DD631B" w:rsidP="00942FBD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31B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n-GB"/>
          <w14:ligatures w14:val="none"/>
        </w:rPr>
        <w:t>Pipeline Outputs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system generates three artifacts: (1) </w:t>
      </w:r>
      <w:r w:rsidRPr="00DD631B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combined_features_common.csv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the intersection set with no missing values, optimal for conservative multimodal classification; (2) </w:t>
      </w:r>
      <w:r w:rsidRPr="00DD631B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combined_features_union.csv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containing all features with strategic </w:t>
      </w:r>
      <w:proofErr w:type="spellStart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NaN</w:t>
      </w:r>
      <w:proofErr w:type="spellEnd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placement for comprehensive analysis; and (3) </w:t>
      </w:r>
      <w:r w:rsidRPr="00DD631B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feature_report.txt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documenting the overlap statistics, dataset-specific features, and diagnostic metadata. Users select their preferred mode via the </w:t>
      </w:r>
      <w:r w:rsidRPr="00DD631B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--mode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parameter (</w:t>
      </w:r>
      <w:r w:rsidRPr="00DD631B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common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DD631B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union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DD631B">
        <w:rPr>
          <w:rFonts w:ascii="Times New Roman" w:eastAsia="Times New Roman" w:hAnsi="Times New Roman" w:cs="Times New Roman"/>
          <w:kern w:val="0"/>
          <w:sz w:val="20"/>
          <w:szCs w:val="20"/>
          <w:bdr w:val="none" w:sz="0" w:space="0" w:color="auto" w:frame="1"/>
          <w:lang w:eastAsia="en-GB"/>
          <w14:ligatures w14:val="none"/>
        </w:rPr>
        <w:t>both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with "common" recommended for production classification pipelines and "union" reserved for exploratory feature importance analysis.</w:t>
      </w:r>
    </w:p>
    <w:p w14:paraId="1364B0BC" w14:textId="77777777" w:rsidR="00942FBD" w:rsidRPr="008B0B8C" w:rsidRDefault="00942FBD" w:rsidP="00942FBD">
      <w:pPr>
        <w:keepNext/>
        <w:shd w:val="clear" w:color="auto" w:fill="FFFFFF"/>
        <w:spacing w:after="0" w:line="390" w:lineRule="atLeast"/>
        <w:jc w:val="center"/>
        <w:textAlignment w:val="baseline"/>
        <w:rPr>
          <w:rFonts w:ascii="Times New Roman" w:hAnsi="Times New Roman" w:cs="Times New Roman"/>
        </w:rPr>
      </w:pPr>
      <w:r w:rsidRPr="008B0B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8B0B8C">
        <w:rPr>
          <w:rFonts w:ascii="Times New Roman" w:hAnsi="Times New Roman" w:cs="Times New Roman"/>
        </w:rPr>
        <w:fldChar w:fldCharType="begin"/>
      </w:r>
      <w:r w:rsidRPr="008B0B8C">
        <w:rPr>
          <w:rFonts w:ascii="Times New Roman" w:hAnsi="Times New Roman" w:cs="Times New Roman"/>
        </w:rPr>
        <w:instrText xml:space="preserve"> INCLUDEPICTURE "https://www.kimi.com/apiv2-files/sign-obj/kimi-fs%2Fokc%2F4gjxfjy7ribve%2Foutput%2Fcombine_outputs_fixed.png?filename=combine_outputs_fixed.png&amp;sig=DkVAcQES9Dm_QZIers6oTFSNs_79D10YP3JZNYkVZd8=&amp;t=o" \* MERGEFORMATINET </w:instrText>
      </w:r>
      <w:r w:rsidRPr="008B0B8C">
        <w:rPr>
          <w:rFonts w:ascii="Times New Roman" w:hAnsi="Times New Roman" w:cs="Times New Roman"/>
        </w:rPr>
        <w:fldChar w:fldCharType="separate"/>
      </w:r>
      <w:r w:rsidRPr="008B0B8C">
        <w:rPr>
          <w:rFonts w:ascii="Times New Roman" w:hAnsi="Times New Roman" w:cs="Times New Roman"/>
          <w:noProof/>
        </w:rPr>
        <w:drawing>
          <wp:inline distT="0" distB="0" distL="0" distR="0" wp14:anchorId="317CDDC3" wp14:editId="467B8420">
            <wp:extent cx="4565374" cy="2838564"/>
            <wp:effectExtent l="0" t="0" r="0" b="0"/>
            <wp:docPr id="1030071671" name="Picture 2" descr="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eview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054" cy="2861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0B8C">
        <w:rPr>
          <w:rFonts w:ascii="Times New Roman" w:hAnsi="Times New Roman" w:cs="Times New Roman"/>
        </w:rPr>
        <w:fldChar w:fldCharType="end"/>
      </w:r>
    </w:p>
    <w:p w14:paraId="18DCE368" w14:textId="7D44764E" w:rsidR="00942FBD" w:rsidRPr="008B0B8C" w:rsidRDefault="00942FBD" w:rsidP="00942FBD">
      <w:pPr>
        <w:pStyle w:val="Caption"/>
        <w:jc w:val="center"/>
        <w:rPr>
          <w:rFonts w:ascii="Times New Roman" w:hAnsi="Times New Roman" w:cs="Times New Roman"/>
        </w:rPr>
      </w:pPr>
      <w:r w:rsidRPr="008B0B8C">
        <w:rPr>
          <w:rFonts w:ascii="Times New Roman" w:hAnsi="Times New Roman" w:cs="Times New Roman"/>
        </w:rPr>
        <w:t xml:space="preserve">Figure </w:t>
      </w:r>
      <w:r w:rsidRPr="008B0B8C">
        <w:rPr>
          <w:rFonts w:ascii="Times New Roman" w:hAnsi="Times New Roman" w:cs="Times New Roman"/>
        </w:rPr>
        <w:fldChar w:fldCharType="begin"/>
      </w:r>
      <w:r w:rsidRPr="008B0B8C">
        <w:rPr>
          <w:rFonts w:ascii="Times New Roman" w:hAnsi="Times New Roman" w:cs="Times New Roman"/>
        </w:rPr>
        <w:instrText xml:space="preserve"> SEQ Figure \* ARABIC </w:instrText>
      </w:r>
      <w:r w:rsidRPr="008B0B8C">
        <w:rPr>
          <w:rFonts w:ascii="Times New Roman" w:hAnsi="Times New Roman" w:cs="Times New Roman"/>
        </w:rPr>
        <w:fldChar w:fldCharType="separate"/>
      </w:r>
      <w:r w:rsidRPr="008B0B8C">
        <w:rPr>
          <w:rFonts w:ascii="Times New Roman" w:hAnsi="Times New Roman" w:cs="Times New Roman"/>
          <w:noProof/>
        </w:rPr>
        <w:t>2</w:t>
      </w:r>
      <w:r w:rsidRPr="008B0B8C">
        <w:rPr>
          <w:rFonts w:ascii="Times New Roman" w:hAnsi="Times New Roman" w:cs="Times New Roman"/>
        </w:rPr>
        <w:fldChar w:fldCharType="end"/>
      </w:r>
      <w:r w:rsidRPr="008B0B8C">
        <w:rPr>
          <w:rFonts w:ascii="Times New Roman" w:hAnsi="Times New Roman" w:cs="Times New Roman"/>
          <w:lang w:val="en-US"/>
        </w:rPr>
        <w:t>: Output Structure</w:t>
      </w:r>
    </w:p>
    <w:p w14:paraId="746522B2" w14:textId="40BFA689" w:rsidR="00DD631B" w:rsidRPr="00DD631B" w:rsidRDefault="00942FBD" w:rsidP="00942FBD">
      <w:pPr>
        <w:shd w:val="clear" w:color="auto" w:fill="FFFFFF"/>
        <w:spacing w:after="0" w:line="390" w:lineRule="atLeast"/>
        <w:jc w:val="center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0B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4362B548" w14:textId="77777777" w:rsidR="00DD631B" w:rsidRPr="00DD631B" w:rsidRDefault="00DD631B" w:rsidP="00DD631B">
      <w:pPr>
        <w:shd w:val="clear" w:color="auto" w:fill="FFFFFF"/>
        <w:spacing w:after="0" w:line="390" w:lineRule="atLeast"/>
        <w:textAlignment w:val="baseline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D631B">
        <w:rPr>
          <w:rFonts w:ascii="Times New Roman" w:eastAsia="Times New Roman" w:hAnsi="Times New Roman" w:cs="Times New Roman"/>
          <w:b/>
          <w:bCs/>
          <w:kern w:val="0"/>
          <w:bdr w:val="none" w:sz="0" w:space="0" w:color="auto" w:frame="1"/>
          <w:lang w:eastAsia="en-GB"/>
          <w14:ligatures w14:val="none"/>
        </w:rPr>
        <w:t>Clinical Integration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Notably, the pipeline preserves UPDRS scores from </w:t>
      </w:r>
      <w:proofErr w:type="spellStart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NeuroQWERTY</w:t>
      </w:r>
      <w:proofErr w:type="spellEnd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datasets—representing clinical Parkinson's severity ratings where higher scores indicate worse motor symptoms—while allowing Tappy samples to have </w:t>
      </w:r>
      <w:proofErr w:type="spellStart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NaN</w:t>
      </w:r>
      <w:proofErr w:type="spellEnd"/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 in this field. This enables both binary classification (PD vs. Healthy) and regression analysis (severity prediction) on the same fused dataset, using the subset of samples with UPDRS annotations </w:t>
      </w:r>
      <w:r w:rsidRPr="00DD631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for the latter task. The resulting unified datasets serve as the foundation for cross-dataset validation and multimodal ensemble learning strategies.</w:t>
      </w:r>
    </w:p>
    <w:p w14:paraId="3CD15C61" w14:textId="77777777" w:rsidR="00DD631B" w:rsidRPr="00DD631B" w:rsidRDefault="00DD631B" w:rsidP="00DD631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5DDD7F" w14:textId="77777777" w:rsidR="00DD631B" w:rsidRPr="008B0B8C" w:rsidRDefault="00DD631B">
      <w:pPr>
        <w:rPr>
          <w:rFonts w:ascii="Times New Roman" w:hAnsi="Times New Roman" w:cs="Times New Roman"/>
        </w:rPr>
      </w:pPr>
    </w:p>
    <w:sectPr w:rsidR="00DD631B" w:rsidRPr="008B0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E6C"/>
    <w:rsid w:val="008B0B8C"/>
    <w:rsid w:val="00942FBD"/>
    <w:rsid w:val="00B43050"/>
    <w:rsid w:val="00B82E6C"/>
    <w:rsid w:val="00DD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0068"/>
  <w15:chartTrackingRefBased/>
  <w15:docId w15:val="{3DC826AC-B4EF-CC4C-8CA3-FE094B6C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E6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631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631B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631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408</Words>
  <Characters>3627</Characters>
  <Application>Microsoft Office Word</Application>
  <DocSecurity>0</DocSecurity>
  <Lines>139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Khan</dc:creator>
  <cp:keywords/>
  <dc:description/>
  <cp:lastModifiedBy>Muhammad Khan</cp:lastModifiedBy>
  <cp:revision>4</cp:revision>
  <dcterms:created xsi:type="dcterms:W3CDTF">2026-03-15T10:20:00Z</dcterms:created>
  <dcterms:modified xsi:type="dcterms:W3CDTF">2026-03-15T10:40:00Z</dcterms:modified>
</cp:coreProperties>
</file>