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0" w:firstLine="708.6614173228347"/>
        <w:rPr/>
      </w:pPr>
      <w:r w:rsidDel="00000000" w:rsidR="00000000" w:rsidRPr="00000000">
        <w:rPr>
          <w:rtl w:val="0"/>
        </w:rPr>
        <w:t xml:space="preserve">Отчёт по лабораторной работе 5</w:t>
      </w:r>
    </w:p>
    <w:p w:rsidR="00000000" w:rsidDel="00000000" w:rsidP="00000000" w:rsidRDefault="00000000" w:rsidRPr="00000000" w14:paraId="00000002">
      <w:pPr>
        <w:pStyle w:val="Subtitle"/>
        <w:ind w:left="0" w:firstLine="708.6614173228347"/>
        <w:rPr/>
      </w:pPr>
      <w:r w:rsidDel="00000000" w:rsidR="00000000" w:rsidRPr="00000000">
        <w:rPr>
          <w:rtl w:val="0"/>
        </w:rPr>
        <w:t xml:space="preserve">Архитектура компьютера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.6614173228347"/>
        <w:jc w:val="center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Волчкова Елизавета Дмитриевна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708.66141732283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66091"/>
          <w:sz w:val="32"/>
          <w:szCs w:val="32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708.6614173228347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366091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6">
      <w:pPr>
        <w:ind w:left="0" w:firstLine="708.6614173228347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07">
      <w:pPr>
        <w:pStyle w:val="Heading1"/>
        <w:ind w:left="0" w:firstLine="708.6614173228347"/>
        <w:rPr/>
      </w:pPr>
      <w:r w:rsidDel="00000000" w:rsidR="00000000" w:rsidRPr="00000000">
        <w:rPr>
          <w:rtl w:val="0"/>
        </w:rPr>
        <w:t xml:space="preserve">Цель работы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Приобретение практических навыков работы в Midnight Commander. Освоение инструкций языка ассемблера mov и int.</w:t>
      </w:r>
    </w:p>
    <w:bookmarkStart w:colFirst="0" w:colLast="0" w:name="30j0zll" w:id="1"/>
    <w:bookmarkEnd w:id="1"/>
    <w:p w:rsidR="00000000" w:rsidDel="00000000" w:rsidP="00000000" w:rsidRDefault="00000000" w:rsidRPr="00000000" w14:paraId="00000009">
      <w:pPr>
        <w:pStyle w:val="Heading1"/>
        <w:ind w:left="0" w:firstLine="708.6614173228347"/>
        <w:rPr/>
      </w:pPr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копию файла lab5-1.asm. Внесите изменения в программу (без использования внешнего файла in_out.asm),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Получите исполняемый файл и проверьте его работу. На приглашение ввести строку введите свою фамилию.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копию файла lab5-2.asm. Исправьте текст программы с использование подпрограмм из внешнего файла in_out.asm, так чтобы она работала по следующему алгоритму: • вывести приглашение типа “Введите строку:”; • ввести строку с клавиатуры; • вывести введённую строку на экран.</w:t>
      </w:r>
    </w:p>
    <w:bookmarkStart w:colFirst="0" w:colLast="0" w:name="1fob9te" w:id="2"/>
    <w:bookmarkEnd w:id="2"/>
    <w:p w:rsidR="00000000" w:rsidDel="00000000" w:rsidP="00000000" w:rsidRDefault="00000000" w:rsidRPr="00000000" w14:paraId="0000000D">
      <w:pPr>
        <w:pStyle w:val="Heading1"/>
        <w:ind w:left="0" w:firstLine="708.6614173228347"/>
        <w:rPr/>
      </w:pPr>
      <w:r w:rsidDel="00000000" w:rsidR="00000000" w:rsidRPr="00000000">
        <w:rPr>
          <w:rtl w:val="0"/>
        </w:rPr>
        <w:t xml:space="preserve">Теоретическое введение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Следующие комбинации клавиш облегчают работу с Midnight Commander: • Tab используется для переключениями между панелями; • ↑ и ↓ используется для навигации, Enter для входа в каталог или открытия файла (если в файле расширений mc.ext заданы правила связи определённых расширений файлов с инструментами их запуска или обработки); • Ctrl + u (или через меню Команда &gt; Переставить панели ) меняет местами содержимое правой и левой панелей; • Ctrl + o (или через меню Команда &gt; Отключить панели ) скрывает или возвращает панели Midnight Commander, за которыми доступен для работы командный интерпретатор оболочки и выводимая туда информация. • Ctrl + x + d (или через меню Команда &gt; Сравнить каталоги ) позволяет сравнить содержимое каталогов, отображаемых на левой и правой панелях.</w:t>
      </w:r>
    </w:p>
    <w:bookmarkStart w:colFirst="0" w:colLast="0" w:name="3znysh7" w:id="3"/>
    <w:bookmarkEnd w:id="3"/>
    <w:p w:rsidR="00000000" w:rsidDel="00000000" w:rsidP="00000000" w:rsidRDefault="00000000" w:rsidRPr="00000000" w14:paraId="0000000F">
      <w:pPr>
        <w:pStyle w:val="Heading1"/>
        <w:ind w:left="0" w:firstLine="708.6614173228347"/>
        <w:rPr/>
      </w:pPr>
      <w:r w:rsidDel="00000000" w:rsidR="00000000" w:rsidRPr="00000000">
        <w:rPr>
          <w:rtl w:val="0"/>
        </w:rPr>
        <w:t xml:space="preserve">Выполнение лабораторной работы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Сначала открыла Midnight Commander user@dk4n31:~$mc2. Далее я, пользуясь клавишами ↑, ↓ и Enter </w:t>
      </w:r>
      <w:r w:rsidDel="00000000" w:rsidR="00000000" w:rsidRPr="00000000">
        <w:rPr>
          <w:rtl w:val="0"/>
        </w:rPr>
        <w:t xml:space="preserve">перешла каталог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~/work/arch-pc созданный при выполнении </w:t>
      </w:r>
      <w:r w:rsidDel="00000000" w:rsidR="00000000" w:rsidRPr="00000000">
        <w:rPr>
          <w:rtl w:val="0"/>
        </w:rPr>
        <w:t xml:space="preserve">лабораторной работы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№4.</w:t>
      </w:r>
    </w:p>
    <w:p w:rsidR="00000000" w:rsidDel="00000000" w:rsidP="00000000" w:rsidRDefault="00000000" w:rsidRPr="00000000" w14:paraId="0000001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739640" cy="1859280"/>
            <wp:effectExtent b="0" l="0" r="0" t="0"/>
            <wp:docPr descr="1lab05" id="8" name="image6.jpg"/>
            <a:graphic>
              <a:graphicData uri="http://schemas.openxmlformats.org/drawingml/2006/picture">
                <pic:pic>
                  <pic:nvPicPr>
                    <pic:cNvPr descr="1lab05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1859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функциональной клавиши F7 создала папку lab05 и перешла в созданный каталог.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2311400"/>
            <wp:effectExtent b="0" l="0" r="0" t="0"/>
            <wp:docPr id="2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 xml:space="preserve">Потом, пользуясь строкой ввода и командой touch создала lab5-1.asm. С помощью функциональной клавиши F4 открыла файл lab5-1.asm для редактирования во встроенном редакторе.</w:t>
      </w:r>
    </w:p>
    <w:p w:rsidR="00000000" w:rsidDel="00000000" w:rsidP="00000000" w:rsidRDefault="00000000" w:rsidRPr="00000000" w14:paraId="00000016">
      <w:pPr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720"/>
        <w:rPr/>
      </w:pPr>
      <w:r w:rsidDel="00000000" w:rsidR="00000000" w:rsidRPr="00000000">
        <w:rPr>
          <w:rtl w:val="0"/>
        </w:rPr>
        <w:t xml:space="preserve">После ввела текст программы из листинга 5.1, затем сохранила изменения и закрыла файл. </w:t>
      </w:r>
    </w:p>
    <w:p w:rsidR="00000000" w:rsidDel="00000000" w:rsidP="00000000" w:rsidRDefault="00000000" w:rsidRPr="00000000" w14:paraId="00000019">
      <w:pPr>
        <w:ind w:left="0" w:firstLine="708.6614173228347"/>
        <w:rPr/>
      </w:pPr>
      <w:r w:rsidDel="00000000" w:rsidR="00000000" w:rsidRPr="00000000">
        <w:rPr/>
        <w:drawing>
          <wp:inline distB="114300" distT="114300" distL="114300" distR="114300">
            <wp:extent cx="4519613" cy="3078262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0782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720"/>
        <w:rPr/>
      </w:pPr>
      <w:r w:rsidDel="00000000" w:rsidR="00000000" w:rsidRPr="00000000">
        <w:rPr>
          <w:rtl w:val="0"/>
        </w:rPr>
        <w:t xml:space="preserve">После этого с помощью функциональной клавиши F3 открыла файл lab5-1.asm для просмотра и убедилась, что файл содержит текст программы.</w:t>
      </w:r>
    </w:p>
    <w:p w:rsidR="00000000" w:rsidDel="00000000" w:rsidP="00000000" w:rsidRDefault="00000000" w:rsidRPr="00000000" w14:paraId="0000001B">
      <w:pPr>
        <w:ind w:left="0" w:firstLine="708.6614173228347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114300" distR="114300">
            <wp:extent cx="2727021" cy="3929063"/>
            <wp:effectExtent b="0" l="0" r="0" t="0"/>
            <wp:docPr descr="4lab05" id="9" name="image8.jpg"/>
            <a:graphic>
              <a:graphicData uri="http://schemas.openxmlformats.org/drawingml/2006/picture">
                <pic:pic>
                  <pic:nvPicPr>
                    <pic:cNvPr descr="4lab05"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7021" cy="3929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708.6614173228347"/>
        <w:rPr/>
      </w:pPr>
      <w:r w:rsidDel="00000000" w:rsidR="00000000" w:rsidRPr="00000000">
        <w:rPr>
          <w:rtl w:val="0"/>
        </w:rPr>
        <w:t xml:space="preserve">Оттранслировала текст программы lab5-1.asm в объектный файл. Далее я выполнила компоновку объектного файла и запустила получившийся исполняемый файл. </w:t>
      </w:r>
    </w:p>
    <w:p w:rsidR="00000000" w:rsidDel="00000000" w:rsidP="00000000" w:rsidRDefault="00000000" w:rsidRPr="00000000" w14:paraId="0000001D">
      <w:pPr>
        <w:ind w:left="0"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943600" cy="11684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1.73228346456688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228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83.46456692913375" w:firstLine="720"/>
        <w:rPr/>
      </w:pPr>
      <w:r w:rsidDel="00000000" w:rsidR="00000000" w:rsidRPr="00000000">
        <w:rPr>
          <w:rtl w:val="0"/>
        </w:rPr>
        <w:t xml:space="preserve">Для вызова подпрограммы из внешнего файла использовала инструкциюcall, которая имеет следующий вид call, где function - имя подпрограммы.Для выполнения лабораторных работ использовала файл in_out.asm1.(Подключаемый файл in_out.asm должен лежать в томже каталоге,чтои файл с программой, в которой он используется.) Затем в одной из панелей mc открыла каталог с файломlab5-1.asm.</w:t>
      </w:r>
    </w:p>
    <w:p w:rsidR="00000000" w:rsidDel="00000000" w:rsidP="00000000" w:rsidRDefault="00000000" w:rsidRPr="00000000" w14:paraId="00000020">
      <w:pPr>
        <w:ind w:left="283.46456692913375" w:firstLine="720"/>
        <w:rPr/>
      </w:pPr>
      <w:r w:rsidDel="00000000" w:rsidR="00000000" w:rsidRPr="00000000">
        <w:rPr>
          <w:rtl w:val="0"/>
        </w:rPr>
        <w:t xml:space="preserve">В другой панели каталог со скаченным файлом in_out.asm. Скопировала файл in_out.asm в каталог с файлом lab5-1.asm с помощью функциональной клавиши F5</w:t>
      </w:r>
    </w:p>
    <w:p w:rsidR="00000000" w:rsidDel="00000000" w:rsidP="00000000" w:rsidRDefault="00000000" w:rsidRPr="00000000" w14:paraId="0000002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40640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Дальше я с помощью функциональной клавиши F6 создалакопиюфайла lab5-1.asm с именем lab5-2.asm, вывела файл lab5-1.asm, нажалаклавишу F6 , ввела имя файла lab5-2.asm и нажала клавишу Enter. Исправила текст программы в файле lab5-2.asmс использованиеподпрограмм из внешнего файла in_out.asm (используя подпрограммыsprintLF, sread и quit) в соответствии с листингом 5.2. и создала исполняемыйфайл и проверила его работу.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Выполнение для самостоятельной работы. 1. В начале я создала копию файла lab5.asm. Затем внесла изменения в программу (без использования внешнего файла in_out.asm)Важное условие, чтобы она программа по следующему алгоритму: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вывести приглашение типа “Введите строку:”;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ввести строку с клавиатуры;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вывести введённую строку на экран. 2.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08.6614173228347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36" w:before="36" w:lineRule="auto"/>
        <w:ind w:left="0" w:firstLine="720"/>
        <w:rPr/>
      </w:pPr>
      <w:r w:rsidDel="00000000" w:rsidR="00000000" w:rsidRPr="00000000">
        <w:rPr>
          <w:rtl w:val="0"/>
        </w:rPr>
        <w:t xml:space="preserve">Затем я получила исполняемый файл lab5.exe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1430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36" w:before="36" w:lineRule="auto"/>
        <w:ind w:firstLine="708.6614173228347"/>
        <w:rPr/>
      </w:pPr>
      <w:r w:rsidDel="00000000" w:rsidR="00000000" w:rsidRPr="00000000">
        <w:rPr>
          <w:rtl w:val="0"/>
        </w:rPr>
        <w:t xml:space="preserve">Проверила работу программы. Условие задачи выполнено, для примера ввела «f» и получила «f» # Выводы</w:t>
      </w:r>
    </w:p>
    <w:p w:rsidR="00000000" w:rsidDel="00000000" w:rsidP="00000000" w:rsidRDefault="00000000" w:rsidRPr="00000000" w14:paraId="0000002C">
      <w:pPr>
        <w:spacing w:after="36" w:before="36" w:lineRule="auto"/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9652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72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Целью работы было - приобретение практических навыков работы в Midnight Commander и освоение инструкций языка ассемблера mov и int, сделав данные задания я приоберал необходимые навыки.</w:t>
      </w:r>
    </w:p>
    <w:bookmarkStart w:colFirst="0" w:colLast="0" w:name="2et92p0" w:id="4"/>
    <w:bookmarkEnd w:id="4"/>
    <w:p w:rsidR="00000000" w:rsidDel="00000000" w:rsidP="00000000" w:rsidRDefault="00000000" w:rsidRPr="00000000" w14:paraId="0000002F">
      <w:pPr>
        <w:pStyle w:val="Heading1"/>
        <w:ind w:left="0" w:firstLine="708.6614173228347"/>
        <w:rPr/>
      </w:pPr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GDB: The GNU Project Debugger. — URL: https://www.gnu.org/software/gdb/.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GNU Bash Manual. — 2016. — URL: https://www.gnu.org/software/bash/manual/.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Midnight Commander Development Center. — 2021. — URL: https://midnight-commander. org/.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NASM Assembly Language Tutorials. — 2021. — URL: https://asmtutor.com/.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Newham C. Learning the bash Shell: Unix Shell Programming. — O’Reilly Media, 2005. — 354 с. — (In a Nutshell). — ISBN 0596009658. — URL: http://www.amazon.com/Learningbash-Shell-Programming-Nutshell/dp/0596009658.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Robbins A. Bash Pocket Reference. — O’Reilly Media, 2016. — 156 с. — ISBN 978-1491941591.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NASM documentation. — 2021. — URL: https://www.nasm.us/docs.php.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Zarrelli G. Mastering Bash. — Packt Publishing, 2017. — 502 с. — ISBN 9781784396879.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Колдаев В. Д., Лупин С. А. Архитектура ЭВМ. — М. : Форум, 2018.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Куляс О. Л., Никитин К. А. Курс программирования на ASSEMBLER. — М. : Солон-Пресс,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Новожилов О. П. Архитектура ЭВМ и систем. — М. : Юрайт, 2016.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Расширенный ассемблер: NASM. — 2021. — URL: https://www.opennet.ru/docs/RUS/nasm/.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Робачевский А., Немнюгин С., Стесик О. Операционная система UNIX. — 2-е изд. — БХВПетербург, 2010. — 656 с. — ISBN 978-5-94157-538-1.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Столяров А. Программирование на языке ассемблера NASM для ОС Unix. — 2-е изд. — М. : МАКС Пресс, 2011. — URL: http://www.stolyarov.info/books/asm_unix.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Таненбаум Э. Архитектура компьютера. — 6-е изд. — СПб. : Питер, 2013. — 874 с. — (Классика Computer Science).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Таненбаум Э., Бос Х. Современные операционные системы. — 4-е изд. — СПб. : Питер,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0" w:right="0" w:firstLine="708.6614173228347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— 1120 с. — (Классика Computer Science).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480"/>
      </w:pPr>
      <w:rPr/>
    </w:lvl>
    <w:lvl w:ilvl="1">
      <w:start w:val="1"/>
      <w:numFmt w:val="decimal"/>
      <w:lvlText w:val="%2."/>
      <w:lvlJc w:val="left"/>
      <w:pPr>
        <w:ind w:left="1440" w:hanging="480"/>
      </w:pPr>
      <w:rPr/>
    </w:lvl>
    <w:lvl w:ilvl="2">
      <w:start w:val="1"/>
      <w:numFmt w:val="decimal"/>
      <w:lvlText w:val="%3."/>
      <w:lvlJc w:val="left"/>
      <w:pPr>
        <w:ind w:left="2160" w:hanging="480"/>
      </w:pPr>
      <w:rPr/>
    </w:lvl>
    <w:lvl w:ilvl="3">
      <w:start w:val="1"/>
      <w:numFmt w:val="decimal"/>
      <w:lvlText w:val="%4."/>
      <w:lvlJc w:val="left"/>
      <w:pPr>
        <w:ind w:left="2880" w:hanging="480"/>
      </w:pPr>
      <w:rPr/>
    </w:lvl>
    <w:lvl w:ilvl="4">
      <w:start w:val="1"/>
      <w:numFmt w:val="decimal"/>
      <w:lvlText w:val="%5."/>
      <w:lvlJc w:val="left"/>
      <w:pPr>
        <w:ind w:left="3600" w:hanging="480"/>
      </w:pPr>
      <w:rPr/>
    </w:lvl>
    <w:lvl w:ilvl="5">
      <w:start w:val="1"/>
      <w:numFmt w:val="decimal"/>
      <w:lvlText w:val="%6."/>
      <w:lvlJc w:val="left"/>
      <w:pPr>
        <w:ind w:left="4320" w:hanging="480"/>
      </w:pPr>
      <w:rPr/>
    </w:lvl>
    <w:lvl w:ilvl="6">
      <w:start w:val="1"/>
      <w:numFmt w:val="decimal"/>
      <w:lvlText w:val="%7."/>
      <w:lvlJc w:val="left"/>
      <w:pPr>
        <w:ind w:left="5040" w:hanging="480"/>
      </w:pPr>
      <w:rPr/>
    </w:lvl>
    <w:lvl w:ilvl="7">
      <w:start w:val="1"/>
      <w:numFmt w:val="decimal"/>
      <w:lvlText w:val="%8."/>
      <w:lvlJc w:val="left"/>
      <w:pPr>
        <w:ind w:left="5760" w:hanging="480"/>
      </w:pPr>
      <w:rPr/>
    </w:lvl>
    <w:lvl w:ilvl="8">
      <w:start w:val="1"/>
      <w:numFmt w:val="decimal"/>
      <w:lvlText w:val="%9."/>
      <w:lvlJc w:val="left"/>
      <w:pPr>
        <w:ind w:left="6480" w:hanging="4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ru-RU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image" Target="media/image2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4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>biblatexoptions</vt:lpwstr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>header-includes</vt:lpwstr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>mathfontoptions</vt:lpwstr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>polyglossia-lang</vt:lpwstr>
  </property>
  <property fmtid="{D5CDD505-2E9C-101B-9397-08002B2CF9AE}" pid="29" name="polyglossia-otherlangs">
    <vt:lpwstr>polyglossia-otherlangs</vt:lpwstr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