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1817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627D90" w14:textId="0C84A87C" w:rsidR="00B10768" w:rsidRPr="00B10768" w:rsidRDefault="00B10768" w:rsidP="003F5E12">
          <w:pPr>
            <w:pStyle w:val="a4"/>
          </w:pPr>
          <w:r w:rsidRPr="000E29FA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0060441" w14:textId="78B52A8F" w:rsidR="00247F60" w:rsidRDefault="00B107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10798" w:history="1">
            <w:r w:rsidR="00247F60" w:rsidRPr="00BB795F">
              <w:rPr>
                <w:rStyle w:val="a5"/>
                <w:noProof/>
              </w:rPr>
              <w:t>Введение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_Toc70510798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2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51DDFD37" w14:textId="6C338253" w:rsidR="00247F60" w:rsidRDefault="003833D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799" w:history="1">
            <w:r w:rsidR="00247F60" w:rsidRPr="00BB795F">
              <w:rPr>
                <w:rStyle w:val="a5"/>
                <w:noProof/>
              </w:rPr>
              <w:t>1.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Схема технологического процесса изготовления заряда из СТРТ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_Toc70510799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3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4C480B62" w14:textId="79778F86" w:rsidR="00247F60" w:rsidRDefault="003833D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0" w:history="1">
            <w:r w:rsidR="00247F60" w:rsidRPr="00BB795F">
              <w:rPr>
                <w:rStyle w:val="a5"/>
                <w:noProof/>
              </w:rPr>
              <w:t>2.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Технологический процесс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_Toc70510800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8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02E997BB" w14:textId="5EF281FF" w:rsidR="00247F60" w:rsidRDefault="003833D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1" w:history="1">
            <w:r w:rsidR="00247F60" w:rsidRPr="00BB795F">
              <w:rPr>
                <w:rStyle w:val="a5"/>
                <w:noProof/>
              </w:rPr>
              <w:t>2.1.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Приготовление рабочей смеси порошкообразных компонентов (РСПК)</w:t>
            </w:r>
            <w:r w:rsidR="00247F60">
              <w:rPr>
                <w:rStyle w:val="a5"/>
                <w:noProof/>
              </w:rPr>
              <w:t>…….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_Toc70510801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8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566E8E57" w14:textId="79000FFE" w:rsidR="00247F60" w:rsidRDefault="003833D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2" w:history="1">
            <w:r w:rsidR="00247F60" w:rsidRPr="00BB795F">
              <w:rPr>
                <w:rStyle w:val="a5"/>
                <w:noProof/>
              </w:rPr>
              <w:t>2.2.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Приготовление смеси связующего с добавками (ССД)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_Toc70510802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10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6A577C4B" w14:textId="64A0E5DF" w:rsidR="00247F60" w:rsidRDefault="003833D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3" w:history="1">
            <w:r w:rsidR="00247F60" w:rsidRPr="00BB795F">
              <w:rPr>
                <w:rStyle w:val="a5"/>
                <w:noProof/>
              </w:rPr>
              <w:t>2.3.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Подготовка корпуса двигателя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_Toc70510803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11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39482E2D" w14:textId="60624BAF" w:rsidR="00247F60" w:rsidRDefault="003833D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4" w:history="1">
            <w:r w:rsidR="00247F60" w:rsidRPr="00BB795F">
              <w:rPr>
                <w:rStyle w:val="a5"/>
                <w:noProof/>
              </w:rPr>
              <w:t>2.4.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Подготовка технологической оснастки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_Toc70510804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11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21204187" w14:textId="78750E23" w:rsidR="00247F60" w:rsidRDefault="003833D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5" w:history="1">
            <w:r w:rsidR="00247F60" w:rsidRPr="00BB795F">
              <w:rPr>
                <w:rStyle w:val="a5"/>
                <w:noProof/>
              </w:rPr>
              <w:t>2.5.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Смешение топливной массы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_Toc70510805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12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6D7E8EF7" w14:textId="70488EB9" w:rsidR="00247F60" w:rsidRDefault="003833D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6" w:history="1">
            <w:r w:rsidR="00247F60" w:rsidRPr="00BB795F">
              <w:rPr>
                <w:rStyle w:val="a5"/>
                <w:noProof/>
              </w:rPr>
              <w:t>2.6.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Отверждение и распрессовка заряда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_Toc70510806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13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2B3F790A" w14:textId="71138D8F" w:rsidR="00247F60" w:rsidRDefault="003833D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7" w:history="1">
            <w:r w:rsidR="00247F60" w:rsidRPr="00BB795F">
              <w:rPr>
                <w:rStyle w:val="a5"/>
                <w:noProof/>
              </w:rPr>
              <w:t>2.7.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Окончательная обработка зарядов, контроль качества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_Toc70510807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15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3D135045" w14:textId="780C56EE" w:rsidR="00247F60" w:rsidRDefault="003833D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8" w:history="1">
            <w:r w:rsidR="00247F60" w:rsidRPr="00BB795F">
              <w:rPr>
                <w:rStyle w:val="a5"/>
                <w:noProof/>
              </w:rPr>
              <w:t>3.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Расчет шнекового экструдера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_Toc70510808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17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28FB4687" w14:textId="375878D2" w:rsidR="00247F60" w:rsidRDefault="003833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9" w:history="1">
            <w:r w:rsidR="00247F60" w:rsidRPr="00BB795F">
              <w:rPr>
                <w:rStyle w:val="a5"/>
                <w:noProof/>
              </w:rPr>
              <w:t>Список литературы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_Toc70510809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23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3C77EF47" w14:textId="4ACD6C41" w:rsidR="00B10768" w:rsidRDefault="00B10768">
          <w:r>
            <w:rPr>
              <w:b/>
              <w:bCs/>
            </w:rPr>
            <w:fldChar w:fldCharType="end"/>
          </w:r>
        </w:p>
      </w:sdtContent>
    </w:sdt>
    <w:p w14:paraId="7365FA08" w14:textId="77777777" w:rsidR="00B10768" w:rsidRDefault="00B10768">
      <w:pPr>
        <w:spacing w:line="259" w:lineRule="auto"/>
        <w:ind w:firstLine="0"/>
        <w:contextualSpacing w:val="0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33DAEB64" w14:textId="59FA5399" w:rsidR="00A13C4A" w:rsidRDefault="00D55E93" w:rsidP="003F5E12">
      <w:pPr>
        <w:pStyle w:val="1"/>
        <w:numPr>
          <w:ilvl w:val="0"/>
          <w:numId w:val="0"/>
        </w:numPr>
        <w:ind w:left="709"/>
      </w:pPr>
      <w:bookmarkStart w:id="0" w:name="_Toc70510798"/>
      <w:r>
        <w:lastRenderedPageBreak/>
        <w:t>Введение</w:t>
      </w:r>
      <w:bookmarkEnd w:id="0"/>
    </w:p>
    <w:p w14:paraId="48DC2E18" w14:textId="20B87A07" w:rsidR="00140430" w:rsidRDefault="00EC7F40" w:rsidP="00140430">
      <w:r>
        <w:t xml:space="preserve"> В данной части дипломного проекта рассматривается технологический процесс изготовления заряда из смесевого твердого ракетного топлива, прочно скрепленного с корпусом РДТТ.</w:t>
      </w:r>
    </w:p>
    <w:p w14:paraId="2EA483D5" w14:textId="75CA08BC" w:rsidR="00632C87" w:rsidRDefault="00140430" w:rsidP="00140430">
      <w:r>
        <w:t xml:space="preserve"> Смесевые твердые топлива являются ярко выраженными гетерогенными, многофазными взрывчатыми системами, представляющими собой смесь, как правило, неорганического окислителя, органического высокомолекулярного горючего-связующего и содержащие специальные добавки (энергетические, эксплуатационные, технологические). По своей структуре СТРТ – высоконаполненные (до 95%) композиционные материалы, в полимерной матрице которых равномерно распределены мелкодисперсные окислитель, металлическое (металлосодержащее) горючее и другие компоненты</w:t>
      </w:r>
      <w:r w:rsidR="00980A79">
        <w:t>.</w:t>
      </w:r>
    </w:p>
    <w:p w14:paraId="5DF9FB98" w14:textId="77777777" w:rsidR="008E1013" w:rsidRDefault="008E1013" w:rsidP="008E1013">
      <w:pPr>
        <w:pStyle w:val="Default"/>
      </w:pPr>
    </w:p>
    <w:p w14:paraId="6142728D" w14:textId="77777777" w:rsidR="00045D59" w:rsidRDefault="00045D59">
      <w:pPr>
        <w:spacing w:line="259" w:lineRule="auto"/>
        <w:ind w:firstLine="0"/>
        <w:contextualSpacing w:val="0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2BE048A" w14:textId="1A1A62EA" w:rsidR="00980A79" w:rsidRDefault="008E1013" w:rsidP="0045620D">
      <w:pPr>
        <w:pStyle w:val="1"/>
      </w:pPr>
      <w:r>
        <w:lastRenderedPageBreak/>
        <w:t xml:space="preserve"> </w:t>
      </w:r>
      <w:bookmarkStart w:id="1" w:name="_Toc70510799"/>
      <w:r>
        <w:t>Схема технологического процесса изготовления заряда из СТРТ</w:t>
      </w:r>
      <w:bookmarkEnd w:id="1"/>
    </w:p>
    <w:p w14:paraId="3E20202B" w14:textId="77777777" w:rsidR="00871AAE" w:rsidRDefault="00624164" w:rsidP="00624164">
      <w:r>
        <w:t xml:space="preserve">В конструкторской части дипломного проекта была выбрана следующая </w:t>
      </w:r>
      <w:r w:rsidR="003907D2">
        <w:t>конфигурация</w:t>
      </w:r>
      <w:r>
        <w:t xml:space="preserve"> заряда: по оси расположен заряд вспомогательного топлива («ведущий») пренебрежимо малого диаметра, что позволяет торцевой поверхности основного заряда («ведомый») при выгорании глухой вершины конуса не разгораться по сферической поверхности.</w:t>
      </w:r>
    </w:p>
    <w:p w14:paraId="717ED6B4" w14:textId="51A0845D" w:rsidR="00871AAE" w:rsidRDefault="00871AAE" w:rsidP="00871AAE">
      <w:r>
        <w:t>Для «ведущего» заряда выбрано топливо марки ПХН – 2М, для «ведомого» выбрано топливо марки ПХА – 4М.</w:t>
      </w:r>
    </w:p>
    <w:p w14:paraId="3B5B204E" w14:textId="1947370C" w:rsidR="00EB45CD" w:rsidRDefault="00871AAE" w:rsidP="001D3133">
      <w:r w:rsidRPr="00C52B34">
        <w:t xml:space="preserve">Характеристики комбинации представлены в </w:t>
      </w:r>
      <w:r>
        <w:t xml:space="preserve">таблице </w:t>
      </w:r>
      <w:r w:rsidR="00562A0E">
        <w:fldChar w:fldCharType="begin"/>
      </w:r>
      <w:r w:rsidR="00562A0E">
        <w:instrText xml:space="preserve"> REF _Ref70424847 \h </w:instrText>
      </w:r>
      <w:r w:rsidR="00562A0E">
        <w:fldChar w:fldCharType="separate"/>
      </w:r>
      <w:r w:rsidR="00562A0E">
        <w:rPr>
          <w:noProof/>
        </w:rPr>
        <w:t>1</w:t>
      </w:r>
      <w:r w:rsidR="00562A0E">
        <w:t>.</w:t>
      </w:r>
      <w:r w:rsidR="00562A0E">
        <w:rPr>
          <w:noProof/>
        </w:rPr>
        <w:t>1</w:t>
      </w:r>
      <w:r w:rsidR="00562A0E">
        <w:fldChar w:fldCharType="end"/>
      </w:r>
      <w:r>
        <w:t xml:space="preserve"> и</w:t>
      </w:r>
      <w:r w:rsidRPr="007F336E">
        <w:t xml:space="preserve"> </w:t>
      </w:r>
      <w:r>
        <w:t xml:space="preserve">таблице </w:t>
      </w:r>
      <w:r w:rsidR="00562A0E">
        <w:fldChar w:fldCharType="begin"/>
      </w:r>
      <w:r w:rsidR="00562A0E">
        <w:instrText xml:space="preserve"> REF _Ref70424857 \h </w:instrText>
      </w:r>
      <w:r w:rsidR="00562A0E">
        <w:fldChar w:fldCharType="separate"/>
      </w:r>
      <w:r w:rsidR="00562A0E">
        <w:rPr>
          <w:noProof/>
        </w:rPr>
        <w:t>1</w:t>
      </w:r>
      <w:r w:rsidR="00562A0E">
        <w:t>.</w:t>
      </w:r>
      <w:r w:rsidR="00562A0E">
        <w:rPr>
          <w:noProof/>
        </w:rPr>
        <w:t>2</w:t>
      </w:r>
      <w:r w:rsidR="00562A0E">
        <w:fldChar w:fldCharType="end"/>
      </w:r>
      <w:r w:rsidR="00562A0E">
        <w:t>.</w:t>
      </w:r>
      <w:r w:rsidR="00EB45CD">
        <w:br w:type="page"/>
      </w:r>
    </w:p>
    <w:p w14:paraId="3A899632" w14:textId="5F08BDD1" w:rsidR="00EB45CD" w:rsidRDefault="00EB45CD" w:rsidP="007D2B5F">
      <w:pPr>
        <w:ind w:firstLine="0"/>
      </w:pPr>
      <w:bookmarkStart w:id="2" w:name="_Ref70424847"/>
      <w:r>
        <w:lastRenderedPageBreak/>
        <w:t xml:space="preserve">Таблица </w:t>
      </w:r>
      <w:fldSimple w:instr=" STYLEREF 1 \s ">
        <w:r w:rsidR="000C598A">
          <w:rPr>
            <w:noProof/>
          </w:rPr>
          <w:t>1</w:t>
        </w:r>
      </w:fldSimple>
      <w:r w:rsidR="000C598A">
        <w:t>.</w:t>
      </w:r>
      <w:fldSimple w:instr=" SEQ Таблица \* ARABIC \s 1 ">
        <w:r w:rsidR="000C598A">
          <w:rPr>
            <w:noProof/>
          </w:rPr>
          <w:t>1</w:t>
        </w:r>
      </w:fldSimple>
      <w:bookmarkEnd w:id="2"/>
      <w:r>
        <w:t xml:space="preserve"> – Характеристики топлива ПХН – 2М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1705"/>
        <w:gridCol w:w="2439"/>
        <w:gridCol w:w="4025"/>
      </w:tblGrid>
      <w:tr w:rsidR="00EB45CD" w14:paraId="5AD4AD53" w14:textId="77777777" w:rsidTr="00A24EBF">
        <w:tc>
          <w:tcPr>
            <w:tcW w:w="1349" w:type="dxa"/>
            <w:vMerge w:val="restart"/>
            <w:vAlign w:val="center"/>
          </w:tcPr>
          <w:p w14:paraId="4B53D21B" w14:textId="77777777" w:rsidR="00EB45CD" w:rsidRDefault="00EB45CD" w:rsidP="00A24EBF">
            <w:pPr>
              <w:ind w:firstLine="0"/>
              <w:jc w:val="center"/>
            </w:pPr>
            <w:r>
              <w:t>Состав</w:t>
            </w:r>
          </w:p>
        </w:tc>
        <w:tc>
          <w:tcPr>
            <w:tcW w:w="1803" w:type="dxa"/>
            <w:vAlign w:val="center"/>
          </w:tcPr>
          <w:p w14:paraId="69B03CC2" w14:textId="77777777" w:rsidR="00EB45CD" w:rsidRDefault="00EB45CD" w:rsidP="00A24EBF">
            <w:pPr>
              <w:ind w:firstLine="0"/>
              <w:jc w:val="center"/>
            </w:pPr>
            <w:r>
              <w:t>Окислитель</w:t>
            </w:r>
          </w:p>
        </w:tc>
        <w:tc>
          <w:tcPr>
            <w:tcW w:w="2423" w:type="dxa"/>
            <w:vAlign w:val="center"/>
          </w:tcPr>
          <w:p w14:paraId="2917CE59" w14:textId="77777777" w:rsidR="00EB45CD" w:rsidRDefault="00EB45CD" w:rsidP="00A24EBF">
            <w:pPr>
              <w:ind w:firstLine="0"/>
              <w:jc w:val="center"/>
            </w:pPr>
            <w:r>
              <w:t>перхлорат нитрония, %</w:t>
            </w:r>
          </w:p>
        </w:tc>
        <w:tc>
          <w:tcPr>
            <w:tcW w:w="3996" w:type="dxa"/>
            <w:vAlign w:val="center"/>
          </w:tcPr>
          <w:p w14:paraId="1153E714" w14:textId="77777777" w:rsidR="00EB45CD" w:rsidRDefault="00EB45CD" w:rsidP="00A24EBF">
            <w:pPr>
              <w:ind w:firstLine="0"/>
              <w:jc w:val="center"/>
            </w:pPr>
            <w:r>
              <w:t>30</w:t>
            </w:r>
          </w:p>
        </w:tc>
      </w:tr>
      <w:tr w:rsidR="00EB45CD" w14:paraId="6043E271" w14:textId="77777777" w:rsidTr="00A24EBF">
        <w:tc>
          <w:tcPr>
            <w:tcW w:w="1349" w:type="dxa"/>
            <w:vMerge/>
            <w:vAlign w:val="center"/>
          </w:tcPr>
          <w:p w14:paraId="2C0A38CC" w14:textId="77777777" w:rsidR="00EB45CD" w:rsidRDefault="00EB45CD" w:rsidP="00A24EBF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1F31B650" w14:textId="77777777" w:rsidR="00EB45CD" w:rsidRDefault="00EB45CD" w:rsidP="00A24EBF">
            <w:pPr>
              <w:ind w:firstLine="0"/>
              <w:jc w:val="center"/>
            </w:pPr>
            <w:r>
              <w:t>Горючее</w:t>
            </w:r>
          </w:p>
        </w:tc>
        <w:tc>
          <w:tcPr>
            <w:tcW w:w="2423" w:type="dxa"/>
            <w:vAlign w:val="center"/>
          </w:tcPr>
          <w:p w14:paraId="512BEA7C" w14:textId="77777777" w:rsidR="00EB45CD" w:rsidRDefault="00EB45CD" w:rsidP="00A24EBF">
            <w:pPr>
              <w:ind w:firstLine="0"/>
              <w:jc w:val="center"/>
            </w:pPr>
            <w:r>
              <w:t>порошкообразный алюминий, %</w:t>
            </w:r>
          </w:p>
        </w:tc>
        <w:tc>
          <w:tcPr>
            <w:tcW w:w="3996" w:type="dxa"/>
            <w:vAlign w:val="center"/>
          </w:tcPr>
          <w:p w14:paraId="1CCF8592" w14:textId="77777777" w:rsidR="00EB45CD" w:rsidRDefault="00EB45CD" w:rsidP="00A24EBF">
            <w:pPr>
              <w:ind w:firstLine="0"/>
              <w:jc w:val="center"/>
            </w:pPr>
            <w:r>
              <w:t>60</w:t>
            </w:r>
          </w:p>
        </w:tc>
      </w:tr>
      <w:tr w:rsidR="00EB45CD" w14:paraId="441BA90B" w14:textId="77777777" w:rsidTr="00A24EBF">
        <w:tc>
          <w:tcPr>
            <w:tcW w:w="1349" w:type="dxa"/>
            <w:vMerge/>
            <w:vAlign w:val="center"/>
          </w:tcPr>
          <w:p w14:paraId="2752EFEE" w14:textId="77777777" w:rsidR="00EB45CD" w:rsidRDefault="00EB45CD" w:rsidP="00A24EBF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33CB4000" w14:textId="77777777" w:rsidR="00EB45CD" w:rsidRDefault="00EB45CD" w:rsidP="00A24EBF">
            <w:pPr>
              <w:ind w:firstLine="0"/>
              <w:jc w:val="center"/>
            </w:pPr>
            <w:r>
              <w:t>ГСВ</w:t>
            </w:r>
          </w:p>
        </w:tc>
        <w:tc>
          <w:tcPr>
            <w:tcW w:w="2423" w:type="dxa"/>
            <w:vAlign w:val="center"/>
          </w:tcPr>
          <w:p w14:paraId="1762FEDE" w14:textId="77777777" w:rsidR="00EB45CD" w:rsidRDefault="00EB45CD" w:rsidP="00A24EBF">
            <w:pPr>
              <w:ind w:firstLine="0"/>
              <w:jc w:val="center"/>
            </w:pPr>
            <w:r>
              <w:t>поливинилхлорид, %</w:t>
            </w:r>
          </w:p>
        </w:tc>
        <w:tc>
          <w:tcPr>
            <w:tcW w:w="3996" w:type="dxa"/>
            <w:vAlign w:val="center"/>
          </w:tcPr>
          <w:p w14:paraId="4BD84D56" w14:textId="77777777" w:rsidR="00EB45CD" w:rsidRDefault="00EB45CD" w:rsidP="00A24EBF">
            <w:pPr>
              <w:ind w:firstLine="0"/>
              <w:jc w:val="center"/>
            </w:pPr>
            <w:r>
              <w:t>10</w:t>
            </w:r>
          </w:p>
        </w:tc>
      </w:tr>
      <w:tr w:rsidR="00EB45CD" w14:paraId="2268AECE" w14:textId="77777777" w:rsidTr="00A24EBF">
        <w:tc>
          <w:tcPr>
            <w:tcW w:w="5575" w:type="dxa"/>
            <w:gridSpan w:val="3"/>
            <w:vAlign w:val="center"/>
          </w:tcPr>
          <w:p w14:paraId="7430EBCD" w14:textId="77777777" w:rsidR="00EB45CD" w:rsidRDefault="00EB45CD" w:rsidP="00A24EBF">
            <w:pPr>
              <w:ind w:firstLine="0"/>
              <w:jc w:val="center"/>
            </w:pPr>
            <w:r>
              <w:t>Условная химическая формула</w:t>
            </w:r>
          </w:p>
        </w:tc>
        <w:tc>
          <w:tcPr>
            <w:tcW w:w="3996" w:type="dxa"/>
            <w:vAlign w:val="center"/>
          </w:tcPr>
          <w:p w14:paraId="13D30B64" w14:textId="77777777" w:rsidR="00EB45CD" w:rsidRDefault="00EB45CD" w:rsidP="00A24EBF">
            <w:pPr>
              <w:ind w:firstLine="0"/>
              <w:jc w:val="center"/>
            </w:pPr>
            <w:r w:rsidRPr="00ED61A8">
              <w:rPr>
                <w:position w:val="-14"/>
              </w:rPr>
              <w:object w:dxaOrig="3820" w:dyaOrig="400" w14:anchorId="568102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19.5pt" o:ole="">
                  <v:imagedata r:id="rId8" o:title=""/>
                </v:shape>
                <o:OLEObject Type="Embed" ProgID="Equation.DSMT4" ShapeID="_x0000_i1025" DrawAspect="Content" ObjectID="_1683551104" r:id="rId9"/>
              </w:object>
            </w:r>
          </w:p>
        </w:tc>
      </w:tr>
      <w:tr w:rsidR="00EB45CD" w14:paraId="069395A1" w14:textId="77777777" w:rsidTr="00A24EBF">
        <w:tc>
          <w:tcPr>
            <w:tcW w:w="5575" w:type="dxa"/>
            <w:gridSpan w:val="3"/>
            <w:vAlign w:val="center"/>
          </w:tcPr>
          <w:p w14:paraId="2506E682" w14:textId="77777777" w:rsidR="00EB45CD" w:rsidRDefault="00EB45CD" w:rsidP="00A24EBF">
            <w:pPr>
              <w:ind w:firstLine="0"/>
              <w:jc w:val="center"/>
            </w:pPr>
            <w:r>
              <w:t xml:space="preserve">Энтальпия образования </w:t>
            </w:r>
            <w:r w:rsidRPr="00E97580">
              <w:rPr>
                <w:position w:val="-12"/>
              </w:rPr>
              <w:object w:dxaOrig="400" w:dyaOrig="380" w14:anchorId="2E42D623">
                <v:shape id="_x0000_i1026" type="#_x0000_t75" style="width:20.25pt;height:18.75pt" o:ole="">
                  <v:imagedata r:id="rId10" o:title=""/>
                </v:shape>
                <o:OLEObject Type="Embed" ProgID="Equation.DSMT4" ShapeID="_x0000_i1026" DrawAspect="Content" ObjectID="_1683551105" r:id="rId11"/>
              </w:object>
            </w:r>
            <w:r>
              <w:t xml:space="preserve">, </w:t>
            </w:r>
            <w:r w:rsidRPr="00E97580">
              <w:rPr>
                <w:position w:val="-26"/>
              </w:rPr>
              <w:object w:dxaOrig="639" w:dyaOrig="700" w14:anchorId="551DC817">
                <v:shape id="_x0000_i1027" type="#_x0000_t75" style="width:33pt;height:35.25pt" o:ole="">
                  <v:imagedata r:id="rId12" o:title=""/>
                </v:shape>
                <o:OLEObject Type="Embed" ProgID="Equation.DSMT4" ShapeID="_x0000_i1027" DrawAspect="Content" ObjectID="_1683551106" r:id="rId13"/>
              </w:object>
            </w:r>
          </w:p>
        </w:tc>
        <w:tc>
          <w:tcPr>
            <w:tcW w:w="3996" w:type="dxa"/>
            <w:vAlign w:val="center"/>
          </w:tcPr>
          <w:p w14:paraId="14C5E29E" w14:textId="77777777" w:rsidR="00EB45CD" w:rsidRDefault="00EB45CD" w:rsidP="00A24EBF">
            <w:pPr>
              <w:ind w:firstLine="0"/>
              <w:jc w:val="center"/>
            </w:pPr>
            <w:r w:rsidRPr="007E3447">
              <w:rPr>
                <w:position w:val="-10"/>
              </w:rPr>
              <w:object w:dxaOrig="859" w:dyaOrig="340" w14:anchorId="72921037">
                <v:shape id="_x0000_i1028" type="#_x0000_t75" style="width:42.75pt;height:17.25pt" o:ole="">
                  <v:imagedata r:id="rId14" o:title=""/>
                </v:shape>
                <o:OLEObject Type="Embed" ProgID="Equation.DSMT4" ShapeID="_x0000_i1028" DrawAspect="Content" ObjectID="_1683551107" r:id="rId15"/>
              </w:object>
            </w:r>
          </w:p>
        </w:tc>
      </w:tr>
      <w:tr w:rsidR="00EB45CD" w14:paraId="0F197A5E" w14:textId="77777777" w:rsidTr="00A24EBF">
        <w:tc>
          <w:tcPr>
            <w:tcW w:w="5575" w:type="dxa"/>
            <w:gridSpan w:val="3"/>
            <w:vAlign w:val="center"/>
          </w:tcPr>
          <w:p w14:paraId="66DFE6E0" w14:textId="77777777" w:rsidR="00EB45CD" w:rsidRDefault="00EB45CD" w:rsidP="00A24EBF">
            <w:pPr>
              <w:ind w:firstLine="0"/>
              <w:jc w:val="center"/>
            </w:pPr>
            <w:r>
              <w:t>Закон горения</w:t>
            </w:r>
          </w:p>
        </w:tc>
        <w:tc>
          <w:tcPr>
            <w:tcW w:w="3996" w:type="dxa"/>
            <w:vAlign w:val="center"/>
          </w:tcPr>
          <w:p w14:paraId="36A911B7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34"/>
              </w:rPr>
              <w:object w:dxaOrig="2700" w:dyaOrig="880" w14:anchorId="68850377">
                <v:shape id="_x0000_i1029" type="#_x0000_t75" style="width:135.75pt;height:45pt" o:ole="">
                  <v:imagedata r:id="rId16" o:title=""/>
                </v:shape>
                <o:OLEObject Type="Embed" ProgID="Equation.DSMT4" ShapeID="_x0000_i1029" DrawAspect="Content" ObjectID="_1683551108" r:id="rId17"/>
              </w:object>
            </w:r>
          </w:p>
        </w:tc>
      </w:tr>
      <w:tr w:rsidR="00EB45CD" w14:paraId="1E5FFF44" w14:textId="77777777" w:rsidTr="00A24EBF">
        <w:tc>
          <w:tcPr>
            <w:tcW w:w="5575" w:type="dxa"/>
            <w:gridSpan w:val="3"/>
            <w:vAlign w:val="center"/>
          </w:tcPr>
          <w:p w14:paraId="5F78164D" w14:textId="77777777" w:rsidR="00EB45CD" w:rsidRDefault="00EB45CD" w:rsidP="00A24EBF">
            <w:pPr>
              <w:ind w:firstLine="0"/>
              <w:jc w:val="center"/>
            </w:pPr>
            <w:r>
              <w:t xml:space="preserve">Плотность топлива </w:t>
            </w:r>
            <w:r w:rsidRPr="004F2FF7">
              <w:rPr>
                <w:position w:val="-12"/>
              </w:rPr>
              <w:object w:dxaOrig="320" w:dyaOrig="380" w14:anchorId="51E2E53D">
                <v:shape id="_x0000_i1030" type="#_x0000_t75" style="width:15pt;height:19.5pt" o:ole="">
                  <v:imagedata r:id="rId18" o:title=""/>
                </v:shape>
                <o:OLEObject Type="Embed" ProgID="Equation.DSMT4" ShapeID="_x0000_i1030" DrawAspect="Content" ObjectID="_1683551109" r:id="rId19"/>
              </w:object>
            </w:r>
            <w:r>
              <w:t xml:space="preserve">, </w:t>
            </w:r>
            <w:r w:rsidRPr="00B61274">
              <w:rPr>
                <w:position w:val="-26"/>
              </w:rPr>
              <w:object w:dxaOrig="400" w:dyaOrig="700" w14:anchorId="08813C6A">
                <v:shape id="_x0000_i1031" type="#_x0000_t75" style="width:20.25pt;height:35.25pt" o:ole="">
                  <v:imagedata r:id="rId20" o:title=""/>
                </v:shape>
                <o:OLEObject Type="Embed" ProgID="Equation.DSMT4" ShapeID="_x0000_i1031" DrawAspect="Content" ObjectID="_1683551110" r:id="rId21"/>
              </w:object>
            </w:r>
          </w:p>
        </w:tc>
        <w:tc>
          <w:tcPr>
            <w:tcW w:w="3996" w:type="dxa"/>
            <w:vAlign w:val="center"/>
          </w:tcPr>
          <w:p w14:paraId="1CFC83FB" w14:textId="77777777" w:rsidR="00EB45CD" w:rsidRDefault="00EB45CD" w:rsidP="00A24EBF">
            <w:pPr>
              <w:ind w:firstLine="0"/>
              <w:jc w:val="center"/>
            </w:pPr>
            <w:r>
              <w:t>2430</w:t>
            </w:r>
          </w:p>
        </w:tc>
      </w:tr>
      <w:tr w:rsidR="00EB45CD" w14:paraId="463A79C6" w14:textId="77777777" w:rsidTr="00A24EBF">
        <w:tc>
          <w:tcPr>
            <w:tcW w:w="5575" w:type="dxa"/>
            <w:gridSpan w:val="3"/>
            <w:vAlign w:val="center"/>
          </w:tcPr>
          <w:p w14:paraId="63D08754" w14:textId="77777777" w:rsidR="00EB45CD" w:rsidRDefault="00EB45CD" w:rsidP="00A24EBF">
            <w:pPr>
              <w:jc w:val="center"/>
            </w:pPr>
            <w:r w:rsidRPr="0031244D">
              <w:rPr>
                <w:bCs/>
              </w:rPr>
              <w:t>Теплопроводность</w:t>
            </w:r>
            <w:r w:rsidRPr="0031244D">
              <w:rPr>
                <w:position w:val="-6"/>
              </w:rPr>
              <w:object w:dxaOrig="200" w:dyaOrig="240" w14:anchorId="60F76D85">
                <v:shape id="_x0000_i1032" type="#_x0000_t75" style="width:9.75pt;height:12pt" o:ole="">
                  <v:imagedata r:id="rId22" o:title=""/>
                </v:shape>
                <o:OLEObject Type="Embed" ProgID="Equation.DSMT4" ShapeID="_x0000_i1032" DrawAspect="Content" ObjectID="_1683551111" r:id="rId23"/>
              </w:object>
            </w:r>
            <w:r>
              <w:t xml:space="preserve">, </w:t>
            </w:r>
            <w:r w:rsidRPr="0031244D">
              <w:rPr>
                <w:position w:val="-26"/>
              </w:rPr>
              <w:object w:dxaOrig="720" w:dyaOrig="700" w14:anchorId="0F317E4E">
                <v:shape id="_x0000_i1033" type="#_x0000_t75" style="width:36pt;height:35.25pt" o:ole="">
                  <v:imagedata r:id="rId24" o:title=""/>
                </v:shape>
                <o:OLEObject Type="Embed" ProgID="Equation.DSMT4" ShapeID="_x0000_i1033" DrawAspect="Content" ObjectID="_1683551112" r:id="rId25"/>
              </w:object>
            </w:r>
          </w:p>
        </w:tc>
        <w:tc>
          <w:tcPr>
            <w:tcW w:w="3996" w:type="dxa"/>
            <w:vAlign w:val="center"/>
          </w:tcPr>
          <w:p w14:paraId="51E48120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10"/>
              </w:rPr>
              <w:object w:dxaOrig="1200" w:dyaOrig="400" w14:anchorId="78C73AE4">
                <v:shape id="_x0000_i1034" type="#_x0000_t75" style="width:60pt;height:20.25pt" o:ole="">
                  <v:imagedata r:id="rId26" o:title=""/>
                </v:shape>
                <o:OLEObject Type="Embed" ProgID="Equation.DSMT4" ShapeID="_x0000_i1034" DrawAspect="Content" ObjectID="_1683551113" r:id="rId27"/>
              </w:object>
            </w:r>
          </w:p>
        </w:tc>
      </w:tr>
      <w:tr w:rsidR="00EB45CD" w14:paraId="08BF6868" w14:textId="77777777" w:rsidTr="00A24EBF">
        <w:tc>
          <w:tcPr>
            <w:tcW w:w="5575" w:type="dxa"/>
            <w:gridSpan w:val="3"/>
            <w:vAlign w:val="center"/>
          </w:tcPr>
          <w:p w14:paraId="4C5E6FE7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Коэффициент теплопроводности</w:t>
            </w:r>
            <w:r>
              <w:rPr>
                <w:bCs/>
                <w:lang w:val="en-US"/>
              </w:rPr>
              <w:t xml:space="preserve"> </w:t>
            </w:r>
            <w:r>
              <w:sym w:font="Symbol" w:char="F06C"/>
            </w:r>
            <w:r>
              <w:t>,</w:t>
            </w:r>
            <w:r w:rsidRPr="003C4174">
              <w:rPr>
                <w:position w:val="-24"/>
              </w:rPr>
              <w:object w:dxaOrig="580" w:dyaOrig="620" w14:anchorId="0E2B44C0">
                <v:shape id="_x0000_i1035" type="#_x0000_t75" style="width:29.25pt;height:30.75pt" o:ole="">
                  <v:imagedata r:id="rId28" o:title=""/>
                </v:shape>
                <o:OLEObject Type="Embed" ProgID="Equation.3" ShapeID="_x0000_i1035" DrawAspect="Content" ObjectID="_1683551114" r:id="rId29"/>
              </w:object>
            </w:r>
          </w:p>
        </w:tc>
        <w:tc>
          <w:tcPr>
            <w:tcW w:w="3996" w:type="dxa"/>
            <w:vAlign w:val="center"/>
          </w:tcPr>
          <w:p w14:paraId="5DF7DBFD" w14:textId="77777777" w:rsidR="00EB45CD" w:rsidRDefault="00EB45CD" w:rsidP="00A24EBF">
            <w:pPr>
              <w:ind w:firstLine="0"/>
              <w:jc w:val="center"/>
            </w:pPr>
            <w:r>
              <w:t>4,5</w:t>
            </w:r>
          </w:p>
        </w:tc>
      </w:tr>
      <w:tr w:rsidR="00EB45CD" w14:paraId="67F663F3" w14:textId="77777777" w:rsidTr="00A24EBF">
        <w:tc>
          <w:tcPr>
            <w:tcW w:w="5575" w:type="dxa"/>
            <w:gridSpan w:val="3"/>
            <w:vAlign w:val="center"/>
          </w:tcPr>
          <w:p w14:paraId="32151C0C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Коэффициент линейного расширения</w:t>
            </w:r>
            <w:r w:rsidRPr="0031244D">
              <w:rPr>
                <w:position w:val="-6"/>
              </w:rPr>
              <w:object w:dxaOrig="220" w:dyaOrig="240" w14:anchorId="2CF94069">
                <v:shape id="_x0000_i1036" type="#_x0000_t75" style="width:11.25pt;height:12pt" o:ole="">
                  <v:imagedata r:id="rId30" o:title=""/>
                </v:shape>
                <o:OLEObject Type="Embed" ProgID="Equation.DSMT4" ShapeID="_x0000_i1036" DrawAspect="Content" ObjectID="_1683551115" r:id="rId31"/>
              </w:object>
            </w:r>
            <w:r>
              <w:t xml:space="preserve">, </w:t>
            </w:r>
            <w:r w:rsidRPr="0031244D">
              <w:rPr>
                <w:position w:val="-26"/>
              </w:rPr>
              <w:object w:dxaOrig="340" w:dyaOrig="700" w14:anchorId="7128BAA2">
                <v:shape id="_x0000_i1037" type="#_x0000_t75" style="width:17.25pt;height:35.25pt" o:ole="">
                  <v:imagedata r:id="rId32" o:title=""/>
                </v:shape>
                <o:OLEObject Type="Embed" ProgID="Equation.DSMT4" ShapeID="_x0000_i1037" DrawAspect="Content" ObjectID="_1683551116" r:id="rId33"/>
              </w:object>
            </w:r>
          </w:p>
        </w:tc>
        <w:tc>
          <w:tcPr>
            <w:tcW w:w="3996" w:type="dxa"/>
            <w:vAlign w:val="center"/>
          </w:tcPr>
          <w:p w14:paraId="6EE1D006" w14:textId="77777777" w:rsidR="00EB45CD" w:rsidRDefault="00EB45CD" w:rsidP="00A24EBF">
            <w:pPr>
              <w:ind w:firstLine="0"/>
              <w:jc w:val="center"/>
            </w:pPr>
            <w:r w:rsidRPr="007E3447">
              <w:rPr>
                <w:position w:val="-6"/>
              </w:rPr>
              <w:object w:dxaOrig="800" w:dyaOrig="360" w14:anchorId="428CC56C">
                <v:shape id="_x0000_i1038" type="#_x0000_t75" style="width:40.5pt;height:18pt" o:ole="">
                  <v:imagedata r:id="rId34" o:title=""/>
                </v:shape>
                <o:OLEObject Type="Embed" ProgID="Equation.DSMT4" ShapeID="_x0000_i1038" DrawAspect="Content" ObjectID="_1683551117" r:id="rId35"/>
              </w:object>
            </w:r>
          </w:p>
        </w:tc>
      </w:tr>
      <w:tr w:rsidR="00EB45CD" w14:paraId="58317386" w14:textId="77777777" w:rsidTr="00A24EBF">
        <w:tc>
          <w:tcPr>
            <w:tcW w:w="5575" w:type="dxa"/>
            <w:gridSpan w:val="3"/>
            <w:vAlign w:val="center"/>
          </w:tcPr>
          <w:p w14:paraId="72653F29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 xml:space="preserve">Минимальное давление устойчивого </w:t>
            </w:r>
            <w:r>
              <w:rPr>
                <w:bCs/>
              </w:rPr>
              <w:t>горения</w:t>
            </w:r>
            <w:r w:rsidRPr="00CE6BDA">
              <w:rPr>
                <w:position w:val="-12"/>
              </w:rPr>
              <w:object w:dxaOrig="260" w:dyaOrig="300" w14:anchorId="2D7EA1B8">
                <v:shape id="_x0000_i1039" type="#_x0000_t75" style="width:12pt;height:15pt" o:ole="">
                  <v:imagedata r:id="rId36" o:title=""/>
                </v:shape>
                <o:OLEObject Type="Embed" ProgID="Equation.DSMT4" ShapeID="_x0000_i1039" DrawAspect="Content" ObjectID="_1683551118" r:id="rId37"/>
              </w:object>
            </w:r>
            <w:r>
              <w:t>, кПа</w:t>
            </w:r>
          </w:p>
        </w:tc>
        <w:tc>
          <w:tcPr>
            <w:tcW w:w="3996" w:type="dxa"/>
            <w:vAlign w:val="center"/>
          </w:tcPr>
          <w:p w14:paraId="3134F897" w14:textId="77777777" w:rsidR="00EB45CD" w:rsidRDefault="00EB45CD" w:rsidP="00A24EBF">
            <w:pPr>
              <w:ind w:firstLine="0"/>
              <w:jc w:val="center"/>
            </w:pPr>
            <w:r>
              <w:t>0,7</w:t>
            </w:r>
          </w:p>
        </w:tc>
      </w:tr>
      <w:tr w:rsidR="00EB45CD" w14:paraId="2E73D4CD" w14:textId="77777777" w:rsidTr="00A24EBF">
        <w:tc>
          <w:tcPr>
            <w:tcW w:w="5575" w:type="dxa"/>
            <w:gridSpan w:val="3"/>
            <w:vAlign w:val="center"/>
          </w:tcPr>
          <w:p w14:paraId="7C29BE22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Эксплуатационный интервал температур</w:t>
            </w:r>
            <w:r w:rsidRPr="003C4174">
              <w:rPr>
                <w:position w:val="-10"/>
              </w:rPr>
              <w:object w:dxaOrig="560" w:dyaOrig="340" w14:anchorId="6E0ECF61">
                <v:shape id="_x0000_i1040" type="#_x0000_t75" style="width:27pt;height:17.25pt" o:ole="">
                  <v:imagedata r:id="rId38" o:title=""/>
                </v:shape>
                <o:OLEObject Type="Embed" ProgID="Equation.DSMT4" ShapeID="_x0000_i1040" DrawAspect="Content" ObjectID="_1683551119" r:id="rId39"/>
              </w:object>
            </w:r>
          </w:p>
        </w:tc>
        <w:tc>
          <w:tcPr>
            <w:tcW w:w="3996" w:type="dxa"/>
            <w:vAlign w:val="center"/>
          </w:tcPr>
          <w:p w14:paraId="6870121D" w14:textId="77777777" w:rsidR="00EB45CD" w:rsidRPr="0031244D" w:rsidRDefault="00EB45CD" w:rsidP="00A24E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240;293</w:t>
            </w:r>
            <w:r>
              <w:rPr>
                <w:lang w:val="en-US"/>
              </w:rPr>
              <w:t>]</w:t>
            </w:r>
          </w:p>
        </w:tc>
      </w:tr>
    </w:tbl>
    <w:p w14:paraId="2CB79663" w14:textId="77777777" w:rsidR="00EB45CD" w:rsidRDefault="00EB45CD" w:rsidP="00EB45CD">
      <w:pPr>
        <w:ind w:firstLine="0"/>
      </w:pPr>
    </w:p>
    <w:p w14:paraId="1A112C9C" w14:textId="77777777" w:rsidR="00EB45CD" w:rsidRDefault="00EB45CD" w:rsidP="00EB45CD">
      <w:pPr>
        <w:spacing w:line="259" w:lineRule="auto"/>
        <w:ind w:firstLine="0"/>
        <w:jc w:val="left"/>
      </w:pPr>
      <w:r>
        <w:br w:type="page"/>
      </w:r>
    </w:p>
    <w:p w14:paraId="1FE90B94" w14:textId="5E093A38" w:rsidR="00EB45CD" w:rsidRDefault="00EB45CD" w:rsidP="00830AD5">
      <w:pPr>
        <w:ind w:firstLine="0"/>
      </w:pPr>
      <w:bookmarkStart w:id="3" w:name="_Ref67607165"/>
      <w:bookmarkStart w:id="4" w:name="_Ref70424857"/>
      <w:r>
        <w:lastRenderedPageBreak/>
        <w:t>Таблица</w:t>
      </w:r>
      <w:bookmarkEnd w:id="3"/>
      <w:r w:rsidR="00830AD5">
        <w:t xml:space="preserve"> </w:t>
      </w:r>
      <w:fldSimple w:instr=" STYLEREF 1 \s ">
        <w:r w:rsidR="000C598A">
          <w:rPr>
            <w:noProof/>
          </w:rPr>
          <w:t>1</w:t>
        </w:r>
      </w:fldSimple>
      <w:r w:rsidR="000C598A">
        <w:t>.</w:t>
      </w:r>
      <w:fldSimple w:instr=" SEQ Таблица \* ARABIC \s 1 ">
        <w:r w:rsidR="000C598A">
          <w:rPr>
            <w:noProof/>
          </w:rPr>
          <w:t>2</w:t>
        </w:r>
      </w:fldSimple>
      <w:bookmarkEnd w:id="4"/>
      <w:r w:rsidR="00830AD5">
        <w:t xml:space="preserve"> </w:t>
      </w:r>
      <w:r>
        <w:t>– Характеристики топлива ПХА – 4М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6"/>
        <w:gridCol w:w="1711"/>
        <w:gridCol w:w="2423"/>
        <w:gridCol w:w="4025"/>
      </w:tblGrid>
      <w:tr w:rsidR="00EB45CD" w14:paraId="6F74BEC2" w14:textId="77777777" w:rsidTr="00A24EBF">
        <w:tc>
          <w:tcPr>
            <w:tcW w:w="1349" w:type="dxa"/>
            <w:vMerge w:val="restart"/>
            <w:vAlign w:val="center"/>
          </w:tcPr>
          <w:p w14:paraId="4A6DFB5D" w14:textId="77777777" w:rsidR="00EB45CD" w:rsidRDefault="00EB45CD" w:rsidP="00A24EBF">
            <w:pPr>
              <w:ind w:firstLine="0"/>
              <w:jc w:val="center"/>
            </w:pPr>
            <w:r>
              <w:t>Состав</w:t>
            </w:r>
          </w:p>
        </w:tc>
        <w:tc>
          <w:tcPr>
            <w:tcW w:w="1803" w:type="dxa"/>
            <w:vAlign w:val="center"/>
          </w:tcPr>
          <w:p w14:paraId="78510D60" w14:textId="77777777" w:rsidR="00EB45CD" w:rsidRDefault="00EB45CD" w:rsidP="00A24EBF">
            <w:pPr>
              <w:ind w:firstLine="0"/>
              <w:jc w:val="center"/>
            </w:pPr>
            <w:r>
              <w:t>Окислитель</w:t>
            </w:r>
          </w:p>
        </w:tc>
        <w:tc>
          <w:tcPr>
            <w:tcW w:w="2423" w:type="dxa"/>
            <w:vAlign w:val="center"/>
          </w:tcPr>
          <w:p w14:paraId="587B1FF9" w14:textId="77777777" w:rsidR="00EB45CD" w:rsidRDefault="00EB45CD" w:rsidP="00A24EBF">
            <w:pPr>
              <w:ind w:firstLine="0"/>
              <w:jc w:val="center"/>
            </w:pPr>
            <w:r>
              <w:t>перхлорат аммония, %</w:t>
            </w:r>
          </w:p>
        </w:tc>
        <w:tc>
          <w:tcPr>
            <w:tcW w:w="3996" w:type="dxa"/>
            <w:vAlign w:val="center"/>
          </w:tcPr>
          <w:p w14:paraId="0686764B" w14:textId="77777777" w:rsidR="00EB45CD" w:rsidRDefault="00EB45CD" w:rsidP="00A24EBF">
            <w:pPr>
              <w:ind w:firstLine="0"/>
              <w:jc w:val="center"/>
            </w:pPr>
            <w:r>
              <w:t>35</w:t>
            </w:r>
          </w:p>
        </w:tc>
      </w:tr>
      <w:tr w:rsidR="00EB45CD" w14:paraId="038A414D" w14:textId="77777777" w:rsidTr="00A24EBF">
        <w:tc>
          <w:tcPr>
            <w:tcW w:w="1349" w:type="dxa"/>
            <w:vMerge/>
            <w:vAlign w:val="center"/>
          </w:tcPr>
          <w:p w14:paraId="6CC71C6C" w14:textId="77777777" w:rsidR="00EB45CD" w:rsidRDefault="00EB45CD" w:rsidP="00A24EBF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2D9A567E" w14:textId="77777777" w:rsidR="00EB45CD" w:rsidRDefault="00EB45CD" w:rsidP="00A24EBF">
            <w:pPr>
              <w:ind w:firstLine="0"/>
              <w:jc w:val="center"/>
            </w:pPr>
            <w:r>
              <w:t>Горючее</w:t>
            </w:r>
          </w:p>
        </w:tc>
        <w:tc>
          <w:tcPr>
            <w:tcW w:w="2423" w:type="dxa"/>
            <w:vAlign w:val="center"/>
          </w:tcPr>
          <w:p w14:paraId="14F4F1F9" w14:textId="77777777" w:rsidR="00EB45CD" w:rsidRDefault="00EB45CD" w:rsidP="00A24EBF">
            <w:pPr>
              <w:ind w:firstLine="0"/>
              <w:jc w:val="center"/>
            </w:pPr>
            <w:r>
              <w:t>порошкообразный алюминий, %</w:t>
            </w:r>
          </w:p>
        </w:tc>
        <w:tc>
          <w:tcPr>
            <w:tcW w:w="3996" w:type="dxa"/>
            <w:vAlign w:val="center"/>
          </w:tcPr>
          <w:p w14:paraId="13F39AE7" w14:textId="77777777" w:rsidR="00EB45CD" w:rsidRDefault="00EB45CD" w:rsidP="00A24EBF">
            <w:pPr>
              <w:ind w:firstLine="0"/>
              <w:jc w:val="center"/>
            </w:pPr>
            <w:r>
              <w:t>20</w:t>
            </w:r>
          </w:p>
        </w:tc>
      </w:tr>
      <w:tr w:rsidR="00EB45CD" w14:paraId="36513421" w14:textId="77777777" w:rsidTr="00A24EBF">
        <w:tc>
          <w:tcPr>
            <w:tcW w:w="1349" w:type="dxa"/>
            <w:vMerge/>
            <w:vAlign w:val="center"/>
          </w:tcPr>
          <w:p w14:paraId="69F7CEFB" w14:textId="77777777" w:rsidR="00EB45CD" w:rsidRDefault="00EB45CD" w:rsidP="00A24EBF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62CC733C" w14:textId="77777777" w:rsidR="00EB45CD" w:rsidRDefault="00EB45CD" w:rsidP="00A24EBF">
            <w:pPr>
              <w:ind w:firstLine="0"/>
              <w:jc w:val="center"/>
            </w:pPr>
            <w:r>
              <w:t>ГСВ</w:t>
            </w:r>
          </w:p>
        </w:tc>
        <w:tc>
          <w:tcPr>
            <w:tcW w:w="2423" w:type="dxa"/>
            <w:vAlign w:val="center"/>
          </w:tcPr>
          <w:p w14:paraId="586DAEE5" w14:textId="77777777" w:rsidR="00EB45CD" w:rsidRDefault="00EB45CD" w:rsidP="00A24EBF">
            <w:pPr>
              <w:ind w:firstLine="0"/>
              <w:jc w:val="center"/>
            </w:pPr>
            <w:r>
              <w:t>нитразол, %</w:t>
            </w:r>
          </w:p>
        </w:tc>
        <w:tc>
          <w:tcPr>
            <w:tcW w:w="3996" w:type="dxa"/>
            <w:vAlign w:val="center"/>
          </w:tcPr>
          <w:p w14:paraId="02DB68D4" w14:textId="77777777" w:rsidR="00EB45CD" w:rsidRDefault="00EB45CD" w:rsidP="00A24EBF">
            <w:pPr>
              <w:ind w:firstLine="0"/>
              <w:jc w:val="center"/>
            </w:pPr>
            <w:r>
              <w:t>45</w:t>
            </w:r>
          </w:p>
        </w:tc>
      </w:tr>
      <w:tr w:rsidR="00EB45CD" w14:paraId="5342B4E7" w14:textId="77777777" w:rsidTr="00A24EBF">
        <w:tc>
          <w:tcPr>
            <w:tcW w:w="5575" w:type="dxa"/>
            <w:gridSpan w:val="3"/>
            <w:vAlign w:val="center"/>
          </w:tcPr>
          <w:p w14:paraId="6449A8C9" w14:textId="77777777" w:rsidR="00EB45CD" w:rsidRDefault="00EB45CD" w:rsidP="00A24EBF">
            <w:pPr>
              <w:ind w:firstLine="0"/>
              <w:jc w:val="center"/>
            </w:pPr>
            <w:r>
              <w:t>Условная химическая формула</w:t>
            </w:r>
          </w:p>
        </w:tc>
        <w:tc>
          <w:tcPr>
            <w:tcW w:w="3996" w:type="dxa"/>
            <w:vAlign w:val="center"/>
          </w:tcPr>
          <w:p w14:paraId="78DD0CD8" w14:textId="77777777" w:rsidR="00EB45CD" w:rsidRDefault="00EB45CD" w:rsidP="00A24EBF">
            <w:pPr>
              <w:ind w:firstLine="0"/>
              <w:jc w:val="center"/>
            </w:pPr>
            <w:r w:rsidRPr="00ED61A8">
              <w:rPr>
                <w:position w:val="-14"/>
              </w:rPr>
              <w:object w:dxaOrig="3820" w:dyaOrig="400" w14:anchorId="4936BDA4">
                <v:shape id="_x0000_i1041" type="#_x0000_t75" style="width:190.5pt;height:19.5pt" o:ole="">
                  <v:imagedata r:id="rId40" o:title=""/>
                </v:shape>
                <o:OLEObject Type="Embed" ProgID="Equation.DSMT4" ShapeID="_x0000_i1041" DrawAspect="Content" ObjectID="_1683551120" r:id="rId41"/>
              </w:object>
            </w:r>
          </w:p>
        </w:tc>
      </w:tr>
      <w:tr w:rsidR="00EB45CD" w14:paraId="62ADF520" w14:textId="77777777" w:rsidTr="00A24EBF">
        <w:tc>
          <w:tcPr>
            <w:tcW w:w="5575" w:type="dxa"/>
            <w:gridSpan w:val="3"/>
            <w:vAlign w:val="center"/>
          </w:tcPr>
          <w:p w14:paraId="4122D444" w14:textId="77777777" w:rsidR="00EB45CD" w:rsidRDefault="00EB45CD" w:rsidP="00A24EBF">
            <w:pPr>
              <w:ind w:firstLine="0"/>
              <w:jc w:val="center"/>
            </w:pPr>
            <w:r>
              <w:t xml:space="preserve">Энтальпия образования </w:t>
            </w:r>
            <w:r w:rsidRPr="00E97580">
              <w:rPr>
                <w:position w:val="-12"/>
              </w:rPr>
              <w:object w:dxaOrig="400" w:dyaOrig="380" w14:anchorId="54160ABA">
                <v:shape id="_x0000_i1042" type="#_x0000_t75" style="width:20.25pt;height:18.75pt" o:ole="">
                  <v:imagedata r:id="rId10" o:title=""/>
                </v:shape>
                <o:OLEObject Type="Embed" ProgID="Equation.DSMT4" ShapeID="_x0000_i1042" DrawAspect="Content" ObjectID="_1683551121" r:id="rId42"/>
              </w:object>
            </w:r>
            <w:r>
              <w:t xml:space="preserve">, </w:t>
            </w:r>
            <w:r w:rsidRPr="00E97580">
              <w:rPr>
                <w:position w:val="-26"/>
              </w:rPr>
              <w:object w:dxaOrig="639" w:dyaOrig="700" w14:anchorId="6CA66CB7">
                <v:shape id="_x0000_i1043" type="#_x0000_t75" style="width:33pt;height:35.25pt" o:ole="">
                  <v:imagedata r:id="rId12" o:title=""/>
                </v:shape>
                <o:OLEObject Type="Embed" ProgID="Equation.DSMT4" ShapeID="_x0000_i1043" DrawAspect="Content" ObjectID="_1683551122" r:id="rId43"/>
              </w:object>
            </w:r>
          </w:p>
        </w:tc>
        <w:tc>
          <w:tcPr>
            <w:tcW w:w="3996" w:type="dxa"/>
            <w:vAlign w:val="center"/>
          </w:tcPr>
          <w:p w14:paraId="70360014" w14:textId="77777777" w:rsidR="00EB45CD" w:rsidRDefault="00EB45CD" w:rsidP="00A24EBF">
            <w:pPr>
              <w:ind w:firstLine="0"/>
              <w:jc w:val="center"/>
            </w:pPr>
            <w:r w:rsidRPr="00B61274">
              <w:rPr>
                <w:position w:val="-6"/>
              </w:rPr>
              <w:object w:dxaOrig="780" w:dyaOrig="300" w14:anchorId="47A59EF1">
                <v:shape id="_x0000_i1044" type="#_x0000_t75" style="width:39pt;height:15pt" o:ole="">
                  <v:imagedata r:id="rId44" o:title=""/>
                </v:shape>
                <o:OLEObject Type="Embed" ProgID="Equation.DSMT4" ShapeID="_x0000_i1044" DrawAspect="Content" ObjectID="_1683551123" r:id="rId45"/>
              </w:object>
            </w:r>
          </w:p>
        </w:tc>
      </w:tr>
      <w:tr w:rsidR="00EB45CD" w14:paraId="0A3426DB" w14:textId="77777777" w:rsidTr="00A24EBF">
        <w:tc>
          <w:tcPr>
            <w:tcW w:w="5575" w:type="dxa"/>
            <w:gridSpan w:val="3"/>
            <w:vAlign w:val="center"/>
          </w:tcPr>
          <w:p w14:paraId="46A1C230" w14:textId="77777777" w:rsidR="00EB45CD" w:rsidRDefault="00EB45CD" w:rsidP="00A24EBF">
            <w:pPr>
              <w:ind w:firstLine="0"/>
              <w:jc w:val="center"/>
            </w:pPr>
            <w:r>
              <w:t>Закон горения</w:t>
            </w:r>
          </w:p>
        </w:tc>
        <w:tc>
          <w:tcPr>
            <w:tcW w:w="3996" w:type="dxa"/>
            <w:vAlign w:val="center"/>
          </w:tcPr>
          <w:p w14:paraId="46A3850D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34"/>
              </w:rPr>
              <w:object w:dxaOrig="2740" w:dyaOrig="880" w14:anchorId="37CF6422">
                <v:shape id="_x0000_i1045" type="#_x0000_t75" style="width:137.25pt;height:45pt" o:ole="">
                  <v:imagedata r:id="rId46" o:title=""/>
                </v:shape>
                <o:OLEObject Type="Embed" ProgID="Equation.DSMT4" ShapeID="_x0000_i1045" DrawAspect="Content" ObjectID="_1683551124" r:id="rId47"/>
              </w:object>
            </w:r>
          </w:p>
        </w:tc>
      </w:tr>
      <w:tr w:rsidR="00EB45CD" w14:paraId="76F1288D" w14:textId="77777777" w:rsidTr="00A24EBF">
        <w:tc>
          <w:tcPr>
            <w:tcW w:w="5575" w:type="dxa"/>
            <w:gridSpan w:val="3"/>
            <w:vAlign w:val="center"/>
          </w:tcPr>
          <w:p w14:paraId="0DC35EF4" w14:textId="77777777" w:rsidR="00EB45CD" w:rsidRDefault="00EB45CD" w:rsidP="00A24EBF">
            <w:pPr>
              <w:ind w:firstLine="0"/>
              <w:jc w:val="center"/>
            </w:pPr>
            <w:r>
              <w:t xml:space="preserve">Плотность топлива </w:t>
            </w:r>
            <w:r w:rsidRPr="004F2FF7">
              <w:rPr>
                <w:position w:val="-12"/>
              </w:rPr>
              <w:object w:dxaOrig="320" w:dyaOrig="380" w14:anchorId="2A414B5D">
                <v:shape id="_x0000_i1046" type="#_x0000_t75" style="width:15pt;height:19.5pt" o:ole="">
                  <v:imagedata r:id="rId18" o:title=""/>
                </v:shape>
                <o:OLEObject Type="Embed" ProgID="Equation.DSMT4" ShapeID="_x0000_i1046" DrawAspect="Content" ObjectID="_1683551125" r:id="rId48"/>
              </w:object>
            </w:r>
            <w:r>
              <w:t xml:space="preserve">, </w:t>
            </w:r>
            <w:r w:rsidRPr="00B61274">
              <w:rPr>
                <w:position w:val="-26"/>
              </w:rPr>
              <w:object w:dxaOrig="400" w:dyaOrig="700" w14:anchorId="25F4EE8D">
                <v:shape id="_x0000_i1047" type="#_x0000_t75" style="width:20.25pt;height:35.25pt" o:ole="">
                  <v:imagedata r:id="rId20" o:title=""/>
                </v:shape>
                <o:OLEObject Type="Embed" ProgID="Equation.DSMT4" ShapeID="_x0000_i1047" DrawAspect="Content" ObjectID="_1683551126" r:id="rId49"/>
              </w:object>
            </w:r>
          </w:p>
        </w:tc>
        <w:tc>
          <w:tcPr>
            <w:tcW w:w="3996" w:type="dxa"/>
            <w:vAlign w:val="center"/>
          </w:tcPr>
          <w:p w14:paraId="1B1E5D62" w14:textId="77777777" w:rsidR="00EB45CD" w:rsidRDefault="00EB45CD" w:rsidP="00A24EBF">
            <w:pPr>
              <w:ind w:firstLine="0"/>
              <w:jc w:val="center"/>
            </w:pPr>
            <w:r>
              <w:t>1800</w:t>
            </w:r>
          </w:p>
        </w:tc>
      </w:tr>
      <w:tr w:rsidR="00EB45CD" w14:paraId="3CCEDE55" w14:textId="77777777" w:rsidTr="00A24EBF">
        <w:tc>
          <w:tcPr>
            <w:tcW w:w="5575" w:type="dxa"/>
            <w:gridSpan w:val="3"/>
            <w:vAlign w:val="center"/>
          </w:tcPr>
          <w:p w14:paraId="1CADB305" w14:textId="77777777" w:rsidR="00EB45CD" w:rsidRDefault="00EB45CD" w:rsidP="00A24EBF">
            <w:pPr>
              <w:jc w:val="center"/>
            </w:pPr>
            <w:r w:rsidRPr="0031244D">
              <w:rPr>
                <w:bCs/>
              </w:rPr>
              <w:t>Теплопроводность</w:t>
            </w:r>
            <w:r w:rsidRPr="0031244D">
              <w:rPr>
                <w:position w:val="-6"/>
              </w:rPr>
              <w:object w:dxaOrig="200" w:dyaOrig="240" w14:anchorId="407060CD">
                <v:shape id="_x0000_i1048" type="#_x0000_t75" style="width:9.75pt;height:12pt" o:ole="">
                  <v:imagedata r:id="rId22" o:title=""/>
                </v:shape>
                <o:OLEObject Type="Embed" ProgID="Equation.DSMT4" ShapeID="_x0000_i1048" DrawAspect="Content" ObjectID="_1683551127" r:id="rId50"/>
              </w:object>
            </w:r>
            <w:r>
              <w:t xml:space="preserve">, </w:t>
            </w:r>
            <w:r w:rsidRPr="0031244D">
              <w:rPr>
                <w:position w:val="-26"/>
              </w:rPr>
              <w:object w:dxaOrig="720" w:dyaOrig="700" w14:anchorId="323E808D">
                <v:shape id="_x0000_i1049" type="#_x0000_t75" style="width:36pt;height:35.25pt" o:ole="">
                  <v:imagedata r:id="rId24" o:title=""/>
                </v:shape>
                <o:OLEObject Type="Embed" ProgID="Equation.DSMT4" ShapeID="_x0000_i1049" DrawAspect="Content" ObjectID="_1683551128" r:id="rId51"/>
              </w:object>
            </w:r>
          </w:p>
        </w:tc>
        <w:tc>
          <w:tcPr>
            <w:tcW w:w="3996" w:type="dxa"/>
            <w:vAlign w:val="center"/>
          </w:tcPr>
          <w:p w14:paraId="4EB97BCA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10"/>
              </w:rPr>
              <w:object w:dxaOrig="1140" w:dyaOrig="400" w14:anchorId="22D6602A">
                <v:shape id="_x0000_i1050" type="#_x0000_t75" style="width:57pt;height:20.25pt" o:ole="">
                  <v:imagedata r:id="rId52" o:title=""/>
                </v:shape>
                <o:OLEObject Type="Embed" ProgID="Equation.DSMT4" ShapeID="_x0000_i1050" DrawAspect="Content" ObjectID="_1683551129" r:id="rId53"/>
              </w:object>
            </w:r>
          </w:p>
        </w:tc>
      </w:tr>
      <w:tr w:rsidR="00EB45CD" w14:paraId="01662650" w14:textId="77777777" w:rsidTr="00A24EBF">
        <w:tc>
          <w:tcPr>
            <w:tcW w:w="5575" w:type="dxa"/>
            <w:gridSpan w:val="3"/>
            <w:vAlign w:val="center"/>
          </w:tcPr>
          <w:p w14:paraId="67343692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Коэффициент теплопроводности</w:t>
            </w:r>
            <w:r>
              <w:rPr>
                <w:bCs/>
                <w:lang w:val="en-US"/>
              </w:rPr>
              <w:t xml:space="preserve"> </w:t>
            </w:r>
            <w:r>
              <w:sym w:font="Symbol" w:char="F06C"/>
            </w:r>
            <w:r>
              <w:t>,</w:t>
            </w:r>
            <w:r w:rsidRPr="003C4174">
              <w:rPr>
                <w:position w:val="-24"/>
              </w:rPr>
              <w:object w:dxaOrig="580" w:dyaOrig="620" w14:anchorId="1533F4EA">
                <v:shape id="_x0000_i1051" type="#_x0000_t75" style="width:29.25pt;height:30.75pt" o:ole="">
                  <v:imagedata r:id="rId28" o:title=""/>
                </v:shape>
                <o:OLEObject Type="Embed" ProgID="Equation.3" ShapeID="_x0000_i1051" DrawAspect="Content" ObjectID="_1683551130" r:id="rId54"/>
              </w:object>
            </w:r>
          </w:p>
        </w:tc>
        <w:tc>
          <w:tcPr>
            <w:tcW w:w="3996" w:type="dxa"/>
            <w:vAlign w:val="center"/>
          </w:tcPr>
          <w:p w14:paraId="591E7B1E" w14:textId="77777777" w:rsidR="00EB45CD" w:rsidRDefault="00EB45CD" w:rsidP="00A24EBF">
            <w:pPr>
              <w:ind w:firstLine="0"/>
              <w:jc w:val="center"/>
            </w:pPr>
            <w:r>
              <w:t>0,94</w:t>
            </w:r>
          </w:p>
        </w:tc>
      </w:tr>
      <w:tr w:rsidR="00EB45CD" w14:paraId="119DE87D" w14:textId="77777777" w:rsidTr="00A24EBF">
        <w:tc>
          <w:tcPr>
            <w:tcW w:w="5575" w:type="dxa"/>
            <w:gridSpan w:val="3"/>
            <w:vAlign w:val="center"/>
          </w:tcPr>
          <w:p w14:paraId="46D87A91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Коэффициент линейного расширения</w:t>
            </w:r>
            <w:r w:rsidRPr="0031244D">
              <w:rPr>
                <w:position w:val="-6"/>
              </w:rPr>
              <w:object w:dxaOrig="220" w:dyaOrig="240" w14:anchorId="05477DB1">
                <v:shape id="_x0000_i1052" type="#_x0000_t75" style="width:11.25pt;height:12pt" o:ole="">
                  <v:imagedata r:id="rId30" o:title=""/>
                </v:shape>
                <o:OLEObject Type="Embed" ProgID="Equation.DSMT4" ShapeID="_x0000_i1052" DrawAspect="Content" ObjectID="_1683551131" r:id="rId55"/>
              </w:object>
            </w:r>
            <w:r>
              <w:t xml:space="preserve">, </w:t>
            </w:r>
            <w:r w:rsidRPr="0031244D">
              <w:rPr>
                <w:position w:val="-26"/>
              </w:rPr>
              <w:object w:dxaOrig="340" w:dyaOrig="700" w14:anchorId="22ADAA1F">
                <v:shape id="_x0000_i1053" type="#_x0000_t75" style="width:17.25pt;height:35.25pt" o:ole="">
                  <v:imagedata r:id="rId32" o:title=""/>
                </v:shape>
                <o:OLEObject Type="Embed" ProgID="Equation.DSMT4" ShapeID="_x0000_i1053" DrawAspect="Content" ObjectID="_1683551132" r:id="rId56"/>
              </w:object>
            </w:r>
          </w:p>
        </w:tc>
        <w:tc>
          <w:tcPr>
            <w:tcW w:w="3996" w:type="dxa"/>
            <w:vAlign w:val="center"/>
          </w:tcPr>
          <w:p w14:paraId="79E2ECA8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10"/>
              </w:rPr>
              <w:object w:dxaOrig="999" w:dyaOrig="400" w14:anchorId="7B64314A">
                <v:shape id="_x0000_i1054" type="#_x0000_t75" style="width:50.25pt;height:20.25pt" o:ole="">
                  <v:imagedata r:id="rId57" o:title=""/>
                </v:shape>
                <o:OLEObject Type="Embed" ProgID="Equation.DSMT4" ShapeID="_x0000_i1054" DrawAspect="Content" ObjectID="_1683551133" r:id="rId58"/>
              </w:object>
            </w:r>
          </w:p>
        </w:tc>
      </w:tr>
      <w:tr w:rsidR="00EB45CD" w14:paraId="6638F1A2" w14:textId="77777777" w:rsidTr="00A24EBF">
        <w:tc>
          <w:tcPr>
            <w:tcW w:w="5575" w:type="dxa"/>
            <w:gridSpan w:val="3"/>
            <w:vAlign w:val="center"/>
          </w:tcPr>
          <w:p w14:paraId="71ECB5D6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 xml:space="preserve">Минимальное давление устойчивого </w:t>
            </w:r>
            <w:r>
              <w:rPr>
                <w:bCs/>
              </w:rPr>
              <w:t>горения</w:t>
            </w:r>
            <w:r w:rsidRPr="00CE6BDA">
              <w:rPr>
                <w:position w:val="-12"/>
              </w:rPr>
              <w:object w:dxaOrig="260" w:dyaOrig="300" w14:anchorId="4DC3CF68">
                <v:shape id="_x0000_i1055" type="#_x0000_t75" style="width:12pt;height:15pt" o:ole="">
                  <v:imagedata r:id="rId36" o:title=""/>
                </v:shape>
                <o:OLEObject Type="Embed" ProgID="Equation.DSMT4" ShapeID="_x0000_i1055" DrawAspect="Content" ObjectID="_1683551134" r:id="rId59"/>
              </w:object>
            </w:r>
            <w:r>
              <w:t>, кПа</w:t>
            </w:r>
          </w:p>
        </w:tc>
        <w:tc>
          <w:tcPr>
            <w:tcW w:w="3996" w:type="dxa"/>
            <w:vAlign w:val="center"/>
          </w:tcPr>
          <w:p w14:paraId="2108B5F3" w14:textId="77777777" w:rsidR="00EB45CD" w:rsidRDefault="00EB45CD" w:rsidP="00A24EBF">
            <w:pPr>
              <w:ind w:firstLine="0"/>
              <w:jc w:val="center"/>
            </w:pPr>
            <w:r>
              <w:t>30</w:t>
            </w:r>
          </w:p>
        </w:tc>
      </w:tr>
      <w:tr w:rsidR="00EB45CD" w14:paraId="27825078" w14:textId="77777777" w:rsidTr="00A24EBF">
        <w:tc>
          <w:tcPr>
            <w:tcW w:w="5575" w:type="dxa"/>
            <w:gridSpan w:val="3"/>
            <w:vAlign w:val="center"/>
          </w:tcPr>
          <w:p w14:paraId="319AC332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Эксплуатационный интервал температур</w:t>
            </w:r>
            <w:r w:rsidRPr="003C4174">
              <w:rPr>
                <w:position w:val="-10"/>
              </w:rPr>
              <w:object w:dxaOrig="560" w:dyaOrig="340" w14:anchorId="6BF8956E">
                <v:shape id="_x0000_i1056" type="#_x0000_t75" style="width:27pt;height:17.25pt" o:ole="">
                  <v:imagedata r:id="rId38" o:title=""/>
                </v:shape>
                <o:OLEObject Type="Embed" ProgID="Equation.DSMT4" ShapeID="_x0000_i1056" DrawAspect="Content" ObjectID="_1683551135" r:id="rId60"/>
              </w:object>
            </w:r>
          </w:p>
        </w:tc>
        <w:tc>
          <w:tcPr>
            <w:tcW w:w="3996" w:type="dxa"/>
            <w:vAlign w:val="center"/>
          </w:tcPr>
          <w:p w14:paraId="193F2BDC" w14:textId="77777777" w:rsidR="00EB45CD" w:rsidRPr="0031244D" w:rsidRDefault="00EB45CD" w:rsidP="00A24E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220;320</w:t>
            </w:r>
            <w:r>
              <w:rPr>
                <w:lang w:val="en-US"/>
              </w:rPr>
              <w:t>]</w:t>
            </w:r>
          </w:p>
        </w:tc>
      </w:tr>
    </w:tbl>
    <w:p w14:paraId="4D55D240" w14:textId="77777777" w:rsidR="00EB45CD" w:rsidRDefault="00EB45CD" w:rsidP="00EB45CD">
      <w:pPr>
        <w:ind w:firstLine="0"/>
      </w:pPr>
    </w:p>
    <w:p w14:paraId="001AF10D" w14:textId="77777777" w:rsidR="000E5DDC" w:rsidRDefault="00920F3F" w:rsidP="00920F3F">
      <w:r>
        <w:t>Рассматриваемый</w:t>
      </w:r>
      <w:r w:rsidRPr="0004592F">
        <w:t xml:space="preserve"> состав, как и другие высокоэнергетические СТРТ крупногабаритных зарядов представляют собой высоконаполненную гетерогенную композицию, содержащую до 90% твердого наполнителя различной химической природы, в том числе высокочувствительное взрывчатое вещество. В этой связи смешение топливной массы с целью </w:t>
      </w:r>
      <w:r w:rsidRPr="0004592F">
        <w:lastRenderedPageBreak/>
        <w:t>обеспечения безопасности, необходимой воспроизводительности состава и свойств по всему объему заряда проводят в несколько приемов, предварительно получая частные смеси из нескольких компонентов</w:t>
      </w:r>
      <w:r>
        <w:t>.</w:t>
      </w:r>
    </w:p>
    <w:p w14:paraId="0C65D492" w14:textId="32E09663" w:rsidR="00221AB0" w:rsidRDefault="00221AB0" w:rsidP="00920F3F">
      <w:pPr>
        <w:rPr>
          <w:szCs w:val="28"/>
        </w:rPr>
      </w:pPr>
      <w:r>
        <w:rPr>
          <w:szCs w:val="28"/>
        </w:rPr>
        <w:t>Условно принципиальная схема изготовления заряд</w:t>
      </w:r>
      <w:r w:rsidR="00A94673">
        <w:rPr>
          <w:szCs w:val="28"/>
        </w:rPr>
        <w:t>а</w:t>
      </w:r>
      <w:r>
        <w:rPr>
          <w:szCs w:val="28"/>
        </w:rPr>
        <w:t xml:space="preserve"> СТРТ представлена на рисунке</w:t>
      </w:r>
      <w:r w:rsidR="005D42CA">
        <w:rPr>
          <w:szCs w:val="28"/>
        </w:rPr>
        <w:t xml:space="preserve"> </w:t>
      </w:r>
      <w:r w:rsidR="005D42CA">
        <w:rPr>
          <w:szCs w:val="28"/>
        </w:rPr>
        <w:fldChar w:fldCharType="begin"/>
      </w:r>
      <w:r w:rsidR="005D42CA">
        <w:rPr>
          <w:szCs w:val="28"/>
        </w:rPr>
        <w:instrText xml:space="preserve"> REF _Ref70420857 \h </w:instrText>
      </w:r>
      <w:r w:rsidR="005D42CA">
        <w:rPr>
          <w:szCs w:val="28"/>
        </w:rPr>
      </w:r>
      <w:r w:rsidR="005D42CA">
        <w:rPr>
          <w:szCs w:val="28"/>
        </w:rPr>
        <w:fldChar w:fldCharType="separate"/>
      </w:r>
      <w:r w:rsidR="00DB6B0A">
        <w:rPr>
          <w:noProof/>
        </w:rPr>
        <w:t>1</w:t>
      </w:r>
      <w:r w:rsidR="00DB6B0A">
        <w:t>.</w:t>
      </w:r>
      <w:r w:rsidR="00DB6B0A">
        <w:rPr>
          <w:noProof/>
        </w:rPr>
        <w:t>2</w:t>
      </w:r>
      <w:r w:rsidR="005D42CA">
        <w:rPr>
          <w:szCs w:val="28"/>
        </w:rPr>
        <w:fldChar w:fldCharType="end"/>
      </w:r>
      <w:r w:rsidR="005D42CA">
        <w:rPr>
          <w:szCs w:val="28"/>
        </w:rPr>
        <w:t>.</w:t>
      </w:r>
    </w:p>
    <w:p w14:paraId="032BBC3E" w14:textId="65971BC0" w:rsidR="007136B4" w:rsidRDefault="005B2AE9" w:rsidP="005B2AE9">
      <w:pPr>
        <w:ind w:firstLine="0"/>
        <w:jc w:val="left"/>
      </w:pPr>
      <w:r>
        <w:rPr>
          <w:noProof/>
        </w:rPr>
        <w:drawing>
          <wp:inline distT="0" distB="0" distL="0" distR="0" wp14:anchorId="19318E25" wp14:editId="38E934B0">
            <wp:extent cx="593407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A6EF" w14:textId="79BEF7BE" w:rsidR="005D42CA" w:rsidRDefault="005D42CA" w:rsidP="005D42CA">
      <w:pPr>
        <w:jc w:val="center"/>
      </w:pPr>
      <w:bookmarkStart w:id="5" w:name="_Ref70420857"/>
      <w:r>
        <w:t xml:space="preserve">Рисунок </w:t>
      </w:r>
      <w:fldSimple w:instr=" STYLEREF 1 \s ">
        <w:r w:rsidR="0045620D">
          <w:rPr>
            <w:noProof/>
          </w:rPr>
          <w:t>1</w:t>
        </w:r>
      </w:fldSimple>
      <w:r w:rsidR="0045620D">
        <w:t>.</w:t>
      </w:r>
      <w:fldSimple w:instr=" SEQ Рисунок \* ARABIC \s 1 ">
        <w:r w:rsidR="0045620D">
          <w:rPr>
            <w:noProof/>
          </w:rPr>
          <w:t>2</w:t>
        </w:r>
      </w:fldSimple>
      <w:bookmarkEnd w:id="5"/>
      <w:r>
        <w:t xml:space="preserve"> – Схема изготовления зарядов СТРТ</w:t>
      </w:r>
    </w:p>
    <w:p w14:paraId="1E77BFA7" w14:textId="51AA97FE" w:rsidR="001F2ADB" w:rsidRDefault="001F2ADB" w:rsidP="001F2ADB">
      <w:r>
        <w:t xml:space="preserve">Основные технологические операции изготовления заряда из СТРТ представлены в таблице </w:t>
      </w:r>
      <w:r w:rsidR="0008109B">
        <w:fldChar w:fldCharType="begin"/>
      </w:r>
      <w:r w:rsidR="0008109B">
        <w:instrText xml:space="preserve"> REF _Ref70424902 \h </w:instrText>
      </w:r>
      <w:r w:rsidR="0008109B">
        <w:fldChar w:fldCharType="separate"/>
      </w:r>
      <w:r w:rsidR="0008109B">
        <w:rPr>
          <w:noProof/>
        </w:rPr>
        <w:t>1</w:t>
      </w:r>
      <w:r w:rsidR="0008109B">
        <w:t>.</w:t>
      </w:r>
      <w:r w:rsidR="0008109B">
        <w:rPr>
          <w:noProof/>
        </w:rPr>
        <w:t>3</w:t>
      </w:r>
      <w:r w:rsidR="0008109B">
        <w:fldChar w:fldCharType="end"/>
      </w:r>
      <w:r w:rsidR="0008109B">
        <w:t>.</w:t>
      </w:r>
    </w:p>
    <w:p w14:paraId="310CFBAA" w14:textId="1E91C3F5" w:rsidR="001F2ADB" w:rsidRDefault="001F2ADB">
      <w:pPr>
        <w:spacing w:line="259" w:lineRule="auto"/>
        <w:ind w:firstLine="0"/>
        <w:contextualSpacing w:val="0"/>
        <w:jc w:val="left"/>
      </w:pPr>
      <w:r>
        <w:br w:type="page"/>
      </w:r>
    </w:p>
    <w:p w14:paraId="59175F14" w14:textId="79408BEC" w:rsidR="001F2ADB" w:rsidRDefault="001F2ADB" w:rsidP="00EF2202">
      <w:pPr>
        <w:ind w:firstLine="0"/>
      </w:pPr>
      <w:bookmarkStart w:id="6" w:name="_Ref70424902"/>
      <w:r>
        <w:lastRenderedPageBreak/>
        <w:t xml:space="preserve">Таблица </w:t>
      </w:r>
      <w:fldSimple w:instr=" STYLEREF 1 \s ">
        <w:r w:rsidR="000C598A">
          <w:rPr>
            <w:noProof/>
          </w:rPr>
          <w:t>1</w:t>
        </w:r>
      </w:fldSimple>
      <w:r w:rsidR="000C598A">
        <w:t>.</w:t>
      </w:r>
      <w:fldSimple w:instr=" SEQ Таблица \* ARABIC \s 1 ">
        <w:r w:rsidR="000C598A">
          <w:rPr>
            <w:noProof/>
          </w:rPr>
          <w:t>3</w:t>
        </w:r>
      </w:fldSimple>
      <w:bookmarkEnd w:id="6"/>
      <w:r w:rsidR="00EF2202">
        <w:t xml:space="preserve"> – Основные технологические операции</w:t>
      </w:r>
    </w:p>
    <w:tbl>
      <w:tblPr>
        <w:tblStyle w:val="aa"/>
        <w:tblW w:w="9378" w:type="dxa"/>
        <w:tblLook w:val="04A0" w:firstRow="1" w:lastRow="0" w:firstColumn="1" w:lastColumn="0" w:noHBand="0" w:noVBand="1"/>
      </w:tblPr>
      <w:tblGrid>
        <w:gridCol w:w="1304"/>
        <w:gridCol w:w="8074"/>
      </w:tblGrid>
      <w:tr w:rsidR="00304414" w14:paraId="51B54684" w14:textId="77777777" w:rsidTr="00304414">
        <w:tc>
          <w:tcPr>
            <w:tcW w:w="1304" w:type="dxa"/>
            <w:vAlign w:val="center"/>
          </w:tcPr>
          <w:p w14:paraId="06BA5B37" w14:textId="6A983D9B" w:rsidR="00304414" w:rsidRDefault="00304414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8074" w:type="dxa"/>
            <w:vAlign w:val="center"/>
          </w:tcPr>
          <w:p w14:paraId="364A0BD9" w14:textId="2C256213" w:rsidR="00304414" w:rsidRDefault="00304414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операции</w:t>
            </w:r>
          </w:p>
        </w:tc>
      </w:tr>
      <w:tr w:rsidR="00304414" w14:paraId="698DA14D" w14:textId="77777777" w:rsidTr="00304414">
        <w:tc>
          <w:tcPr>
            <w:tcW w:w="1304" w:type="dxa"/>
            <w:vAlign w:val="center"/>
          </w:tcPr>
          <w:p w14:paraId="325F291E" w14:textId="4A931AA6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005</w:t>
            </w:r>
          </w:p>
        </w:tc>
        <w:tc>
          <w:tcPr>
            <w:tcW w:w="8074" w:type="dxa"/>
          </w:tcPr>
          <w:p w14:paraId="07B944B6" w14:textId="72B8502D" w:rsidR="00304414" w:rsidRDefault="009D6700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Приготовление РСПК для «ведомого» топлива</w:t>
            </w:r>
          </w:p>
        </w:tc>
      </w:tr>
      <w:tr w:rsidR="00304414" w14:paraId="2CF4FE64" w14:textId="77777777" w:rsidTr="00304414">
        <w:tc>
          <w:tcPr>
            <w:tcW w:w="1304" w:type="dxa"/>
            <w:vAlign w:val="center"/>
          </w:tcPr>
          <w:p w14:paraId="79720719" w14:textId="2BA12646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010</w:t>
            </w:r>
          </w:p>
        </w:tc>
        <w:tc>
          <w:tcPr>
            <w:tcW w:w="8074" w:type="dxa"/>
          </w:tcPr>
          <w:p w14:paraId="26873B27" w14:textId="0D5D4FCB" w:rsidR="00304414" w:rsidRDefault="009D6700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Приготовление ССД для «ведомого» топлива</w:t>
            </w:r>
          </w:p>
        </w:tc>
      </w:tr>
      <w:tr w:rsidR="00304414" w14:paraId="11ADB2F7" w14:textId="77777777" w:rsidTr="00304414">
        <w:tc>
          <w:tcPr>
            <w:tcW w:w="1304" w:type="dxa"/>
            <w:vAlign w:val="center"/>
          </w:tcPr>
          <w:p w14:paraId="4DD01725" w14:textId="3B0F265E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015</w:t>
            </w:r>
          </w:p>
        </w:tc>
        <w:tc>
          <w:tcPr>
            <w:tcW w:w="8074" w:type="dxa"/>
          </w:tcPr>
          <w:p w14:paraId="4314D7F5" w14:textId="7E044E65" w:rsidR="00304414" w:rsidRDefault="009D6700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Подготовка корпуса</w:t>
            </w:r>
            <w:r w:rsidR="004B02C6">
              <w:rPr>
                <w:szCs w:val="28"/>
              </w:rPr>
              <w:t xml:space="preserve"> двигателя</w:t>
            </w:r>
          </w:p>
        </w:tc>
      </w:tr>
      <w:tr w:rsidR="00304414" w14:paraId="592C1A15" w14:textId="77777777" w:rsidTr="00304414">
        <w:tc>
          <w:tcPr>
            <w:tcW w:w="1304" w:type="dxa"/>
            <w:vAlign w:val="center"/>
          </w:tcPr>
          <w:p w14:paraId="4FB762DB" w14:textId="5F178AE2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020</w:t>
            </w:r>
          </w:p>
        </w:tc>
        <w:tc>
          <w:tcPr>
            <w:tcW w:w="8074" w:type="dxa"/>
          </w:tcPr>
          <w:p w14:paraId="49583D15" w14:textId="7F627CD8" w:rsidR="00304414" w:rsidRDefault="009D6700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Подготовка технологической оснастки</w:t>
            </w:r>
          </w:p>
        </w:tc>
      </w:tr>
      <w:tr w:rsidR="00304414" w14:paraId="15539F04" w14:textId="77777777" w:rsidTr="00304414">
        <w:tc>
          <w:tcPr>
            <w:tcW w:w="1304" w:type="dxa"/>
            <w:vAlign w:val="center"/>
          </w:tcPr>
          <w:p w14:paraId="0BF16E1A" w14:textId="4D2E01EF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025</w:t>
            </w:r>
          </w:p>
        </w:tc>
        <w:tc>
          <w:tcPr>
            <w:tcW w:w="8074" w:type="dxa"/>
          </w:tcPr>
          <w:p w14:paraId="48198016" w14:textId="315E6B64" w:rsidR="00304414" w:rsidRDefault="002C39B7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Смешение топливной массы «ведомого» заряда</w:t>
            </w:r>
          </w:p>
        </w:tc>
      </w:tr>
      <w:tr w:rsidR="00304414" w14:paraId="18CC5E50" w14:textId="77777777" w:rsidTr="00304414">
        <w:tc>
          <w:tcPr>
            <w:tcW w:w="1304" w:type="dxa"/>
            <w:vAlign w:val="center"/>
          </w:tcPr>
          <w:p w14:paraId="440819D2" w14:textId="05C04B60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030</w:t>
            </w:r>
          </w:p>
        </w:tc>
        <w:tc>
          <w:tcPr>
            <w:tcW w:w="8074" w:type="dxa"/>
          </w:tcPr>
          <w:p w14:paraId="05D35E11" w14:textId="520BA704" w:rsidR="00304414" w:rsidRDefault="003B0529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Заполнение корпуса двигателя</w:t>
            </w:r>
          </w:p>
        </w:tc>
      </w:tr>
      <w:tr w:rsidR="00304414" w14:paraId="5B03FC10" w14:textId="77777777" w:rsidTr="00304414">
        <w:tc>
          <w:tcPr>
            <w:tcW w:w="1304" w:type="dxa"/>
            <w:vAlign w:val="center"/>
          </w:tcPr>
          <w:p w14:paraId="734AD603" w14:textId="0CE0D0D1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035</w:t>
            </w:r>
          </w:p>
        </w:tc>
        <w:tc>
          <w:tcPr>
            <w:tcW w:w="8074" w:type="dxa"/>
          </w:tcPr>
          <w:p w14:paraId="19011EB6" w14:textId="599D80EB" w:rsidR="00304414" w:rsidRPr="002A1C14" w:rsidRDefault="005B2AE9" w:rsidP="002A1C1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Отверждение и </w:t>
            </w:r>
            <w:r w:rsidR="002A1C14">
              <w:t>распрессовка заряда</w:t>
            </w:r>
          </w:p>
        </w:tc>
      </w:tr>
      <w:tr w:rsidR="000B4493" w14:paraId="737E669E" w14:textId="77777777" w:rsidTr="00304414">
        <w:tc>
          <w:tcPr>
            <w:tcW w:w="1304" w:type="dxa"/>
            <w:vAlign w:val="center"/>
          </w:tcPr>
          <w:p w14:paraId="42E9EABF" w14:textId="78EEDC60" w:rsidR="000B4493" w:rsidRDefault="000B4493" w:rsidP="000B44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040</w:t>
            </w:r>
          </w:p>
        </w:tc>
        <w:tc>
          <w:tcPr>
            <w:tcW w:w="8074" w:type="dxa"/>
          </w:tcPr>
          <w:p w14:paraId="22DF81AC" w14:textId="094C6900" w:rsidR="000B4493" w:rsidRDefault="000B4493" w:rsidP="000B449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Приготовление РСПК для «ведущего» топлива</w:t>
            </w:r>
          </w:p>
        </w:tc>
      </w:tr>
      <w:tr w:rsidR="000B4493" w14:paraId="31A778A8" w14:textId="77777777" w:rsidTr="00304414">
        <w:tc>
          <w:tcPr>
            <w:tcW w:w="1304" w:type="dxa"/>
            <w:vAlign w:val="center"/>
          </w:tcPr>
          <w:p w14:paraId="5333B202" w14:textId="6A1837C6" w:rsidR="000B4493" w:rsidRDefault="000B4493" w:rsidP="000B44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045</w:t>
            </w:r>
          </w:p>
        </w:tc>
        <w:tc>
          <w:tcPr>
            <w:tcW w:w="8074" w:type="dxa"/>
          </w:tcPr>
          <w:p w14:paraId="0140E540" w14:textId="09944168" w:rsidR="000B4493" w:rsidRDefault="000B4493" w:rsidP="000B449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Приготовление ССД для «ведущего» топлива</w:t>
            </w:r>
          </w:p>
        </w:tc>
      </w:tr>
      <w:tr w:rsidR="009943C9" w14:paraId="53EA5A11" w14:textId="77777777" w:rsidTr="00304414">
        <w:tc>
          <w:tcPr>
            <w:tcW w:w="1304" w:type="dxa"/>
            <w:vAlign w:val="center"/>
          </w:tcPr>
          <w:p w14:paraId="00CC858D" w14:textId="7204EE90" w:rsidR="009943C9" w:rsidRDefault="009943C9" w:rsidP="009943C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050</w:t>
            </w:r>
          </w:p>
        </w:tc>
        <w:tc>
          <w:tcPr>
            <w:tcW w:w="8074" w:type="dxa"/>
          </w:tcPr>
          <w:p w14:paraId="412C19E6" w14:textId="780B8408" w:rsidR="009943C9" w:rsidRDefault="009943C9" w:rsidP="009943C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Смешение топливной массы «ведущего» заряда</w:t>
            </w:r>
          </w:p>
        </w:tc>
      </w:tr>
      <w:tr w:rsidR="00417131" w14:paraId="7BAE186E" w14:textId="77777777" w:rsidTr="00304414">
        <w:tc>
          <w:tcPr>
            <w:tcW w:w="1304" w:type="dxa"/>
            <w:vAlign w:val="center"/>
          </w:tcPr>
          <w:p w14:paraId="608E3323" w14:textId="644E3374" w:rsidR="00417131" w:rsidRDefault="00417131" w:rsidP="0041713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055</w:t>
            </w:r>
          </w:p>
        </w:tc>
        <w:tc>
          <w:tcPr>
            <w:tcW w:w="8074" w:type="dxa"/>
          </w:tcPr>
          <w:p w14:paraId="4A4CB44F" w14:textId="6F62784B" w:rsidR="00417131" w:rsidRDefault="00417131" w:rsidP="0041713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Подготовка технологической оснастки</w:t>
            </w:r>
          </w:p>
        </w:tc>
      </w:tr>
      <w:tr w:rsidR="00EC1432" w14:paraId="51E37C94" w14:textId="77777777" w:rsidTr="00304414">
        <w:tc>
          <w:tcPr>
            <w:tcW w:w="1304" w:type="dxa"/>
            <w:vAlign w:val="center"/>
          </w:tcPr>
          <w:p w14:paraId="60EC3D14" w14:textId="17F7AAB0" w:rsidR="00EC1432" w:rsidRDefault="00EC1432" w:rsidP="00EC14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060</w:t>
            </w:r>
          </w:p>
        </w:tc>
        <w:tc>
          <w:tcPr>
            <w:tcW w:w="8074" w:type="dxa"/>
          </w:tcPr>
          <w:p w14:paraId="61F011B0" w14:textId="7029CECE" w:rsidR="00EC1432" w:rsidRDefault="00EC1432" w:rsidP="00EC14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Заполнение корпуса двигателя</w:t>
            </w:r>
          </w:p>
        </w:tc>
      </w:tr>
      <w:tr w:rsidR="00503B1D" w14:paraId="61ADE07D" w14:textId="77777777" w:rsidTr="00304414">
        <w:tc>
          <w:tcPr>
            <w:tcW w:w="1304" w:type="dxa"/>
            <w:vAlign w:val="center"/>
          </w:tcPr>
          <w:p w14:paraId="1F2F2C55" w14:textId="30BCF4CE" w:rsidR="00503B1D" w:rsidRDefault="00503B1D" w:rsidP="00503B1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065</w:t>
            </w:r>
          </w:p>
        </w:tc>
        <w:tc>
          <w:tcPr>
            <w:tcW w:w="8074" w:type="dxa"/>
          </w:tcPr>
          <w:p w14:paraId="6FC4884D" w14:textId="440DF90D" w:rsidR="00503B1D" w:rsidRDefault="00503B1D" w:rsidP="00503B1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Отверждение и </w:t>
            </w:r>
            <w:r>
              <w:t>распрессовка заряда</w:t>
            </w:r>
          </w:p>
        </w:tc>
      </w:tr>
      <w:tr w:rsidR="00503B1D" w14:paraId="66222395" w14:textId="77777777" w:rsidTr="00304414">
        <w:tc>
          <w:tcPr>
            <w:tcW w:w="1304" w:type="dxa"/>
            <w:vAlign w:val="center"/>
          </w:tcPr>
          <w:p w14:paraId="797C3B3F" w14:textId="06AD3028" w:rsidR="00503B1D" w:rsidRDefault="00503B1D" w:rsidP="00503B1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070</w:t>
            </w:r>
          </w:p>
        </w:tc>
        <w:tc>
          <w:tcPr>
            <w:tcW w:w="8074" w:type="dxa"/>
          </w:tcPr>
          <w:p w14:paraId="2DF9E064" w14:textId="31101C91" w:rsidR="00503B1D" w:rsidRPr="00425052" w:rsidRDefault="00503B1D" w:rsidP="00503B1D">
            <w:pPr>
              <w:pStyle w:val="Default"/>
              <w:jc w:val="both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Окончательная обработка зарядов, контроль качества </w:t>
            </w:r>
            <w:r w:rsidR="0084591F">
              <w:rPr>
                <w:sz w:val="28"/>
                <w:szCs w:val="28"/>
              </w:rPr>
              <w:t>и укупорка</w:t>
            </w:r>
          </w:p>
        </w:tc>
      </w:tr>
    </w:tbl>
    <w:p w14:paraId="7D324F22" w14:textId="528D28DF" w:rsidR="00045D59" w:rsidRPr="00624164" w:rsidRDefault="00221AB0" w:rsidP="001F2ADB">
      <w:r>
        <w:rPr>
          <w:szCs w:val="28"/>
        </w:rPr>
        <w:t xml:space="preserve"> </w:t>
      </w:r>
      <w:r w:rsidR="00045D59">
        <w:br w:type="page"/>
      </w:r>
    </w:p>
    <w:p w14:paraId="75D9BA14" w14:textId="0F040D52" w:rsidR="00AD779E" w:rsidRDefault="00AD779E" w:rsidP="003F5E12">
      <w:pPr>
        <w:pStyle w:val="1"/>
      </w:pPr>
      <w:bookmarkStart w:id="7" w:name="_Toc70510800"/>
      <w:r>
        <w:lastRenderedPageBreak/>
        <w:t>Технологический процесс</w:t>
      </w:r>
      <w:bookmarkEnd w:id="7"/>
    </w:p>
    <w:p w14:paraId="297FA93B" w14:textId="1986A6D9" w:rsidR="00526312" w:rsidRDefault="009A43EA" w:rsidP="00526312">
      <w:pPr>
        <w:rPr>
          <w:szCs w:val="28"/>
        </w:rPr>
      </w:pPr>
      <w:r>
        <w:rPr>
          <w:szCs w:val="28"/>
        </w:rPr>
        <w:t>Рассмотрим содержание основных операций на отдельных стадиях.</w:t>
      </w:r>
    </w:p>
    <w:p w14:paraId="5DBB98F7" w14:textId="4D622598" w:rsidR="003F5E12" w:rsidRDefault="009529BA" w:rsidP="006D69E5">
      <w:pPr>
        <w:pStyle w:val="2"/>
      </w:pPr>
      <w:bookmarkStart w:id="8" w:name="_Toc70510801"/>
      <w:r>
        <w:t>Приготовление рабочей смеси порошкообразных компонентов (РСПК)</w:t>
      </w:r>
      <w:bookmarkEnd w:id="8"/>
      <w:r w:rsidR="00BC265D">
        <w:t xml:space="preserve"> </w:t>
      </w:r>
    </w:p>
    <w:p w14:paraId="6386AD11" w14:textId="00F6ABA8" w:rsidR="008C141D" w:rsidRDefault="008C141D" w:rsidP="008C141D">
      <w:r>
        <w:t>Применительно к рассматриваемому составу в РСПК входят различные фракции перхлората аммония</w:t>
      </w:r>
      <w:r w:rsidR="000710C1">
        <w:t xml:space="preserve"> и перхлорат</w:t>
      </w:r>
      <w:r w:rsidR="00C32433">
        <w:t>а</w:t>
      </w:r>
      <w:r w:rsidR="000710C1">
        <w:t xml:space="preserve"> нитрония</w:t>
      </w:r>
      <w:r>
        <w:t>, отличающиеся средним диаметром частиц и удельной поверхностью, а также антислеживающая</w:t>
      </w:r>
      <w:r w:rsidRPr="00BF2DE3">
        <w:t xml:space="preserve"> </w:t>
      </w:r>
      <w:r>
        <w:t>добавка.</w:t>
      </w:r>
    </w:p>
    <w:p w14:paraId="40AA5F89" w14:textId="6D891F65" w:rsidR="008C141D" w:rsidRDefault="008C141D" w:rsidP="008C141D">
      <w:r>
        <w:t>В общем случае применение полифракционного наполнителя по сравнению с монофракционным позволяет улучшить реологические характеристики топливной массы при постоянной объемной доле наполнителя или увеличить объемную долю наполнителя при сохранении уровня реологических характеристик.</w:t>
      </w:r>
    </w:p>
    <w:p w14:paraId="4086685E" w14:textId="412E8B31" w:rsidR="00F939ED" w:rsidRDefault="00F939ED" w:rsidP="008C141D">
      <w:r>
        <w:rPr>
          <w:szCs w:val="28"/>
        </w:rPr>
        <w:t>Крупный ПХА</w:t>
      </w:r>
      <w:r w:rsidR="00C32433">
        <w:rPr>
          <w:szCs w:val="28"/>
        </w:rPr>
        <w:t xml:space="preserve"> и ПХН</w:t>
      </w:r>
      <w:r>
        <w:rPr>
          <w:szCs w:val="28"/>
        </w:rPr>
        <w:t xml:space="preserve"> поступа</w:t>
      </w:r>
      <w:r w:rsidR="00C32433">
        <w:rPr>
          <w:szCs w:val="28"/>
        </w:rPr>
        <w:t>ю</w:t>
      </w:r>
      <w:r>
        <w:rPr>
          <w:szCs w:val="28"/>
        </w:rPr>
        <w:t>т на производство зарядов готовым</w:t>
      </w:r>
      <w:r w:rsidR="00C32433">
        <w:rPr>
          <w:szCs w:val="28"/>
        </w:rPr>
        <w:t>и</w:t>
      </w:r>
      <w:r>
        <w:rPr>
          <w:szCs w:val="28"/>
        </w:rPr>
        <w:t>, а мелки</w:t>
      </w:r>
      <w:r w:rsidR="00C32433">
        <w:rPr>
          <w:szCs w:val="28"/>
        </w:rPr>
        <w:t xml:space="preserve">е – </w:t>
      </w:r>
      <w:r>
        <w:rPr>
          <w:szCs w:val="28"/>
        </w:rPr>
        <w:t>получают непосредственно на производстве путем измельчения крупного до требуемой величины удельной поверхности перед началом изготовления топливной массы.</w:t>
      </w:r>
    </w:p>
    <w:p w14:paraId="52678EAE" w14:textId="0F8234D8" w:rsidR="008C141D" w:rsidRPr="00353B61" w:rsidRDefault="008C141D" w:rsidP="006A1561">
      <w:r w:rsidRPr="00353B61">
        <w:t>Из дробильно-протирочного аппарата ПХА</w:t>
      </w:r>
      <w:r w:rsidR="00FE3D9A">
        <w:t xml:space="preserve"> (ПХН)</w:t>
      </w:r>
      <w:r w:rsidRPr="00353B61">
        <w:t xml:space="preserve"> с влажностью 5-10 % </w:t>
      </w:r>
      <w:r>
        <w:t>с</w:t>
      </w:r>
      <w:r w:rsidRPr="00353B61">
        <w:t>истемой транспортеров подается в сушильный агрегат. Наиболее част</w:t>
      </w:r>
      <w:r>
        <w:t xml:space="preserve">о </w:t>
      </w:r>
      <w:r w:rsidRPr="00353B61">
        <w:t>используют сушилку с псевдо</w:t>
      </w:r>
      <w:r>
        <w:t>о</w:t>
      </w:r>
      <w:r w:rsidRPr="00353B61">
        <w:t>жиженным («кипящим») слоем.</w:t>
      </w:r>
      <w:r w:rsidR="005E0E72">
        <w:t xml:space="preserve"> </w:t>
      </w:r>
      <w:r w:rsidRPr="00353B61">
        <w:t>Она имеет корытообразный поддон, разделенный вертикальными</w:t>
      </w:r>
      <w:r>
        <w:t xml:space="preserve"> </w:t>
      </w:r>
      <w:r w:rsidRPr="00353B61">
        <w:t>перегородками на несколько секций. В нижней части расположена</w:t>
      </w:r>
      <w:r>
        <w:t xml:space="preserve"> </w:t>
      </w:r>
      <w:r w:rsidRPr="00353B61">
        <w:t>воздухораспределительная решетка, на которой находится слой ПХА</w:t>
      </w:r>
      <w:r w:rsidR="00FE3D9A">
        <w:t xml:space="preserve"> (ПХН)</w:t>
      </w:r>
      <w:r>
        <w:t>,</w:t>
      </w:r>
      <w:r w:rsidRPr="00353B61">
        <w:t xml:space="preserve"> под</w:t>
      </w:r>
      <w:r>
        <w:t xml:space="preserve"> </w:t>
      </w:r>
      <w:r w:rsidRPr="00353B61">
        <w:t>решетку (в каждую секцию индивидуально) подается горячий (100-130 ℃)</w:t>
      </w:r>
      <w:r>
        <w:t xml:space="preserve"> </w:t>
      </w:r>
      <w:r w:rsidRPr="00353B61">
        <w:t>воздух.</w:t>
      </w:r>
      <w:r w:rsidR="006A1561">
        <w:t xml:space="preserve"> </w:t>
      </w:r>
      <w:r w:rsidRPr="00353B61">
        <w:t>Скорость подачи воздуха такова, что он не уносит частицы ПХА</w:t>
      </w:r>
      <w:r w:rsidR="00FE3D9A">
        <w:t xml:space="preserve"> (ПХН)</w:t>
      </w:r>
      <w:r w:rsidRPr="00353B61">
        <w:t>, а</w:t>
      </w:r>
      <w:r>
        <w:t xml:space="preserve"> </w:t>
      </w:r>
      <w:r w:rsidRPr="00353B61">
        <w:t>переводит продукт во взвешенное состояние. Сушка в стационарном</w:t>
      </w:r>
      <w:r>
        <w:t xml:space="preserve"> </w:t>
      </w:r>
      <w:r w:rsidRPr="00353B61">
        <w:t xml:space="preserve">«кипящем» слое является одним из </w:t>
      </w:r>
      <w:r>
        <w:t>э</w:t>
      </w:r>
      <w:r w:rsidRPr="00353B61">
        <w:t>ффективных средств интенсификации</w:t>
      </w:r>
      <w:r>
        <w:t xml:space="preserve"> </w:t>
      </w:r>
      <w:r w:rsidRPr="00353B61">
        <w:t>этого процесса, так как каждая частица имеет тесный контакт с</w:t>
      </w:r>
      <w:r>
        <w:t xml:space="preserve"> </w:t>
      </w:r>
      <w:r w:rsidRPr="00353B61">
        <w:t xml:space="preserve">теплоносителем. Вертикальные </w:t>
      </w:r>
      <w:r w:rsidRPr="00353B61">
        <w:lastRenderedPageBreak/>
        <w:t>перегородки имеют зазоры у</w:t>
      </w:r>
      <w:r>
        <w:t xml:space="preserve"> </w:t>
      </w:r>
      <w:r w:rsidRPr="00353B61">
        <w:t>противоположных стенок рабочей камер</w:t>
      </w:r>
      <w:r w:rsidR="000460C6">
        <w:t>ы</w:t>
      </w:r>
      <w:r w:rsidRPr="00353B61">
        <w:t>, поэтому ПХА</w:t>
      </w:r>
      <w:r w:rsidR="00FE3D9A">
        <w:t xml:space="preserve"> (ПХН)</w:t>
      </w:r>
      <w:r w:rsidRPr="00353B61">
        <w:t xml:space="preserve"> перемещается к</w:t>
      </w:r>
      <w:r>
        <w:t xml:space="preserve"> </w:t>
      </w:r>
      <w:r w:rsidRPr="00353B61">
        <w:t>загрузочной зоне зигзагообразно.</w:t>
      </w:r>
    </w:p>
    <w:p w14:paraId="69D97B1B" w14:textId="77777777" w:rsidR="008C141D" w:rsidRPr="00353B61" w:rsidRDefault="008C141D" w:rsidP="008C141D">
      <w:r w:rsidRPr="00353B61">
        <w:t>Рабочая фракция с кондиционными размерами частиц направляется</w:t>
      </w:r>
      <w:r>
        <w:t xml:space="preserve"> </w:t>
      </w:r>
      <w:r w:rsidRPr="00353B61">
        <w:t>реверсивным шнеком и системой транспортеров в накопительную емкость.</w:t>
      </w:r>
      <w:r>
        <w:t xml:space="preserve"> </w:t>
      </w:r>
      <w:r w:rsidRPr="00353B61">
        <w:t>Частицы более крупных и менее крупных размеров поступают в струйно</w:t>
      </w:r>
      <w:r>
        <w:t>-</w:t>
      </w:r>
      <w:r w:rsidRPr="00353B61">
        <w:t>вентиляционную установку («мельницу») для измельчения.</w:t>
      </w:r>
    </w:p>
    <w:p w14:paraId="5754A91A" w14:textId="77777777" w:rsidR="008C141D" w:rsidRDefault="008C141D" w:rsidP="008C141D">
      <w:r w:rsidRPr="00353B61">
        <w:t>В струйной мельнице измельчение достигается за счет взаимного</w:t>
      </w:r>
      <w:r>
        <w:t xml:space="preserve"> </w:t>
      </w:r>
      <w:r w:rsidRPr="00353B61">
        <w:t>соударения частиц, разгоняемых до 100-200 м/с. К достоинствам этих</w:t>
      </w:r>
      <w:r>
        <w:t xml:space="preserve"> </w:t>
      </w:r>
      <w:r w:rsidRPr="00353B61">
        <w:t>устройств следует отнести возможность тонкого и сверхтонкого сухого</w:t>
      </w:r>
      <w:r>
        <w:t xml:space="preserve"> </w:t>
      </w:r>
      <w:r w:rsidRPr="00353B61">
        <w:t>помола, отсутствие вращающихся деталей, незначительное загрязнение</w:t>
      </w:r>
      <w:r>
        <w:t xml:space="preserve"> </w:t>
      </w:r>
      <w:r w:rsidRPr="00353B61">
        <w:t>продуктов измельчения. Вместе с тем струйные мельницы отличаются</w:t>
      </w:r>
      <w:r>
        <w:t xml:space="preserve"> </w:t>
      </w:r>
      <w:r w:rsidRPr="00353B61">
        <w:t>большими удельными энергозатратами, а также требуют установки после себя</w:t>
      </w:r>
      <w:r>
        <w:t xml:space="preserve"> </w:t>
      </w:r>
      <w:r w:rsidRPr="00353B61">
        <w:t>громоздкой системы пылеулавливания.</w:t>
      </w:r>
      <w:r>
        <w:t xml:space="preserve"> </w:t>
      </w:r>
    </w:p>
    <w:p w14:paraId="65E832AB" w14:textId="77777777" w:rsidR="008C141D" w:rsidRDefault="008C141D" w:rsidP="008C141D">
      <w:r w:rsidRPr="00353B61">
        <w:t>Степень дисперсности регулируется углом поворота лопаток и</w:t>
      </w:r>
      <w:r>
        <w:t xml:space="preserve"> </w:t>
      </w:r>
      <w:r w:rsidRPr="00353B61">
        <w:t>определенной высотой отбойного конуса. Настройка установки на нужную</w:t>
      </w:r>
      <w:r>
        <w:t xml:space="preserve"> </w:t>
      </w:r>
      <w:r w:rsidRPr="00353B61">
        <w:t>производительность осуществляется изменением числа оборотов шнека.</w:t>
      </w:r>
      <w:r>
        <w:t xml:space="preserve"> </w:t>
      </w:r>
    </w:p>
    <w:p w14:paraId="17ECBD5D" w14:textId="5D60BE5D" w:rsidR="008C141D" w:rsidRDefault="008C141D" w:rsidP="008C141D">
      <w:r w:rsidRPr="00353B61">
        <w:t>Воздух с мелкими частицами выходит из сепаратора через верхний</w:t>
      </w:r>
      <w:r>
        <w:t xml:space="preserve"> </w:t>
      </w:r>
      <w:r w:rsidRPr="00353B61">
        <w:t>патрубок и направляется в четыре циклона. В них ПХА</w:t>
      </w:r>
      <w:r w:rsidR="00FE3D9A">
        <w:t xml:space="preserve"> (ПХН)</w:t>
      </w:r>
      <w:r w:rsidRPr="00353B61">
        <w:t xml:space="preserve"> отделяется от воздуха</w:t>
      </w:r>
      <w:r>
        <w:t xml:space="preserve"> </w:t>
      </w:r>
      <w:r w:rsidRPr="00353B61">
        <w:t>и поступает в приемный бункер, где выгружается с помощью шлюзового</w:t>
      </w:r>
      <w:r>
        <w:t xml:space="preserve"> </w:t>
      </w:r>
      <w:r w:rsidRPr="00353B61">
        <w:t>затвора и системой транспортеров в накопитель мелкой рабочей фракции.</w:t>
      </w:r>
      <w:r>
        <w:t xml:space="preserve"> </w:t>
      </w:r>
      <w:r w:rsidRPr="00353B61">
        <w:t>Влажность на выходе из сушилки составляет не более 0,5% мас.</w:t>
      </w:r>
    </w:p>
    <w:p w14:paraId="70295A32" w14:textId="55068F17" w:rsidR="008C141D" w:rsidRDefault="008C141D" w:rsidP="008C141D">
      <w:r w:rsidRPr="00353B61">
        <w:t xml:space="preserve">Для фракционирования </w:t>
      </w:r>
      <w:r w:rsidR="00FE3D9A" w:rsidRPr="00353B61">
        <w:t>ПХА</w:t>
      </w:r>
      <w:r w:rsidR="00FE3D9A">
        <w:t xml:space="preserve"> (ПХН)</w:t>
      </w:r>
      <w:r w:rsidRPr="00353B61">
        <w:t xml:space="preserve"> применяются две струйно-вентиляционные установки.</w:t>
      </w:r>
      <w:r>
        <w:t xml:space="preserve"> </w:t>
      </w:r>
    </w:p>
    <w:p w14:paraId="7D761FF4" w14:textId="77777777" w:rsidR="008C141D" w:rsidRDefault="008C141D" w:rsidP="008C141D">
      <w:r w:rsidRPr="00353B61">
        <w:t>Воздух из циклона проходит фильтрацию и воздуходувкой</w:t>
      </w:r>
      <w:r>
        <w:t xml:space="preserve"> </w:t>
      </w:r>
      <w:r w:rsidRPr="00353B61">
        <w:t>возвращается в разгонные устройства. Таким образом, струйная мельница</w:t>
      </w:r>
      <w:r>
        <w:t xml:space="preserve"> </w:t>
      </w:r>
      <w:r w:rsidRPr="00353B61">
        <w:t>имеет замкнутый цикл по воздуху.</w:t>
      </w:r>
      <w:r>
        <w:t xml:space="preserve"> </w:t>
      </w:r>
    </w:p>
    <w:p w14:paraId="37B4D425" w14:textId="77777777" w:rsidR="008C141D" w:rsidRDefault="008C141D" w:rsidP="008C141D">
      <w:r w:rsidRPr="00353B61">
        <w:t>Набранные в заданных соотношениях навески фракций загружаются в</w:t>
      </w:r>
      <w:r>
        <w:t xml:space="preserve"> </w:t>
      </w:r>
      <w:r w:rsidRPr="00353B61">
        <w:t>передвижной контейнер-смеситель</w:t>
      </w:r>
      <w:r>
        <w:t>,</w:t>
      </w:r>
      <w:r w:rsidRPr="00353B61">
        <w:t xml:space="preserve"> в него же дозируются негорючие</w:t>
      </w:r>
      <w:r>
        <w:t xml:space="preserve"> </w:t>
      </w:r>
      <w:r w:rsidRPr="00353B61">
        <w:t>порошкообразные компоненты</w:t>
      </w:r>
      <w:r>
        <w:t>,</w:t>
      </w:r>
      <w:r w:rsidRPr="00353B61">
        <w:t xml:space="preserve"> далее производится смешение всех указанных</w:t>
      </w:r>
      <w:r>
        <w:t xml:space="preserve"> </w:t>
      </w:r>
      <w:r w:rsidRPr="00353B61">
        <w:lastRenderedPageBreak/>
        <w:t>компонентов (приготовление рабочей смеси порошков - РСП) и их</w:t>
      </w:r>
      <w:r>
        <w:t xml:space="preserve"> </w:t>
      </w:r>
      <w:r w:rsidRPr="00353B61">
        <w:t>транспортировка в здание получения топливной массы.</w:t>
      </w:r>
      <w:r>
        <w:t xml:space="preserve"> </w:t>
      </w:r>
    </w:p>
    <w:p w14:paraId="18C80496" w14:textId="0D9AEBF7" w:rsidR="007C3A13" w:rsidRDefault="008C141D" w:rsidP="008A2A05">
      <w:r w:rsidRPr="00353B61">
        <w:t>Смешение осуществляется при вращении контейнера, который</w:t>
      </w:r>
      <w:r>
        <w:t xml:space="preserve"> </w:t>
      </w:r>
      <w:r w:rsidRPr="00353B61">
        <w:t>представляет собой аппарат периодического действия типа «пьяной» бочки.</w:t>
      </w:r>
      <w:r>
        <w:t xml:space="preserve"> </w:t>
      </w:r>
      <w:r w:rsidRPr="00353B61">
        <w:t>При периодическом ведении процесса смешения, во-первых, можно получить</w:t>
      </w:r>
      <w:r>
        <w:t xml:space="preserve"> </w:t>
      </w:r>
      <w:r w:rsidRPr="00353B61">
        <w:t>точное соотношение между компонентами смеси (при их загрузке в смеситель</w:t>
      </w:r>
      <w:r>
        <w:t xml:space="preserve"> </w:t>
      </w:r>
      <w:r w:rsidRPr="00353B61">
        <w:t>по массе), а, во-вторых, при относительно большом числе компонентов их</w:t>
      </w:r>
      <w:r>
        <w:t xml:space="preserve"> </w:t>
      </w:r>
      <w:r w:rsidRPr="00353B61">
        <w:t>дозирование в смеситель затруднено. В смесителях барабанного типа</w:t>
      </w:r>
      <w:r>
        <w:t xml:space="preserve"> </w:t>
      </w:r>
      <w:r w:rsidRPr="00353B61">
        <w:t>отсутствуют перемешивающие устройства, и компоненты смешиваются за</w:t>
      </w:r>
      <w:r>
        <w:t xml:space="preserve"> </w:t>
      </w:r>
      <w:r w:rsidRPr="00353B61">
        <w:t>счет вращения корпуса.</w:t>
      </w:r>
    </w:p>
    <w:p w14:paraId="0B5B17C9" w14:textId="4828333F" w:rsidR="00171D27" w:rsidRDefault="00CD0425" w:rsidP="00CD0425">
      <w:pPr>
        <w:pStyle w:val="2"/>
      </w:pPr>
      <w:bookmarkStart w:id="9" w:name="_Toc70510802"/>
      <w:r>
        <w:t xml:space="preserve">Приготовление </w:t>
      </w:r>
      <w:r w:rsidR="00527A27">
        <w:t>смеси связующего с добавками (</w:t>
      </w:r>
      <w:r>
        <w:t>ССД</w:t>
      </w:r>
      <w:r w:rsidR="00527A27">
        <w:t>)</w:t>
      </w:r>
      <w:bookmarkEnd w:id="9"/>
    </w:p>
    <w:p w14:paraId="51FC6023" w14:textId="46553979" w:rsidR="00527A27" w:rsidRDefault="00527A27" w:rsidP="00527A27">
      <w:r w:rsidRPr="00353B61">
        <w:t>Назначение этой технологической фазы производства СТРТ</w:t>
      </w:r>
      <w:r>
        <w:t xml:space="preserve"> </w:t>
      </w:r>
      <w:r w:rsidRPr="00353B61">
        <w:t>заключается в смешении каучука с пластификатором, порошкообразным алюминием, отверждающими добавками; при этом осуществляется</w:t>
      </w:r>
      <w:r>
        <w:t xml:space="preserve"> </w:t>
      </w:r>
      <w:r w:rsidRPr="00353B61">
        <w:t>вакуумирование смеси для удаления воздуха и летучих веществ.</w:t>
      </w:r>
      <w:r>
        <w:t xml:space="preserve"> </w:t>
      </w:r>
    </w:p>
    <w:p w14:paraId="5A00F4CE" w14:textId="77777777" w:rsidR="00527A27" w:rsidRDefault="00527A27" w:rsidP="00527A27">
      <w:r w:rsidRPr="00353B61">
        <w:t>Поскольку порошкообразный алюминий активен по отношению к воде,</w:t>
      </w:r>
      <w:r>
        <w:t xml:space="preserve"> </w:t>
      </w:r>
      <w:r w:rsidRPr="00353B61">
        <w:t>предварительно проводится процесс его пассивации и гидрофобизации в</w:t>
      </w:r>
      <w:r>
        <w:t xml:space="preserve"> </w:t>
      </w:r>
      <w:r w:rsidRPr="00353B61">
        <w:t>смесительных реакторах. Процесс пассивации порошкообразного алюминия</w:t>
      </w:r>
      <w:r>
        <w:t xml:space="preserve"> </w:t>
      </w:r>
      <w:r w:rsidRPr="00353B61">
        <w:t>заключается в создании на поверхности частиц защитного слоя из молекул</w:t>
      </w:r>
      <w:r>
        <w:t xml:space="preserve"> </w:t>
      </w:r>
      <w:r w:rsidRPr="00353B61">
        <w:t>пассивирующего вещества с целью компенсации химической активности</w:t>
      </w:r>
      <w:r>
        <w:t xml:space="preserve"> </w:t>
      </w:r>
      <w:r w:rsidRPr="00353B61">
        <w:t>поверхности. Процесс гидрофобизации порошкообразного алюминия</w:t>
      </w:r>
      <w:r>
        <w:t xml:space="preserve"> </w:t>
      </w:r>
      <w:r w:rsidRPr="00353B61">
        <w:t>заключается в образовании на поверхности частиц пленки</w:t>
      </w:r>
      <w:r>
        <w:t xml:space="preserve"> </w:t>
      </w:r>
      <w:r w:rsidRPr="00353B61">
        <w:t>гидрофобизирующего вещества, которая не смачивается водой.</w:t>
      </w:r>
      <w:r>
        <w:t xml:space="preserve"> </w:t>
      </w:r>
    </w:p>
    <w:p w14:paraId="71BC77B9" w14:textId="77777777" w:rsidR="00527A27" w:rsidRDefault="00527A27" w:rsidP="00527A27">
      <w:r w:rsidRPr="00353B61">
        <w:t>Каучук вначале смешивают с пластификатором, а затем в смеситель</w:t>
      </w:r>
      <w:r>
        <w:t xml:space="preserve"> </w:t>
      </w:r>
      <w:r w:rsidRPr="00353B61">
        <w:t>вводят порошкообразный алюминий и другие компоненты в требуемом</w:t>
      </w:r>
      <w:r>
        <w:t xml:space="preserve"> </w:t>
      </w:r>
      <w:r w:rsidRPr="00353B61">
        <w:t>весовом соотношении.</w:t>
      </w:r>
      <w:r>
        <w:t xml:space="preserve"> </w:t>
      </w:r>
    </w:p>
    <w:p w14:paraId="0611B227" w14:textId="0EF3F362" w:rsidR="00CD0425" w:rsidRDefault="00527A27" w:rsidP="00527A27">
      <w:r w:rsidRPr="00353B61">
        <w:t>Смешение осуществляют при допустимой повышенной температуре для</w:t>
      </w:r>
      <w:r>
        <w:t xml:space="preserve"> </w:t>
      </w:r>
      <w:r w:rsidRPr="00353B61">
        <w:t>достижения вязкости смеси и необходимом вакууме рабочего объема</w:t>
      </w:r>
      <w:r>
        <w:t xml:space="preserve"> </w:t>
      </w:r>
      <w:r w:rsidRPr="00353B61">
        <w:t>смесителя для исключения попадания в смесь газообразных включений. При</w:t>
      </w:r>
      <w:r>
        <w:t xml:space="preserve"> </w:t>
      </w:r>
      <w:r w:rsidRPr="00353B61">
        <w:lastRenderedPageBreak/>
        <w:t>этом необходимо соблюдать определённую длительность процесса, чтобы</w:t>
      </w:r>
      <w:r>
        <w:t xml:space="preserve"> </w:t>
      </w:r>
      <w:r w:rsidRPr="00353B61">
        <w:t>исключить преждевременное отверждение ГСВ.</w:t>
      </w:r>
    </w:p>
    <w:p w14:paraId="3FCC9C97" w14:textId="4942D4A6" w:rsidR="00B75CDF" w:rsidRDefault="00B75CDF" w:rsidP="00B75CDF">
      <w:pPr>
        <w:pStyle w:val="2"/>
      </w:pPr>
      <w:bookmarkStart w:id="10" w:name="_Toc70510803"/>
      <w:r>
        <w:t>Подготовка корпус</w:t>
      </w:r>
      <w:r w:rsidR="00975BA8">
        <w:t>а</w:t>
      </w:r>
      <w:r w:rsidR="002A33E9">
        <w:t xml:space="preserve"> двигателя</w:t>
      </w:r>
      <w:bookmarkEnd w:id="10"/>
    </w:p>
    <w:p w14:paraId="27C12F65" w14:textId="2551DDD3" w:rsidR="00DB612F" w:rsidRDefault="00DB612F" w:rsidP="00E302AB">
      <w:r w:rsidRPr="00420D30">
        <w:t>Данная стадия технологического процесса производства заключается в</w:t>
      </w:r>
      <w:r>
        <w:t xml:space="preserve"> </w:t>
      </w:r>
      <w:r w:rsidRPr="00420D30">
        <w:t>нанесении защитно-крепящего слоя (ЗКС)</w:t>
      </w:r>
      <w:r w:rsidR="00E302AB">
        <w:t xml:space="preserve"> на основе синтетических </w:t>
      </w:r>
      <w:r w:rsidR="00E302AB" w:rsidRPr="00420D30">
        <w:t>каучуков</w:t>
      </w:r>
      <w:r w:rsidR="00E302AB">
        <w:t xml:space="preserve"> (</w:t>
      </w:r>
      <w:r w:rsidR="00E302AB" w:rsidRPr="00420D30">
        <w:t>СКН, СКЭПТ</w:t>
      </w:r>
      <w:r w:rsidR="00E302AB">
        <w:t xml:space="preserve"> </w:t>
      </w:r>
      <w:r w:rsidR="00E302AB" w:rsidRPr="00420D30">
        <w:t>и др.</w:t>
      </w:r>
      <w:r w:rsidR="00E302AB">
        <w:t>)</w:t>
      </w:r>
      <w:r w:rsidRPr="00420D30">
        <w:t xml:space="preserve"> на внутреннюю поверхность</w:t>
      </w:r>
      <w:r>
        <w:t xml:space="preserve"> </w:t>
      </w:r>
      <w:r w:rsidRPr="00420D30">
        <w:t>корпуса РДТТ для обеспечения адгезии с зарядом СТРТ, теплозащиты и</w:t>
      </w:r>
      <w:r>
        <w:t xml:space="preserve"> </w:t>
      </w:r>
      <w:r w:rsidRPr="00420D30">
        <w:t>эрозионной стойкости материала ТЗП. Крепящий состав через насос подается</w:t>
      </w:r>
      <w:r w:rsidR="00E302AB">
        <w:t xml:space="preserve"> </w:t>
      </w:r>
      <w:r w:rsidRPr="00420D30">
        <w:t>в штангу распыления ЗКС. При нанесении корпус приводят во вращение</w:t>
      </w:r>
      <w:r>
        <w:t xml:space="preserve"> </w:t>
      </w:r>
      <w:r w:rsidRPr="00420D30">
        <w:t>вокруг своей оси. Отверждение ЗКС происходит при повышенных</w:t>
      </w:r>
      <w:r>
        <w:t xml:space="preserve"> </w:t>
      </w:r>
      <w:r w:rsidRPr="00420D30">
        <w:t>температурах путем термостатирования в специальных кабинах при</w:t>
      </w:r>
      <w:r>
        <w:t xml:space="preserve"> </w:t>
      </w:r>
      <w:r w:rsidRPr="00420D30">
        <w:t>температуре 50-60 °С.</w:t>
      </w:r>
      <w:r>
        <w:t xml:space="preserve"> </w:t>
      </w:r>
    </w:p>
    <w:p w14:paraId="396562DB" w14:textId="42C98B60" w:rsidR="00A007EE" w:rsidRDefault="00DB612F" w:rsidP="00E302AB">
      <w:r w:rsidRPr="00420D30">
        <w:t>Регламентируется срок и условия хранения подготовленного корпуса до</w:t>
      </w:r>
      <w:r w:rsidR="00E302AB">
        <w:t xml:space="preserve"> </w:t>
      </w:r>
      <w:r w:rsidRPr="00420D30">
        <w:t>заполнения топливной массой (~ 10-15 суток).</w:t>
      </w:r>
    </w:p>
    <w:p w14:paraId="48F4B592" w14:textId="18A1ABA7" w:rsidR="00CD16AE" w:rsidRPr="00A007EE" w:rsidRDefault="003D10B4" w:rsidP="00CD16AE">
      <w:pPr>
        <w:pStyle w:val="2"/>
      </w:pPr>
      <w:bookmarkStart w:id="11" w:name="_Toc70510804"/>
      <w:r>
        <w:rPr>
          <w:szCs w:val="28"/>
        </w:rPr>
        <w:t>Подготовка технологической оснастки</w:t>
      </w:r>
      <w:bookmarkEnd w:id="11"/>
    </w:p>
    <w:p w14:paraId="4BB5A2BC" w14:textId="77777777" w:rsidR="00F81175" w:rsidRDefault="00F81175" w:rsidP="00F81175">
      <w:r w:rsidRPr="00420D30">
        <w:t>В технологическую (формующую) оснастку входят следующие</w:t>
      </w:r>
      <w:r>
        <w:t xml:space="preserve"> </w:t>
      </w:r>
      <w:r w:rsidRPr="00420D30">
        <w:t xml:space="preserve">основные элементы: </w:t>
      </w:r>
      <w:r>
        <w:t>формующая игла</w:t>
      </w:r>
      <w:r w:rsidRPr="00420D30">
        <w:t>, узел силового крепления</w:t>
      </w:r>
      <w:r>
        <w:t xml:space="preserve"> </w:t>
      </w:r>
      <w:r w:rsidRPr="00420D30">
        <w:t>иглы, узел ввода, система поддавливания и отсечки топливной массы после</w:t>
      </w:r>
      <w:r>
        <w:t xml:space="preserve"> </w:t>
      </w:r>
      <w:r w:rsidRPr="00420D30">
        <w:t>заполнения.</w:t>
      </w:r>
      <w:r>
        <w:t xml:space="preserve"> </w:t>
      </w:r>
      <w:r w:rsidRPr="00420D30">
        <w:t>Сущность подготовки заключается в том, что элементы,</w:t>
      </w:r>
      <w:r>
        <w:t xml:space="preserve"> </w:t>
      </w:r>
      <w:r w:rsidRPr="00420D30">
        <w:t>соприкасающиеся с топливной массой после заполнения корпуса, покрывают</w:t>
      </w:r>
      <w:r>
        <w:t xml:space="preserve"> </w:t>
      </w:r>
      <w:r w:rsidRPr="00420D30">
        <w:t>антиадгезионным слоем с тем, чтобы после отверждения заряда эти</w:t>
      </w:r>
      <w:r>
        <w:t xml:space="preserve"> </w:t>
      </w:r>
      <w:r w:rsidRPr="00420D30">
        <w:t>формующие элементы можно было безопасно извлечь (распрессовать заряд).</w:t>
      </w:r>
      <w:r>
        <w:t xml:space="preserve"> </w:t>
      </w:r>
      <w:r w:rsidRPr="00420D30">
        <w:t>Как правило, для покрытия используют кремнийорганические (силиконовые)</w:t>
      </w:r>
      <w:r>
        <w:t xml:space="preserve"> </w:t>
      </w:r>
      <w:r w:rsidRPr="00420D30">
        <w:t>каучуки в виде раствора</w:t>
      </w:r>
      <w:r>
        <w:t>.</w:t>
      </w:r>
    </w:p>
    <w:p w14:paraId="180FD166" w14:textId="23E4B933" w:rsidR="00816C41" w:rsidRPr="00816C41" w:rsidRDefault="00BF5068" w:rsidP="00BF5068">
      <w:pPr>
        <w:pStyle w:val="2"/>
        <w:rPr>
          <w:sz w:val="28"/>
          <w:szCs w:val="22"/>
        </w:rPr>
      </w:pPr>
      <w:bookmarkStart w:id="12" w:name="_Toc70510805"/>
      <w:r w:rsidRPr="00BF5068">
        <w:rPr>
          <w:szCs w:val="28"/>
        </w:rPr>
        <w:t>Смешение топливной массы</w:t>
      </w:r>
      <w:bookmarkEnd w:id="12"/>
    </w:p>
    <w:p w14:paraId="06FC2C38" w14:textId="149B08E0" w:rsidR="00816C41" w:rsidRDefault="00816C41" w:rsidP="00816C41">
      <w:r w:rsidRPr="00D84A8A">
        <w:t>Смешение</w:t>
      </w:r>
      <w:r>
        <w:t xml:space="preserve"> – </w:t>
      </w:r>
      <w:r w:rsidRPr="00D84A8A">
        <w:t>один из важнейших технологических процессов в</w:t>
      </w:r>
      <w:r>
        <w:t xml:space="preserve"> </w:t>
      </w:r>
      <w:r w:rsidRPr="00D84A8A">
        <w:t>производстве зарядов СТРТ. В результате его осуществления формируются</w:t>
      </w:r>
      <w:r>
        <w:t xml:space="preserve"> </w:t>
      </w:r>
      <w:r w:rsidRPr="00D84A8A">
        <w:lastRenderedPageBreak/>
        <w:t>реологические</w:t>
      </w:r>
      <w:r>
        <w:t xml:space="preserve"> </w:t>
      </w:r>
      <w:r w:rsidRPr="00D84A8A">
        <w:t>свойства топливной массы и выходные характеристики</w:t>
      </w:r>
      <w:r>
        <w:t xml:space="preserve"> </w:t>
      </w:r>
      <w:r w:rsidRPr="00D84A8A">
        <w:t>зарядов.</w:t>
      </w:r>
      <w:r>
        <w:t xml:space="preserve"> </w:t>
      </w:r>
    </w:p>
    <w:p w14:paraId="0AC02317" w14:textId="1B0189E3" w:rsidR="00816C41" w:rsidRDefault="00816C41" w:rsidP="00816C41">
      <w:r w:rsidRPr="00D84A8A">
        <w:t xml:space="preserve">Цель смешения </w:t>
      </w:r>
      <w:r>
        <w:t>–</w:t>
      </w:r>
      <w:r w:rsidRPr="00D84A8A">
        <w:t xml:space="preserve"> равномерное распределение компонентов по объему,</w:t>
      </w:r>
      <w:r>
        <w:t xml:space="preserve"> </w:t>
      </w:r>
      <w:r w:rsidRPr="00D84A8A">
        <w:t>получение однородной по химическому составу массы, достижение</w:t>
      </w:r>
      <w:r>
        <w:t xml:space="preserve"> </w:t>
      </w:r>
      <w:r w:rsidRPr="00D84A8A">
        <w:t>стабильности ее характеристик.</w:t>
      </w:r>
    </w:p>
    <w:p w14:paraId="133912B3" w14:textId="4789534D" w:rsidR="00816C41" w:rsidRDefault="00816C41" w:rsidP="00816C41">
      <w:r w:rsidRPr="00D84A8A">
        <w:t xml:space="preserve">Смешение </w:t>
      </w:r>
      <w:r>
        <w:t xml:space="preserve">– </w:t>
      </w:r>
      <w:r w:rsidRPr="00D84A8A">
        <w:t>вероятностный процесс и с этих</w:t>
      </w:r>
      <w:r>
        <w:t xml:space="preserve"> </w:t>
      </w:r>
      <w:r w:rsidRPr="00D84A8A">
        <w:t xml:space="preserve">позиций его цель </w:t>
      </w:r>
      <w:r>
        <w:t>–</w:t>
      </w:r>
      <w:r w:rsidRPr="00D84A8A">
        <w:t xml:space="preserve"> превращение исходной системы, характеризующейся</w:t>
      </w:r>
      <w:r>
        <w:t xml:space="preserve"> </w:t>
      </w:r>
      <w:r w:rsidRPr="00D84A8A">
        <w:t>упорядоченным распределением ингредиентов, в систему с неупорядоченным,</w:t>
      </w:r>
      <w:r>
        <w:t xml:space="preserve"> </w:t>
      </w:r>
      <w:r w:rsidRPr="00D84A8A">
        <w:t>случайным распределением. С позиции структуры цель смешения</w:t>
      </w:r>
      <w:r>
        <w:t xml:space="preserve"> – </w:t>
      </w:r>
      <w:r w:rsidRPr="00D84A8A">
        <w:t>увеличение контакта между компонентами. Идеально перемешанная система,</w:t>
      </w:r>
      <w:r>
        <w:t xml:space="preserve"> </w:t>
      </w:r>
      <w:r w:rsidRPr="00D84A8A">
        <w:t>в которой поверхность контакта между дисперсионной средой и</w:t>
      </w:r>
      <w:r>
        <w:t xml:space="preserve"> </w:t>
      </w:r>
      <w:r w:rsidRPr="00D84A8A">
        <w:t>дисперсионной фазой равна поверхности всех частиц дисперсной среды</w:t>
      </w:r>
      <w:r w:rsidR="0020686F">
        <w:t>.</w:t>
      </w:r>
      <w:r>
        <w:t xml:space="preserve"> </w:t>
      </w:r>
    </w:p>
    <w:p w14:paraId="0F8F12E7" w14:textId="0E07434C" w:rsidR="00816C41" w:rsidRDefault="00816C41" w:rsidP="00816C41">
      <w:r w:rsidRPr="00D84A8A">
        <w:t>Для получения и переработки топливных масс методом литья под</w:t>
      </w:r>
      <w:r>
        <w:t xml:space="preserve"> </w:t>
      </w:r>
      <w:r w:rsidRPr="00D84A8A">
        <w:t>давлением используют смеситель непрерывного действия (СНД). СНД состоит из</w:t>
      </w:r>
      <w:r>
        <w:t xml:space="preserve"> </w:t>
      </w:r>
      <w:r w:rsidRPr="00D84A8A">
        <w:t>предварительного смесителя с бункером, имеющий загрузочный люк для</w:t>
      </w:r>
      <w:r>
        <w:t xml:space="preserve"> </w:t>
      </w:r>
      <w:r w:rsidRPr="00D84A8A">
        <w:t>подачи компонентов или предварительно подготовленной топливной</w:t>
      </w:r>
      <w:r>
        <w:t xml:space="preserve"> </w:t>
      </w:r>
      <w:r w:rsidRPr="00D84A8A">
        <w:t>композиции.</w:t>
      </w:r>
      <w:r>
        <w:t xml:space="preserve"> </w:t>
      </w:r>
    </w:p>
    <w:p w14:paraId="7ED4F265" w14:textId="77777777" w:rsidR="00816C41" w:rsidRDefault="00816C41" w:rsidP="00816C41">
      <w:r w:rsidRPr="00D84A8A">
        <w:t>В нижней части корпуса находится продольное окно, соединяющееся с</w:t>
      </w:r>
      <w:r>
        <w:t xml:space="preserve"> </w:t>
      </w:r>
      <w:r w:rsidRPr="00D84A8A">
        <w:t>цилиндрическим каналом, в котором располагается шнек предварительного</w:t>
      </w:r>
      <w:r>
        <w:t xml:space="preserve"> </w:t>
      </w:r>
      <w:r w:rsidRPr="00D84A8A">
        <w:t>смесителя; в нем топливная масса подвергается интенсивной дополнительной</w:t>
      </w:r>
      <w:r>
        <w:t xml:space="preserve"> </w:t>
      </w:r>
      <w:r w:rsidRPr="00D84A8A">
        <w:t>механической обработк</w:t>
      </w:r>
      <w:r>
        <w:t>е</w:t>
      </w:r>
      <w:r w:rsidRPr="00D84A8A">
        <w:t>. При этом топливная масса передвигается вдоль оси</w:t>
      </w:r>
      <w:r>
        <w:t xml:space="preserve"> </w:t>
      </w:r>
      <w:r w:rsidRPr="00D84A8A">
        <w:t>шнека, перемешивается, нагревается и охлаждается, а затем через решетку,</w:t>
      </w:r>
      <w:r>
        <w:t xml:space="preserve"> </w:t>
      </w:r>
      <w:r w:rsidRPr="00D84A8A">
        <w:t>установленную в конце канала, подается в вакуумную камеру и вакуумный</w:t>
      </w:r>
      <w:r>
        <w:t xml:space="preserve"> </w:t>
      </w:r>
      <w:r w:rsidRPr="00D84A8A">
        <w:t>смеситель. В них создается разрежение, благодаря чему из топливной массы</w:t>
      </w:r>
      <w:r>
        <w:t xml:space="preserve"> </w:t>
      </w:r>
      <w:r w:rsidRPr="00D84A8A">
        <w:t>удаляется воздух и другие газообразные вещества.</w:t>
      </w:r>
      <w:r>
        <w:t xml:space="preserve"> </w:t>
      </w:r>
    </w:p>
    <w:p w14:paraId="4A63FBA9" w14:textId="77777777" w:rsidR="00816C41" w:rsidRDefault="00816C41" w:rsidP="00816C41">
      <w:r w:rsidRPr="00D84A8A">
        <w:t>Корпус предварительного смесителя снабжён рубашкой, в шнеке</w:t>
      </w:r>
      <w:r>
        <w:t xml:space="preserve"> </w:t>
      </w:r>
      <w:r w:rsidRPr="00D84A8A">
        <w:t xml:space="preserve">имеется полость для водяного обогрева (охлаждения) топливной массы. </w:t>
      </w:r>
    </w:p>
    <w:p w14:paraId="78BA5CAE" w14:textId="77777777" w:rsidR="00816C41" w:rsidRDefault="00816C41" w:rsidP="00816C41">
      <w:r w:rsidRPr="00D84A8A">
        <w:t>Напорный экструдер аналогичен предварительному смесителю, но</w:t>
      </w:r>
      <w:r>
        <w:t xml:space="preserve"> </w:t>
      </w:r>
      <w:r w:rsidRPr="00D84A8A">
        <w:t>отличается размерами. Он так же имеет рубашку, а в шнеке – полость для</w:t>
      </w:r>
      <w:r>
        <w:t xml:space="preserve"> </w:t>
      </w:r>
      <w:r w:rsidRPr="00D84A8A">
        <w:lastRenderedPageBreak/>
        <w:t>подачи технической воды. Патрубок экструдера заканчивается переходником,</w:t>
      </w:r>
      <w:r>
        <w:t xml:space="preserve"> </w:t>
      </w:r>
      <w:r w:rsidRPr="00D84A8A">
        <w:t>к которому подсоединяется пресс-форма (корпус двигателя).</w:t>
      </w:r>
      <w:r>
        <w:t xml:space="preserve"> </w:t>
      </w:r>
    </w:p>
    <w:p w14:paraId="644C4DEC" w14:textId="4C047BBB" w:rsidR="00697001" w:rsidRDefault="00816C41" w:rsidP="00816C41">
      <w:r w:rsidRPr="00D84A8A">
        <w:t>В рубашк</w:t>
      </w:r>
      <w:r>
        <w:t>и</w:t>
      </w:r>
      <w:r w:rsidRPr="00D84A8A">
        <w:t xml:space="preserve"> корпусов смесителей и в полости шнеков подается вода</w:t>
      </w:r>
      <w:r>
        <w:t xml:space="preserve"> </w:t>
      </w:r>
      <w:r w:rsidRPr="00D84A8A">
        <w:t>заданной температуры. Датчики, установленные в боковых стенках корпусов,</w:t>
      </w:r>
      <w:r>
        <w:t xml:space="preserve"> </w:t>
      </w:r>
      <w:r w:rsidRPr="00D84A8A">
        <w:t>перед решеткой канала предварительного смесителя и в переходнике</w:t>
      </w:r>
      <w:r>
        <w:t xml:space="preserve"> </w:t>
      </w:r>
      <w:r w:rsidRPr="00D84A8A">
        <w:t>вакуумного смесителя, подсоединены к линиям вторичных приборов.</w:t>
      </w:r>
      <w:r>
        <w:t xml:space="preserve"> </w:t>
      </w:r>
      <w:r w:rsidRPr="00D84A8A">
        <w:t>Устанавливаются пределы колебаний температуры топливной массы</w:t>
      </w:r>
      <w:r>
        <w:t xml:space="preserve"> </w:t>
      </w:r>
      <w:r w:rsidRPr="00D84A8A">
        <w:t>во всех контролируемых точках</w:t>
      </w:r>
      <w:r>
        <w:t xml:space="preserve">. </w:t>
      </w:r>
      <w:r w:rsidRPr="00D84A8A">
        <w:t>Таким образом, в аппарате СНД совмещаются операции смешения</w:t>
      </w:r>
      <w:r>
        <w:t xml:space="preserve"> </w:t>
      </w:r>
      <w:r w:rsidRPr="00D84A8A">
        <w:t>компонентов</w:t>
      </w:r>
      <w:r w:rsidR="000B6DC1">
        <w:t xml:space="preserve"> </w:t>
      </w:r>
      <w:r w:rsidRPr="00D84A8A">
        <w:t>и ее нагнетания в корпус двигателя</w:t>
      </w:r>
      <w:r w:rsidR="000B6DC1">
        <w:t>.</w:t>
      </w:r>
    </w:p>
    <w:p w14:paraId="5792004B" w14:textId="0D42DC25" w:rsidR="008A6C07" w:rsidRDefault="009E3489" w:rsidP="008A6C07">
      <w:pPr>
        <w:pStyle w:val="2"/>
      </w:pPr>
      <w:bookmarkStart w:id="13" w:name="_Toc70510806"/>
      <w:r>
        <w:t>Отверждение и распрессовка заряда</w:t>
      </w:r>
      <w:bookmarkEnd w:id="13"/>
    </w:p>
    <w:p w14:paraId="2E5A47E2" w14:textId="77777777" w:rsidR="00F526AD" w:rsidRDefault="00F526AD" w:rsidP="00F526AD">
      <w:r w:rsidRPr="005940BD">
        <w:t>На стадии производства обеспечиваются механические характеристики, геометрические размеры, плотность, равновесная температура и др</w:t>
      </w:r>
      <w:r>
        <w:t>угие</w:t>
      </w:r>
      <w:r w:rsidRPr="005940BD">
        <w:t xml:space="preserve"> характеристики зарядов. Отверждение определяет эффективность всего технологического процесса, так как составляет около 80% общего времени изготовления зарядов СТРТ. </w:t>
      </w:r>
    </w:p>
    <w:p w14:paraId="588467AA" w14:textId="669B22F8" w:rsidR="00F526AD" w:rsidRDefault="00F526AD" w:rsidP="00F526AD">
      <w:r w:rsidRPr="005940BD">
        <w:t xml:space="preserve">Отверждение </w:t>
      </w:r>
      <w:r w:rsidRPr="00D84A8A">
        <w:t>–</w:t>
      </w:r>
      <w:r w:rsidRPr="005940BD">
        <w:t xml:space="preserve"> физико-химический процесс перехода топливной массы из вязкого или упруговязкого состояния в упругое (вязкоупругое) вследствие структурирования, обусловленного прежде всего химическими реакциями между макромолекулами полимерной основы ГСВ и образованием физической структуры. </w:t>
      </w:r>
    </w:p>
    <w:p w14:paraId="6A89D84C" w14:textId="77777777" w:rsidR="00F526AD" w:rsidRDefault="00F526AD" w:rsidP="00F526AD">
      <w:r w:rsidRPr="005940BD">
        <w:t>На стадии отверждения (полимеризации) топливной массы завершается формирование структуры и физико-механически</w:t>
      </w:r>
      <w:r>
        <w:t>х</w:t>
      </w:r>
      <w:r w:rsidRPr="005940BD">
        <w:t xml:space="preserve"> свойств зарядов в результате протекания химически</w:t>
      </w:r>
      <w:r>
        <w:t>х</w:t>
      </w:r>
      <w:r w:rsidRPr="005940BD">
        <w:t xml:space="preserve"> реакций и различных физико-химически</w:t>
      </w:r>
      <w:r>
        <w:t>х</w:t>
      </w:r>
      <w:r w:rsidRPr="005940BD">
        <w:t xml:space="preserve"> процессов. </w:t>
      </w:r>
    </w:p>
    <w:p w14:paraId="453BB8E5" w14:textId="77777777" w:rsidR="00F526AD" w:rsidRDefault="00F526AD" w:rsidP="00F526AD">
      <w:r w:rsidRPr="005940BD">
        <w:t>При полимеризации происходят различные химические превращения и физико-химические процессы при повышенной температуре, в результате которых осуществляется «сшивка» молекулярных цепей связующего и образуется единый пространственный каркас сплошной полимерной матрицы, содержащей высококонцентрированную дисперсную фазу наполнителей.</w:t>
      </w:r>
    </w:p>
    <w:p w14:paraId="1F310881" w14:textId="77777777" w:rsidR="00F526AD" w:rsidRDefault="00F526AD" w:rsidP="00F526AD">
      <w:r w:rsidRPr="005940BD">
        <w:lastRenderedPageBreak/>
        <w:t xml:space="preserve"> Процессы полимеризации сопровождаются выделением теплоты и протекают самопроизвольно с уменьшением энергии Гиббса в системе. </w:t>
      </w:r>
    </w:p>
    <w:p w14:paraId="371FF223" w14:textId="77777777" w:rsidR="00F526AD" w:rsidRDefault="00F526AD" w:rsidP="00F526AD">
      <w:r w:rsidRPr="005940BD">
        <w:t>При полимеризации в массе (полимеризации в блоке) характерна высокая вязкость реакционной среды при больших степенях превращения, вследствие чего затрудняется тепло- и массообмен. Поэтому скорость процесса регулируют таким образом, чтобы избежать чрезмерного разогрева в центре реакционно</w:t>
      </w:r>
      <w:r>
        <w:t>й</w:t>
      </w:r>
      <w:r w:rsidRPr="005940BD">
        <w:t xml:space="preserve"> массы. </w:t>
      </w:r>
    </w:p>
    <w:p w14:paraId="5F99082C" w14:textId="77777777" w:rsidR="00F526AD" w:rsidRDefault="00F526AD" w:rsidP="00F526AD">
      <w:r w:rsidRPr="005940BD">
        <w:t xml:space="preserve">Продолжительность технологической фазы отверждения составляет 70-80% от всего времени изготовления зарядов и может достигать от нескольких до 25 суток и более. Это самая длительная операция производственного цикла от изготовления топлива до создания ракетного заряда. </w:t>
      </w:r>
    </w:p>
    <w:p w14:paraId="0CDB6990" w14:textId="77777777" w:rsidR="00F526AD" w:rsidRDefault="00F526AD" w:rsidP="00F526AD">
      <w:r w:rsidRPr="005940BD">
        <w:t>Отверждение заряда происходит в специальных кабинах или шахтах в горизонтальном или вертикальном положении. Шахта представляет собой бетонированны</w:t>
      </w:r>
      <w:r>
        <w:t>й</w:t>
      </w:r>
      <w:r w:rsidRPr="005940BD">
        <w:t xml:space="preserve"> колодец круглого сечения, в котором регулируют и контролируют температуру воздуха при термостатировании заполненных топливом пресс-форм для вкладных зарядов и корпусов двигателей для скрепленных зарядов. Иглы имеют полости для термостатированиия водой с нужной температурой. При отверждении так же контролируют давление топливной массы в пресс-форме или корпусе двигателя. </w:t>
      </w:r>
    </w:p>
    <w:p w14:paraId="106F3900" w14:textId="392B019F" w:rsidR="009E3489" w:rsidRDefault="00F526AD" w:rsidP="00F526AD">
      <w:r w:rsidRPr="005940BD">
        <w:t>После окончани</w:t>
      </w:r>
      <w:r>
        <w:t>я</w:t>
      </w:r>
      <w:r w:rsidRPr="005940BD">
        <w:t xml:space="preserve"> процесса отверждения изделие охлаждают в тех же шахтах или кабинах подачей воздуха определенной температуры. В крупногабаритных изделиях охлаждают иглу за счет подачи воды. Режимы охлаждения должны быть как можно более короткими и исключать возникновение опасных напряжений и деформаций в системе при ускорении этого процесса, которые могут приводить к появлению дефектов в заряде. Обычно процесс охлаждения крупных изделий продолжается в течении нескольких суток.</w:t>
      </w:r>
    </w:p>
    <w:p w14:paraId="41EA06C8" w14:textId="563597A9" w:rsidR="00BB0887" w:rsidRDefault="00BB0887" w:rsidP="00F526AD">
      <w:r w:rsidRPr="005940BD">
        <w:t xml:space="preserve">На фазе распрессовки удаляется формирующая технологическая оснастка из заряда. При распрессовке выполняются следующие операции: </w:t>
      </w:r>
      <w:r w:rsidRPr="005940BD">
        <w:lastRenderedPageBreak/>
        <w:t>разборка соединительных элементов, снятие отсекателя, снятие крышки, извлечение технологической иглы.</w:t>
      </w:r>
    </w:p>
    <w:p w14:paraId="61081592" w14:textId="28747881" w:rsidR="00BB0887" w:rsidRDefault="00BB0887" w:rsidP="00F526AD">
      <w:r w:rsidRPr="005940BD">
        <w:t>Для распрессовки зарядов применяют следующее оборудование и приспособления: гидравлические стационарные и придвижные пресс-станции</w:t>
      </w:r>
      <w:r>
        <w:t xml:space="preserve">, </w:t>
      </w:r>
      <w:r w:rsidRPr="005940BD">
        <w:t>гидроцилиндры различных типов</w:t>
      </w:r>
      <w:r>
        <w:t>,</w:t>
      </w:r>
      <w:r w:rsidRPr="005940BD">
        <w:t xml:space="preserve"> маслостанци</w:t>
      </w:r>
      <w:r>
        <w:t>и,</w:t>
      </w:r>
      <w:r w:rsidRPr="005940BD">
        <w:t xml:space="preserve"> платформа с регулируемым</w:t>
      </w:r>
      <w:r>
        <w:t xml:space="preserve"> </w:t>
      </w:r>
      <w:r w:rsidRPr="005940BD">
        <w:t>ложементом</w:t>
      </w:r>
      <w:r>
        <w:t>,</w:t>
      </w:r>
      <w:r w:rsidRPr="005940BD">
        <w:t xml:space="preserve"> подъемно-перегрузочные устройства.</w:t>
      </w:r>
    </w:p>
    <w:p w14:paraId="123F05F1" w14:textId="33BE875C" w:rsidR="00F712DD" w:rsidRDefault="00F712DD" w:rsidP="00F712DD">
      <w:pPr>
        <w:pStyle w:val="2"/>
      </w:pPr>
      <w:bookmarkStart w:id="14" w:name="_Toc70510807"/>
      <w:r>
        <w:t>Окончательная обработка зарядов, контроль качества</w:t>
      </w:r>
      <w:bookmarkEnd w:id="14"/>
    </w:p>
    <w:p w14:paraId="3D9EDF64" w14:textId="12A6134F" w:rsidR="0084591F" w:rsidRDefault="0084591F" w:rsidP="0084591F">
      <w:r w:rsidRPr="005940BD">
        <w:t>Механическая обработка заготовок проводится для придания им</w:t>
      </w:r>
      <w:r>
        <w:t xml:space="preserve"> </w:t>
      </w:r>
      <w:r w:rsidRPr="005940BD">
        <w:t>размеров, соответствующих требованиям чертежа на заданный заряд.</w:t>
      </w:r>
      <w:r>
        <w:t xml:space="preserve"> </w:t>
      </w:r>
    </w:p>
    <w:p w14:paraId="12ECCF21" w14:textId="77777777" w:rsidR="0084591F" w:rsidRDefault="0084591F" w:rsidP="0084591F">
      <w:r w:rsidRPr="005940BD">
        <w:t>СТРТ имеет сравнительно низкую температуру воспламенения и</w:t>
      </w:r>
      <w:r>
        <w:t xml:space="preserve"> </w:t>
      </w:r>
      <w:r w:rsidRPr="005940BD">
        <w:t>высокую чувствительность к тепл</w:t>
      </w:r>
      <w:r>
        <w:t>овым</w:t>
      </w:r>
      <w:r w:rsidRPr="005940BD">
        <w:t xml:space="preserve"> импульсам, что обязывает вести</w:t>
      </w:r>
      <w:r>
        <w:t xml:space="preserve"> </w:t>
      </w:r>
      <w:r w:rsidRPr="005940BD">
        <w:t>механическую обработку при температуре в зоне резания не больше 100 ℃, а</w:t>
      </w:r>
      <w:r>
        <w:t xml:space="preserve"> </w:t>
      </w:r>
      <w:r w:rsidRPr="005940BD">
        <w:t>также высокую чувствительность к удару, особенно удару с трением, что</w:t>
      </w:r>
      <w:r>
        <w:t xml:space="preserve"> </w:t>
      </w:r>
      <w:r w:rsidRPr="005940BD">
        <w:t>требует большой устойчивости режущего инструмента.</w:t>
      </w:r>
    </w:p>
    <w:p w14:paraId="21D2E9A0" w14:textId="77777777" w:rsidR="0084591F" w:rsidRDefault="0084591F" w:rsidP="0084591F">
      <w:r w:rsidRPr="005940BD">
        <w:t>Операция механической обработки проводится, как правило, при</w:t>
      </w:r>
      <w:r>
        <w:t xml:space="preserve"> </w:t>
      </w:r>
      <w:r w:rsidRPr="005940BD">
        <w:t>дистанционном управлении и телевизионном контроле, с охлаждением зоны</w:t>
      </w:r>
      <w:r>
        <w:t xml:space="preserve"> </w:t>
      </w:r>
      <w:r w:rsidRPr="005940BD">
        <w:t>резания и удалением стружки сжатым воздухом. В резец вмонтирован датчик</w:t>
      </w:r>
      <w:r>
        <w:t xml:space="preserve"> </w:t>
      </w:r>
      <w:r w:rsidRPr="005940BD">
        <w:t>температуры. Непрерывная запись температуры стружки производится на</w:t>
      </w:r>
      <w:r>
        <w:t xml:space="preserve"> </w:t>
      </w:r>
      <w:r w:rsidRPr="005940BD">
        <w:t xml:space="preserve">диаграммной ленте электронного потенциометра, который </w:t>
      </w:r>
      <w:r>
        <w:t>связан</w:t>
      </w:r>
      <w:r w:rsidRPr="005940BD">
        <w:t xml:space="preserve"> с</w:t>
      </w:r>
      <w:r>
        <w:t xml:space="preserve"> </w:t>
      </w:r>
      <w:r w:rsidRPr="005940BD">
        <w:t>электродвигателем станка. Схема настраивается на определенный</w:t>
      </w:r>
      <w:r>
        <w:t xml:space="preserve"> </w:t>
      </w:r>
      <w:r w:rsidRPr="005940BD">
        <w:t>температурный режим: в случае превышения допустимой температуры</w:t>
      </w:r>
      <w:r>
        <w:t xml:space="preserve"> </w:t>
      </w:r>
      <w:r w:rsidRPr="005940BD">
        <w:t>происходит автоматическое отключение станка. Предусмотрена так же</w:t>
      </w:r>
      <w:r>
        <w:t xml:space="preserve"> </w:t>
      </w:r>
      <w:r w:rsidRPr="005940BD">
        <w:t>блокировка входных дверей кабины с приводом станка.</w:t>
      </w:r>
    </w:p>
    <w:p w14:paraId="3359614A" w14:textId="07528117" w:rsidR="0084591F" w:rsidRDefault="0084591F" w:rsidP="0084591F">
      <w:r w:rsidRPr="005940BD">
        <w:t>После механической обработки поверхность заряда очищается от пыли</w:t>
      </w:r>
      <w:r>
        <w:t xml:space="preserve"> </w:t>
      </w:r>
      <w:r w:rsidRPr="005940BD">
        <w:t>сухим протирочным материалом, затем поверхность обезжиривается с</w:t>
      </w:r>
      <w:r>
        <w:t xml:space="preserve"> </w:t>
      </w:r>
      <w:r w:rsidRPr="005940BD">
        <w:t>помощью марли, смоченной ацетоном</w:t>
      </w:r>
      <w:r w:rsidR="00C855CE">
        <w:t>.</w:t>
      </w:r>
    </w:p>
    <w:p w14:paraId="29C12C5C" w14:textId="740F0FB7" w:rsidR="0084591F" w:rsidRDefault="0084591F" w:rsidP="0084591F">
      <w:r w:rsidRPr="005940BD">
        <w:t>Контроль качества зарядов включает проверку химического состава</w:t>
      </w:r>
      <w:r>
        <w:t xml:space="preserve"> </w:t>
      </w:r>
      <w:r w:rsidRPr="005940BD">
        <w:t>топлива, его механические характеристики и скорости горения, прочности</w:t>
      </w:r>
      <w:r>
        <w:t xml:space="preserve"> </w:t>
      </w:r>
      <w:r w:rsidRPr="005940BD">
        <w:t>скрепления топлива со стенками корпуса двигателя и сплошности этого</w:t>
      </w:r>
      <w:r>
        <w:t xml:space="preserve"> </w:t>
      </w:r>
      <w:r w:rsidRPr="005940BD">
        <w:lastRenderedPageBreak/>
        <w:t>скрепления, монолитности заряда, его геометрических и весовых</w:t>
      </w:r>
      <w:r>
        <w:t xml:space="preserve"> </w:t>
      </w:r>
      <w:r w:rsidRPr="005940BD">
        <w:t>характеристик.</w:t>
      </w:r>
      <w:r>
        <w:t xml:space="preserve"> </w:t>
      </w:r>
    </w:p>
    <w:p w14:paraId="72CF9059" w14:textId="2AD10B23" w:rsidR="0084591F" w:rsidRDefault="007C1B14" w:rsidP="0084591F">
      <w:r>
        <w:t>К</w:t>
      </w:r>
      <w:r w:rsidR="0084591F" w:rsidRPr="005940BD">
        <w:t>онтроль для обнаружения</w:t>
      </w:r>
      <w:r w:rsidR="0084591F">
        <w:t xml:space="preserve"> </w:t>
      </w:r>
      <w:r w:rsidR="0084591F" w:rsidRPr="005940BD">
        <w:t>дефектов в виде посторонних включений, трещин, разноплотности и других дефектов осуществляют методом теневой</w:t>
      </w:r>
      <w:r w:rsidR="0084591F">
        <w:t xml:space="preserve"> </w:t>
      </w:r>
      <w:r w:rsidR="0084591F" w:rsidRPr="005940BD">
        <w:t>ультразвуковой дефектоскопии.</w:t>
      </w:r>
      <w:r w:rsidR="0084591F">
        <w:t xml:space="preserve"> </w:t>
      </w:r>
    </w:p>
    <w:p w14:paraId="1FE198C0" w14:textId="77777777" w:rsidR="0084591F" w:rsidRDefault="0084591F" w:rsidP="0084591F">
      <w:r w:rsidRPr="005940BD">
        <w:t>Метод основан на особенностях распространения ультразвуковых</w:t>
      </w:r>
      <w:r>
        <w:t xml:space="preserve"> </w:t>
      </w:r>
      <w:r w:rsidRPr="005940BD">
        <w:t>упругих колебаний (УЗК) с частотами 18-22 кГц в твердых средах и на границе</w:t>
      </w:r>
      <w:r>
        <w:t xml:space="preserve"> </w:t>
      </w:r>
      <w:r w:rsidRPr="005940BD">
        <w:t>раздела сред.</w:t>
      </w:r>
      <w:r>
        <w:t xml:space="preserve"> </w:t>
      </w:r>
    </w:p>
    <w:p w14:paraId="2CADBF50" w14:textId="2753ED2C" w:rsidR="0084591F" w:rsidRDefault="0084591F" w:rsidP="0084591F">
      <w:r w:rsidRPr="005940BD">
        <w:t>Генератор</w:t>
      </w:r>
      <w:r w:rsidR="007C1B14">
        <w:t xml:space="preserve"> </w:t>
      </w:r>
      <w:r w:rsidRPr="005940BD">
        <w:t>подает электрические</w:t>
      </w:r>
      <w:r>
        <w:t xml:space="preserve"> </w:t>
      </w:r>
      <w:r w:rsidRPr="005940BD">
        <w:t>колебания на пьезоэлемент излучающего преобразователя, который</w:t>
      </w:r>
      <w:r>
        <w:t xml:space="preserve"> </w:t>
      </w:r>
      <w:r w:rsidRPr="005940BD">
        <w:t>генерирует ультразвуковые колебания. Последние проходят через изделие</w:t>
      </w:r>
      <w:r>
        <w:t xml:space="preserve"> </w:t>
      </w:r>
      <w:r w:rsidRPr="005940BD">
        <w:t>и попадают на пьезоэлемент приемного преобразователя, откуда</w:t>
      </w:r>
      <w:r>
        <w:t xml:space="preserve"> </w:t>
      </w:r>
      <w:r w:rsidRPr="005940BD">
        <w:t>электрические колебания поступают в приемник. Здесь поступающие</w:t>
      </w:r>
      <w:r>
        <w:t xml:space="preserve"> </w:t>
      </w:r>
      <w:r w:rsidRPr="005940BD">
        <w:t>электрические сигналы усиливаются и преобразуются в ток регистрирующего</w:t>
      </w:r>
      <w:r>
        <w:t xml:space="preserve"> </w:t>
      </w:r>
      <w:r w:rsidRPr="005940BD">
        <w:t>устройства. В случае, если луч УЗК частично или полностью перекрывается</w:t>
      </w:r>
      <w:r>
        <w:t xml:space="preserve"> </w:t>
      </w:r>
      <w:r w:rsidRPr="005940BD">
        <w:t>дефектом, интенсивность колебаний в той или иной степени ослабевает, и</w:t>
      </w:r>
      <w:r>
        <w:t xml:space="preserve"> </w:t>
      </w:r>
      <w:r w:rsidRPr="005940BD">
        <w:t>регистрирующее устройство на дефектрограмме дает отметку о наличии</w:t>
      </w:r>
      <w:r>
        <w:t xml:space="preserve"> </w:t>
      </w:r>
      <w:r w:rsidRPr="005940BD">
        <w:t>дефекта в объеме изделия.</w:t>
      </w:r>
      <w:r>
        <w:t xml:space="preserve"> </w:t>
      </w:r>
    </w:p>
    <w:p w14:paraId="2F5BA978" w14:textId="1EDFE7DB" w:rsidR="00C9167C" w:rsidRPr="00C9167C" w:rsidRDefault="0084591F" w:rsidP="0084591F">
      <w:r w:rsidRPr="005940BD">
        <w:t>После операции контроля качества производится укупорка корпуса,</w:t>
      </w:r>
      <w:r>
        <w:t xml:space="preserve"> </w:t>
      </w:r>
      <w:r w:rsidRPr="005940BD">
        <w:t>установка воспламенительного устройства и сопловой заглушки</w:t>
      </w:r>
      <w:r>
        <w:t>.</w:t>
      </w:r>
    </w:p>
    <w:p w14:paraId="41986914" w14:textId="40DF74D6" w:rsidR="00526312" w:rsidRPr="00BF5068" w:rsidRDefault="00526312" w:rsidP="00BB0887">
      <w:r>
        <w:br w:type="page"/>
      </w:r>
    </w:p>
    <w:p w14:paraId="3EDEA0C0" w14:textId="0502A504" w:rsidR="00397D1E" w:rsidRDefault="00EB46AD" w:rsidP="00EB46AD">
      <w:pPr>
        <w:pStyle w:val="1"/>
      </w:pPr>
      <w:bookmarkStart w:id="15" w:name="_Toc10663955"/>
      <w:bookmarkStart w:id="16" w:name="_Toc70510808"/>
      <w:r>
        <w:lastRenderedPageBreak/>
        <w:t>Расчет шнекового экструдера</w:t>
      </w:r>
      <w:bookmarkEnd w:id="15"/>
      <w:bookmarkEnd w:id="16"/>
    </w:p>
    <w:p w14:paraId="6A203EBC" w14:textId="77777777" w:rsidR="00EE399B" w:rsidRDefault="00EE399B" w:rsidP="00EE399B">
      <w:r>
        <w:t xml:space="preserve">На данном этапе необходимо произвести расчет и разработать чертеж общего вида. </w:t>
      </w:r>
    </w:p>
    <w:p w14:paraId="19A14CF9" w14:textId="63E7333A" w:rsidR="00EE399B" w:rsidRDefault="00EE399B" w:rsidP="00EE399B">
      <w:r>
        <w:t xml:space="preserve">Схема одношнекового экструдера представлена </w:t>
      </w:r>
      <w:r w:rsidRPr="00B056AF">
        <w:t>на рисунке</w:t>
      </w:r>
      <w:r w:rsidR="00C542CD">
        <w:t xml:space="preserve"> </w:t>
      </w:r>
      <w:r w:rsidR="00C542CD">
        <w:fldChar w:fldCharType="begin"/>
      </w:r>
      <w:r w:rsidR="00C542CD">
        <w:instrText xml:space="preserve"> REF _Ref70510163 \h </w:instrText>
      </w:r>
      <w:r w:rsidR="00C542CD">
        <w:fldChar w:fldCharType="separate"/>
      </w:r>
      <w:r w:rsidR="00C542CD">
        <w:rPr>
          <w:noProof/>
        </w:rPr>
        <w:t>3</w:t>
      </w:r>
      <w:r w:rsidR="00C542CD">
        <w:t>.</w:t>
      </w:r>
      <w:r w:rsidR="00C542CD">
        <w:rPr>
          <w:noProof/>
        </w:rPr>
        <w:t>1</w:t>
      </w:r>
      <w:r w:rsidR="00C542CD">
        <w:fldChar w:fldCharType="end"/>
      </w:r>
      <w:r w:rsidRPr="00B056AF">
        <w:t xml:space="preserve"> [</w:t>
      </w:r>
      <w:r w:rsidR="007912C3">
        <w:t>1</w:t>
      </w:r>
      <w:r w:rsidRPr="00395057">
        <w:t>]</w:t>
      </w:r>
      <w:r>
        <w:t>. Топливная масса из бункера 1 поступает в корпус 3, где захватывается вращающимся шнеком 2 и транспортируется к головке 6. При этом рабочее тело экструдера в зоне I (зона питания) уплотняется, в зоне II (зона сжатия) происходит его сжатие, а в зоне III (зона дозирования) рабочее тело гомогенизируется, после чего выдавливается в головку 6 через формирующую решетку 5. Для обеспечения требуемого теплового режима и условий транспортирования в корпусе могут быть предусмотрены каналы теплоносителя 4.</w:t>
      </w:r>
    </w:p>
    <w:p w14:paraId="67D282A0" w14:textId="712465D3" w:rsidR="00EE399B" w:rsidRDefault="00EE399B" w:rsidP="00A34133">
      <w:pPr>
        <w:jc w:val="center"/>
      </w:pPr>
      <w:bookmarkStart w:id="17" w:name="_Ref70510055"/>
      <w:bookmarkStart w:id="18" w:name="_Ref70510163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87289C8" wp14:editId="6D1C9F5C">
            <wp:simplePos x="0" y="0"/>
            <wp:positionH relativeFrom="column">
              <wp:posOffset>339090</wp:posOffset>
            </wp:positionH>
            <wp:positionV relativeFrom="paragraph">
              <wp:posOffset>15875</wp:posOffset>
            </wp:positionV>
            <wp:extent cx="548640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525" y="21456"/>
                <wp:lineTo x="2152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568">
        <w:t>Рисунок</w:t>
      </w:r>
      <w:bookmarkEnd w:id="17"/>
      <w:r w:rsidR="00A34133">
        <w:t xml:space="preserve"> </w:t>
      </w:r>
      <w:fldSimple w:instr=" STYLEREF 1 \s ">
        <w:r w:rsidR="0045620D">
          <w:rPr>
            <w:noProof/>
          </w:rPr>
          <w:t>3</w:t>
        </w:r>
      </w:fldSimple>
      <w:r w:rsidR="0045620D">
        <w:t>.</w:t>
      </w:r>
      <w:fldSimple w:instr=" SEQ Рисунок \* ARABIC \s 1 ">
        <w:r w:rsidR="0045620D">
          <w:rPr>
            <w:noProof/>
          </w:rPr>
          <w:t>1</w:t>
        </w:r>
      </w:fldSimple>
      <w:bookmarkEnd w:id="18"/>
      <w:r>
        <w:t xml:space="preserve"> – Шнековый экструдер</w:t>
      </w:r>
    </w:p>
    <w:p w14:paraId="11EA2F89" w14:textId="77777777" w:rsidR="00EE399B" w:rsidRDefault="00EE399B" w:rsidP="00EE399B">
      <w:pPr>
        <w:spacing w:after="200" w:line="276" w:lineRule="auto"/>
        <w:ind w:firstLine="0"/>
        <w:jc w:val="left"/>
      </w:pPr>
      <w:r>
        <w:br w:type="page"/>
      </w:r>
    </w:p>
    <w:p w14:paraId="602E5476" w14:textId="5055D3CD" w:rsidR="00EE399B" w:rsidRDefault="00EE399B" w:rsidP="00193A5D">
      <w:r w:rsidRPr="00B056AF">
        <w:lastRenderedPageBreak/>
        <w:t xml:space="preserve">На рисунке </w:t>
      </w:r>
      <w:r w:rsidR="003A2FE3">
        <w:fldChar w:fldCharType="begin"/>
      </w:r>
      <w:r w:rsidR="003A2FE3">
        <w:instrText xml:space="preserve"> REF _Ref70510118 \h </w:instrText>
      </w:r>
      <w:r w:rsidR="003A2FE3">
        <w:fldChar w:fldCharType="separate"/>
      </w:r>
      <w:r w:rsidR="003A2FE3">
        <w:rPr>
          <w:noProof/>
        </w:rPr>
        <w:t>3</w:t>
      </w:r>
      <w:r w:rsidR="003A2FE3">
        <w:t>.</w:t>
      </w:r>
      <w:r w:rsidR="003A2FE3">
        <w:rPr>
          <w:noProof/>
        </w:rPr>
        <w:t>2</w:t>
      </w:r>
      <w:r w:rsidR="003A2FE3">
        <w:fldChar w:fldCharType="end"/>
      </w:r>
      <w:r w:rsidRPr="00B056AF">
        <w:t xml:space="preserve"> показана</w:t>
      </w:r>
      <w:r w:rsidRPr="6128E0FC">
        <w:t xml:space="preserve"> схема шнека с переменной глубиной нарезки и </w:t>
      </w:r>
      <w:r>
        <w:t xml:space="preserve">указаны </w:t>
      </w:r>
      <w:r w:rsidRPr="6128E0FC">
        <w:t>основные геометрические параметры.</w:t>
      </w:r>
    </w:p>
    <w:p w14:paraId="6C6B2DD2" w14:textId="77777777" w:rsidR="00EE399B" w:rsidRDefault="00EE399B" w:rsidP="00EE399B">
      <w:pPr>
        <w:ind w:firstLine="0"/>
      </w:pPr>
      <w:r>
        <w:rPr>
          <w:noProof/>
          <w:lang w:eastAsia="ru-RU"/>
        </w:rPr>
        <w:drawing>
          <wp:inline distT="0" distB="0" distL="0" distR="0" wp14:anchorId="7E1A873A" wp14:editId="5AC2B12F">
            <wp:extent cx="5934075" cy="2524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D443" w14:textId="13A53737" w:rsidR="00EE399B" w:rsidRDefault="003A2FE3" w:rsidP="003A2FE3">
      <w:pPr>
        <w:jc w:val="center"/>
      </w:pPr>
      <w:bookmarkStart w:id="19" w:name="_Ref70510118"/>
      <w:r>
        <w:t xml:space="preserve">Рисунок </w:t>
      </w:r>
      <w:fldSimple w:instr=" STYLEREF 1 \s ">
        <w:r w:rsidR="0045620D">
          <w:rPr>
            <w:noProof/>
          </w:rPr>
          <w:t>3</w:t>
        </w:r>
      </w:fldSimple>
      <w:r w:rsidR="0045620D">
        <w:t>.</w:t>
      </w:r>
      <w:fldSimple w:instr=" SEQ Рисунок \* ARABIC \s 1 ">
        <w:r w:rsidR="0045620D">
          <w:rPr>
            <w:noProof/>
          </w:rPr>
          <w:t>2</w:t>
        </w:r>
      </w:fldSimple>
      <w:bookmarkEnd w:id="19"/>
      <w:r w:rsidR="00EE399B">
        <w:t xml:space="preserve"> – </w:t>
      </w:r>
      <w:r w:rsidR="00EE399B">
        <w:rPr>
          <w:rFonts w:cs="Times New Roman"/>
        </w:rPr>
        <w:t>С</w:t>
      </w:r>
      <w:r w:rsidR="00EE399B" w:rsidRPr="6128E0FC">
        <w:rPr>
          <w:rFonts w:cs="Times New Roman"/>
        </w:rPr>
        <w:t>хема шнека с переменной глубиной нарезки</w:t>
      </w:r>
    </w:p>
    <w:p w14:paraId="67E0FBA8" w14:textId="77777777" w:rsidR="00EE399B" w:rsidRPr="000D3F2F" w:rsidRDefault="00EE399B" w:rsidP="00EE399B">
      <w:pPr>
        <w:ind w:firstLine="708"/>
        <w:rPr>
          <w:rFonts w:cs="Times New Roman"/>
        </w:rPr>
      </w:pPr>
      <w:r w:rsidRPr="6128E0FC">
        <w:rPr>
          <w:rFonts w:cs="Times New Roman"/>
        </w:rPr>
        <w:t>Основные геометрические параметры:</w:t>
      </w:r>
    </w:p>
    <w:p w14:paraId="3D235CC2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диаметр </w:t>
      </w:r>
      <w:r w:rsidRPr="00395057">
        <w:rPr>
          <w:rFonts w:cs="Times New Roman"/>
          <w:i/>
          <w:iCs/>
        </w:rPr>
        <w:t>D</w:t>
      </w:r>
      <w:r w:rsidRPr="00395057">
        <w:rPr>
          <w:rFonts w:cs="Times New Roman"/>
        </w:rPr>
        <w:t>;</w:t>
      </w:r>
    </w:p>
    <w:p w14:paraId="10AA5A91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длина </w:t>
      </w:r>
      <w:r w:rsidRPr="00395057">
        <w:rPr>
          <w:rFonts w:cs="Times New Roman"/>
          <w:i/>
          <w:iCs/>
        </w:rPr>
        <w:t>L</w:t>
      </w:r>
      <w:r w:rsidRPr="00395057">
        <w:rPr>
          <w:rFonts w:cs="Times New Roman"/>
        </w:rPr>
        <w:t>;</w:t>
      </w:r>
    </w:p>
    <w:p w14:paraId="72612937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шаг винтовой нарезки </w:t>
      </w:r>
      <w:r w:rsidRPr="00395057">
        <w:rPr>
          <w:rFonts w:cs="Times New Roman"/>
          <w:i/>
          <w:iCs/>
        </w:rPr>
        <w:t>t</w:t>
      </w:r>
      <w:r w:rsidRPr="00395057">
        <w:rPr>
          <w:rFonts w:cs="Times New Roman"/>
        </w:rPr>
        <w:t>;</w:t>
      </w:r>
    </w:p>
    <w:p w14:paraId="14771A32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глубина канала по зонам (глубина нарезки) </w:t>
      </w:r>
      <w:r w:rsidRPr="00395057">
        <w:rPr>
          <w:rFonts w:cs="Times New Roman"/>
          <w:i/>
          <w:iCs/>
        </w:rPr>
        <w:t>h</w:t>
      </w:r>
      <w:r w:rsidRPr="00395057">
        <w:rPr>
          <w:rFonts w:cs="Times New Roman"/>
        </w:rPr>
        <w:t>;</w:t>
      </w:r>
    </w:p>
    <w:p w14:paraId="3834A357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ширина ребра </w:t>
      </w:r>
      <w:r w:rsidRPr="00395057">
        <w:rPr>
          <w:rFonts w:cs="Times New Roman"/>
          <w:i/>
          <w:iCs/>
        </w:rPr>
        <w:t>e</w:t>
      </w:r>
      <w:r w:rsidRPr="00395057">
        <w:rPr>
          <w:rFonts w:cs="Times New Roman"/>
        </w:rPr>
        <w:t>;</w:t>
      </w:r>
    </w:p>
    <w:p w14:paraId="566B1CC4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величина зазора между ребром шнека и корпусом </w:t>
      </w:r>
      <w:r w:rsidRPr="00395057">
        <w:rPr>
          <w:rFonts w:cs="Times New Roman"/>
          <w:i/>
          <w:iCs/>
        </w:rPr>
        <w:t>δ</w:t>
      </w:r>
      <w:r w:rsidRPr="00395057">
        <w:rPr>
          <w:rFonts w:cs="Times New Roman"/>
        </w:rPr>
        <w:t>;</w:t>
      </w:r>
    </w:p>
    <w:p w14:paraId="663B7513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угол подъема винтовой линии нарезки шнека </w:t>
      </w:r>
      <w:r w:rsidRPr="00395057">
        <w:rPr>
          <w:rFonts w:cs="Times New Roman"/>
          <w:i/>
          <w:iCs/>
        </w:rPr>
        <w:t>φ</w:t>
      </w:r>
      <w:r w:rsidRPr="00395057">
        <w:rPr>
          <w:rFonts w:cs="Times New Roman"/>
        </w:rPr>
        <w:t>;</w:t>
      </w:r>
    </w:p>
    <w:p w14:paraId="12074CFF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</w:pPr>
      <w:r w:rsidRPr="00395057">
        <w:rPr>
          <w:rFonts w:cs="Times New Roman"/>
        </w:rPr>
        <w:t xml:space="preserve">число заходов нарезки шнека обычно принимается </w:t>
      </w:r>
      <w:r w:rsidRPr="00395057">
        <w:rPr>
          <w:rFonts w:cs="Times New Roman"/>
          <w:i/>
          <w:iCs/>
        </w:rPr>
        <w:t>λ</w:t>
      </w:r>
      <w:r w:rsidRPr="00395057">
        <w:rPr>
          <w:rFonts w:cs="Times New Roman"/>
        </w:rPr>
        <w:t xml:space="preserve"> = 1.</w:t>
      </w:r>
    </w:p>
    <w:p w14:paraId="3D21861D" w14:textId="77777777" w:rsidR="00EE399B" w:rsidRDefault="00EE399B" w:rsidP="00EE399B">
      <w:pPr>
        <w:ind w:firstLine="708"/>
        <w:rPr>
          <w:rFonts w:cs="Times New Roman"/>
        </w:rPr>
      </w:pPr>
      <w:r>
        <w:rPr>
          <w:rFonts w:cs="Times New Roman"/>
        </w:rPr>
        <w:t>В качестве исходного параметра для расчета экструдера принимается его производительность.</w:t>
      </w:r>
    </w:p>
    <w:p w14:paraId="4A22D835" w14:textId="77777777" w:rsidR="00EE399B" w:rsidRDefault="00EE399B" w:rsidP="00EE399B">
      <w:pPr>
        <w:ind w:firstLine="708"/>
        <w:jc w:val="center"/>
        <w:rPr>
          <w:rFonts w:cs="Times New Roman"/>
        </w:rPr>
      </w:pPr>
      <w:r w:rsidRPr="00395057">
        <w:rPr>
          <w:rFonts w:cs="Times New Roman"/>
          <w:position w:val="-12"/>
          <w:szCs w:val="28"/>
        </w:rPr>
        <w:object w:dxaOrig="3200" w:dyaOrig="420" w14:anchorId="0E31E09B">
          <v:shape id="_x0000_i1057" type="#_x0000_t75" style="width:159.75pt;height:21pt" o:ole="">
            <v:imagedata r:id="rId64" o:title=""/>
          </v:shape>
          <o:OLEObject Type="Embed" ProgID="Equation.DSMT4" ShapeID="_x0000_i1057" DrawAspect="Content" ObjectID="_1683551136" r:id="rId65"/>
        </w:object>
      </w:r>
    </w:p>
    <w:p w14:paraId="35CD42A5" w14:textId="77777777" w:rsidR="00EE399B" w:rsidRPr="00395057" w:rsidRDefault="00EE399B" w:rsidP="00EE399B">
      <w:pPr>
        <w:ind w:firstLine="708"/>
        <w:rPr>
          <w:rFonts w:eastAsiaTheme="minorEastAsia"/>
        </w:rPr>
      </w:pPr>
      <w:r w:rsidRPr="6128E0FC">
        <w:rPr>
          <w:rFonts w:cs="Times New Roman"/>
        </w:rPr>
        <w:t>Для известной производительности экструдера можно определить диаметр шнека</w:t>
      </w:r>
      <w:r>
        <w:rPr>
          <w:rFonts w:cs="Times New Roman"/>
        </w:rPr>
        <w:t>:</w:t>
      </w:r>
    </w:p>
    <w:p w14:paraId="1E82822B" w14:textId="77777777" w:rsidR="00EE399B" w:rsidRPr="000D3F2F" w:rsidRDefault="00EE399B" w:rsidP="00EE399B">
      <w:pPr>
        <w:jc w:val="center"/>
      </w:pPr>
      <w:r w:rsidRPr="005B1849">
        <w:rPr>
          <w:rFonts w:cs="Times New Roman"/>
          <w:position w:val="-12"/>
          <w:szCs w:val="28"/>
        </w:rPr>
        <w:object w:dxaOrig="7520" w:dyaOrig="420" w14:anchorId="2A824CE3">
          <v:shape id="_x0000_i1058" type="#_x0000_t75" style="width:375pt;height:21pt" o:ole="">
            <v:imagedata r:id="rId66" o:title=""/>
          </v:shape>
          <o:OLEObject Type="Embed" ProgID="Equation.DSMT4" ShapeID="_x0000_i1058" DrawAspect="Content" ObjectID="_1683551137" r:id="rId67"/>
        </w:object>
      </w:r>
    </w:p>
    <w:p w14:paraId="0FC87760" w14:textId="77777777" w:rsidR="00EE399B" w:rsidRDefault="00EE399B" w:rsidP="00EE399B">
      <w:pPr>
        <w:ind w:firstLine="0"/>
        <w:rPr>
          <w:rFonts w:cs="Times New Roman"/>
        </w:rPr>
      </w:pPr>
      <w:r w:rsidRPr="0D0B0ADF">
        <w:rPr>
          <w:rFonts w:cs="Times New Roman"/>
        </w:rPr>
        <w:t xml:space="preserve">где </w:t>
      </w:r>
      <w:r w:rsidRPr="0D0B0ADF">
        <w:rPr>
          <w:rFonts w:cs="Times New Roman"/>
          <w:i/>
          <w:iCs/>
        </w:rPr>
        <w:t>Q</w:t>
      </w:r>
      <w:r w:rsidRPr="0D0B0ADF">
        <w:rPr>
          <w:rFonts w:cs="Times New Roman"/>
        </w:rPr>
        <w:t xml:space="preserve"> – объемная производительность, </w:t>
      </w:r>
      <w:r w:rsidRPr="0D0B0ADF">
        <w:rPr>
          <w:rFonts w:cs="Times New Roman"/>
          <w:i/>
          <w:iCs/>
          <w:lang w:val="en-US"/>
        </w:rPr>
        <w:t>D</w:t>
      </w:r>
      <w:r w:rsidRPr="0D0B0ADF">
        <w:rPr>
          <w:rFonts w:cs="Times New Roman"/>
          <w:lang w:val="en-US"/>
        </w:rPr>
        <w:t> </w:t>
      </w:r>
      <w:r w:rsidRPr="0D0B0ADF">
        <w:rPr>
          <w:rFonts w:cs="Times New Roman"/>
        </w:rPr>
        <w:t>–</w:t>
      </w:r>
      <w:r w:rsidRPr="0D0B0ADF">
        <w:rPr>
          <w:rFonts w:cs="Times New Roman"/>
          <w:lang w:val="en-US"/>
        </w:rPr>
        <w:t> </w:t>
      </w:r>
      <w:r w:rsidRPr="0D0B0ADF">
        <w:rPr>
          <w:rFonts w:cs="Times New Roman"/>
        </w:rPr>
        <w:t xml:space="preserve">диаметр шнека, </w:t>
      </w:r>
      <w:r w:rsidRPr="0D0B0ADF">
        <w:rPr>
          <w:rFonts w:cs="Times New Roman"/>
          <w:i/>
          <w:iCs/>
          <w:lang w:val="en-US"/>
        </w:rPr>
        <w:t>k</w:t>
      </w:r>
      <w:r w:rsidRPr="0D0B0ADF">
        <w:rPr>
          <w:rFonts w:cs="Times New Roman"/>
          <w:vertAlign w:val="subscript"/>
        </w:rPr>
        <w:t>п</w:t>
      </w:r>
      <w:r w:rsidRPr="0D0B0ADF">
        <w:rPr>
          <w:rFonts w:cs="Times New Roman"/>
        </w:rPr>
        <w:t>=0,15 – коэффициент, учитывающий утечки и осевые перетечки рабочего тела.</w:t>
      </w:r>
    </w:p>
    <w:p w14:paraId="189869DB" w14:textId="77777777" w:rsidR="00EE399B" w:rsidRDefault="00EE399B" w:rsidP="00EE399B">
      <w:r>
        <w:lastRenderedPageBreak/>
        <w:t xml:space="preserve">Округляем до ближайшего значения диаметра в большую сторону в соответствии с ГОСТ – 14773. </w:t>
      </w:r>
    </w:p>
    <w:p w14:paraId="2A21B114" w14:textId="77777777" w:rsidR="00EE399B" w:rsidRDefault="00EE399B" w:rsidP="00EE399B">
      <w:r>
        <w:t xml:space="preserve">Тогда принимаем значение </w:t>
      </w:r>
      <w:r w:rsidRPr="6128E0FC">
        <w:rPr>
          <w:i/>
          <w:iCs/>
          <w:lang w:val="en-US"/>
        </w:rPr>
        <w:t>D</w:t>
      </w:r>
      <w:r w:rsidRPr="6128E0FC">
        <w:rPr>
          <w:vertAlign w:val="subscript"/>
        </w:rPr>
        <w:t>ш</w:t>
      </w:r>
      <w:r>
        <w:t>=450 мм=0,45 м.</w:t>
      </w:r>
    </w:p>
    <w:p w14:paraId="699320C8" w14:textId="77777777" w:rsidR="00EE399B" w:rsidRDefault="00EE399B" w:rsidP="00EE399B">
      <w:pPr>
        <w:ind w:firstLine="708"/>
        <w:rPr>
          <w:rFonts w:cs="Times New Roman"/>
        </w:rPr>
      </w:pPr>
      <w:r w:rsidRPr="6128E0FC">
        <w:rPr>
          <w:rFonts w:cs="Times New Roman"/>
        </w:rPr>
        <w:t>Угол наклона винтовой поверхности</w:t>
      </w:r>
      <w:r>
        <w:rPr>
          <w:rFonts w:cs="Times New Roman"/>
        </w:rPr>
        <w:t>:</w:t>
      </w:r>
      <w:r w:rsidRPr="6128E0FC">
        <w:rPr>
          <w:rFonts w:cs="Times New Roman"/>
        </w:rPr>
        <w:t xml:space="preserve"> </w:t>
      </w:r>
    </w:p>
    <w:p w14:paraId="4C5D94AA" w14:textId="77777777" w:rsidR="00EE399B" w:rsidRDefault="00EE399B" w:rsidP="00EE399B">
      <w:pPr>
        <w:jc w:val="center"/>
        <w:rPr>
          <w:rFonts w:cs="Times New Roman"/>
          <w:szCs w:val="28"/>
        </w:rPr>
      </w:pPr>
      <w:r w:rsidRPr="001C7E65">
        <w:rPr>
          <w:rFonts w:cs="Times New Roman"/>
          <w:position w:val="-36"/>
          <w:szCs w:val="28"/>
        </w:rPr>
        <w:object w:dxaOrig="4959" w:dyaOrig="859" w14:anchorId="63CC6B3E">
          <v:shape id="_x0000_i1059" type="#_x0000_t75" style="width:256.5pt;height:42.75pt" o:ole="">
            <v:imagedata r:id="rId68" o:title=""/>
          </v:shape>
          <o:OLEObject Type="Embed" ProgID="Equation.DSMT4" ShapeID="_x0000_i1059" DrawAspect="Content" ObjectID="_1683551138" r:id="rId69"/>
        </w:object>
      </w:r>
    </w:p>
    <w:p w14:paraId="3D1D08D6" w14:textId="77777777" w:rsidR="00EE399B" w:rsidRPr="0013452D" w:rsidRDefault="00EE399B" w:rsidP="00EE399B">
      <w:pPr>
        <w:rPr>
          <w:rFonts w:eastAsiaTheme="minorEastAsia"/>
        </w:rPr>
      </w:pPr>
      <w:r w:rsidRPr="6128E0FC">
        <w:rPr>
          <w:rFonts w:eastAsiaTheme="minorEastAsia"/>
        </w:rPr>
        <w:t>Средние глубины винтового канала шнека в каждой из зон:</w:t>
      </w:r>
    </w:p>
    <w:p w14:paraId="1DE8D3BC" w14:textId="77777777" w:rsidR="00EE399B" w:rsidRDefault="00EE399B" w:rsidP="00EE399B">
      <w:pPr>
        <w:pStyle w:val="a0"/>
        <w:numPr>
          <w:ilvl w:val="0"/>
          <w:numId w:val="4"/>
        </w:numPr>
        <w:spacing w:before="120" w:after="120"/>
        <w:rPr>
          <w:rFonts w:eastAsiaTheme="minorEastAsia"/>
        </w:rPr>
      </w:pPr>
      <w:r w:rsidRPr="001C7E65">
        <w:rPr>
          <w:rFonts w:eastAsiaTheme="minorEastAsia"/>
        </w:rPr>
        <w:t>в зоне питания</w:t>
      </w:r>
    </w:p>
    <w:p w14:paraId="080F8C8C" w14:textId="77777777" w:rsidR="00EE399B" w:rsidRPr="001C7E65" w:rsidRDefault="00EE399B" w:rsidP="00EE399B">
      <w:pPr>
        <w:pStyle w:val="a0"/>
        <w:ind w:firstLine="0"/>
        <w:jc w:val="center"/>
        <w:rPr>
          <w:rFonts w:eastAsiaTheme="minorEastAsia"/>
        </w:rPr>
      </w:pPr>
      <w:r w:rsidRPr="001C7E65">
        <w:rPr>
          <w:rFonts w:eastAsiaTheme="minorEastAsia"/>
          <w:position w:val="-12"/>
        </w:rPr>
        <w:object w:dxaOrig="4120" w:dyaOrig="380" w14:anchorId="343B0E01">
          <v:shape id="_x0000_i1060" type="#_x0000_t75" style="width:206.25pt;height:18.75pt" o:ole="">
            <v:imagedata r:id="rId70" o:title=""/>
          </v:shape>
          <o:OLEObject Type="Embed" ProgID="Equation.DSMT4" ShapeID="_x0000_i1060" DrawAspect="Content" ObjectID="_1683551139" r:id="rId71"/>
        </w:object>
      </w:r>
      <w:r>
        <w:rPr>
          <w:rFonts w:eastAsiaTheme="minorEastAsia"/>
        </w:rPr>
        <w:t>,</w:t>
      </w:r>
    </w:p>
    <w:p w14:paraId="578F81A4" w14:textId="77777777" w:rsidR="00EE399B" w:rsidRDefault="00EE399B" w:rsidP="00EE399B">
      <w:pPr>
        <w:pStyle w:val="a0"/>
        <w:numPr>
          <w:ilvl w:val="0"/>
          <w:numId w:val="4"/>
        </w:numPr>
        <w:spacing w:before="120" w:after="120"/>
        <w:rPr>
          <w:rFonts w:eastAsiaTheme="minorEastAsia"/>
        </w:rPr>
      </w:pPr>
      <w:r w:rsidRPr="001C7E65">
        <w:rPr>
          <w:rFonts w:eastAsiaTheme="minorEastAsia"/>
        </w:rPr>
        <w:t>в зоне дозирования</w:t>
      </w:r>
    </w:p>
    <w:p w14:paraId="376D65EB" w14:textId="77777777" w:rsidR="00EE399B" w:rsidRPr="001C7E65" w:rsidRDefault="00EE399B" w:rsidP="00EE399B">
      <w:pPr>
        <w:pStyle w:val="a0"/>
        <w:ind w:firstLine="0"/>
        <w:jc w:val="center"/>
        <w:rPr>
          <w:rFonts w:eastAsiaTheme="minorEastAsia"/>
        </w:rPr>
      </w:pPr>
      <w:r w:rsidRPr="001C7E65">
        <w:rPr>
          <w:rFonts w:eastAsiaTheme="minorEastAsia"/>
          <w:position w:val="-38"/>
        </w:rPr>
        <w:object w:dxaOrig="4180" w:dyaOrig="900" w14:anchorId="58950617">
          <v:shape id="_x0000_i1061" type="#_x0000_t75" style="width:209.25pt;height:45pt" o:ole="">
            <v:imagedata r:id="rId72" o:title=""/>
          </v:shape>
          <o:OLEObject Type="Embed" ProgID="Equation.DSMT4" ShapeID="_x0000_i1061" DrawAspect="Content" ObjectID="_1683551140" r:id="rId73"/>
        </w:object>
      </w:r>
      <w:r>
        <w:rPr>
          <w:rFonts w:eastAsiaTheme="minorEastAsia"/>
        </w:rPr>
        <w:t>,</w:t>
      </w:r>
    </w:p>
    <w:p w14:paraId="7AEBAD14" w14:textId="77777777" w:rsidR="00EE399B" w:rsidRPr="000D3F2F" w:rsidRDefault="00EE399B" w:rsidP="00EE399B">
      <w:pPr>
        <w:jc w:val="center"/>
        <w:rPr>
          <w:rFonts w:eastAsiaTheme="minorEastAsia"/>
        </w:rPr>
      </w:pPr>
      <w:r w:rsidRPr="001C7E65">
        <w:rPr>
          <w:rFonts w:cs="Times New Roman"/>
          <w:position w:val="-30"/>
          <w:szCs w:val="28"/>
        </w:rPr>
        <w:object w:dxaOrig="6860" w:dyaOrig="800" w14:anchorId="6817965E">
          <v:shape id="_x0000_i1062" type="#_x0000_t75" style="width:354pt;height:40.5pt" o:ole="">
            <v:imagedata r:id="rId74" o:title=""/>
          </v:shape>
          <o:OLEObject Type="Embed" ProgID="Equation.DSMT4" ShapeID="_x0000_i1062" DrawAspect="Content" ObjectID="_1683551141" r:id="rId75"/>
        </w:object>
      </w:r>
      <w:r>
        <w:rPr>
          <w:rFonts w:cs="Times New Roman"/>
          <w:szCs w:val="28"/>
        </w:rPr>
        <w:t>,</w:t>
      </w:r>
    </w:p>
    <w:p w14:paraId="3E5BC7C2" w14:textId="77777777" w:rsidR="00EE399B" w:rsidRDefault="00EE399B" w:rsidP="00EE399B">
      <w:pPr>
        <w:pStyle w:val="a0"/>
        <w:numPr>
          <w:ilvl w:val="0"/>
          <w:numId w:val="4"/>
        </w:numPr>
        <w:spacing w:before="120" w:after="120"/>
      </w:pPr>
      <w:r>
        <w:t>в зоне сжатия</w:t>
      </w:r>
    </w:p>
    <w:p w14:paraId="620B421A" w14:textId="77777777" w:rsidR="00EE399B" w:rsidRDefault="00EE399B" w:rsidP="00EE399B">
      <w:pPr>
        <w:jc w:val="center"/>
        <w:rPr>
          <w:rFonts w:cs="Times New Roman"/>
          <w:szCs w:val="28"/>
        </w:rPr>
      </w:pPr>
      <w:r w:rsidRPr="001C7E65">
        <w:rPr>
          <w:rFonts w:cs="Times New Roman"/>
          <w:position w:val="-26"/>
          <w:szCs w:val="28"/>
        </w:rPr>
        <w:object w:dxaOrig="5980" w:dyaOrig="700" w14:anchorId="6BF07135">
          <v:shape id="_x0000_i1063" type="#_x0000_t75" style="width:300.75pt;height:34.5pt" o:ole="">
            <v:imagedata r:id="rId76" o:title=""/>
            <o:lock v:ext="edit" aspectratio="f"/>
          </v:shape>
          <o:OLEObject Type="Embed" ProgID="Equation.DSMT4" ShapeID="_x0000_i1063" DrawAspect="Content" ObjectID="_1683551142" r:id="rId77"/>
        </w:object>
      </w:r>
      <w:r>
        <w:rPr>
          <w:rFonts w:cs="Times New Roman"/>
          <w:szCs w:val="28"/>
        </w:rPr>
        <w:t>.</w:t>
      </w:r>
    </w:p>
    <w:p w14:paraId="64F3DD79" w14:textId="77777777" w:rsidR="00EE399B" w:rsidRDefault="00EE399B" w:rsidP="00EE399B">
      <w:pPr>
        <w:ind w:firstLine="708"/>
        <w:rPr>
          <w:rFonts w:cs="Times New Roman"/>
        </w:rPr>
      </w:pPr>
      <w:r w:rsidRPr="6128E0FC">
        <w:rPr>
          <w:rFonts w:cs="Times New Roman"/>
        </w:rPr>
        <w:t xml:space="preserve">Ширина ребра и величина </w:t>
      </w:r>
      <w:r>
        <w:rPr>
          <w:rFonts w:cs="Times New Roman"/>
        </w:rPr>
        <w:t xml:space="preserve">радиального </w:t>
      </w:r>
      <w:r w:rsidRPr="6128E0FC">
        <w:rPr>
          <w:rFonts w:cs="Times New Roman"/>
        </w:rPr>
        <w:t>зазора</w:t>
      </w:r>
      <w:r>
        <w:rPr>
          <w:rFonts w:cs="Times New Roman"/>
        </w:rPr>
        <w:t>:</w:t>
      </w:r>
      <w:r w:rsidRPr="6128E0FC">
        <w:rPr>
          <w:rFonts w:cs="Times New Roman"/>
        </w:rPr>
        <w:t xml:space="preserve"> </w:t>
      </w:r>
    </w:p>
    <w:p w14:paraId="7A8458B9" w14:textId="77777777" w:rsidR="00EE399B" w:rsidRDefault="00EE399B" w:rsidP="00EE399B">
      <w:pPr>
        <w:ind w:firstLine="708"/>
        <w:jc w:val="center"/>
        <w:rPr>
          <w:rFonts w:cs="Times New Roman"/>
        </w:rPr>
      </w:pPr>
      <w:r w:rsidRPr="008B28D9">
        <w:rPr>
          <w:rFonts w:cs="Times New Roman"/>
          <w:position w:val="-12"/>
        </w:rPr>
        <w:object w:dxaOrig="4080" w:dyaOrig="380" w14:anchorId="0233EF06">
          <v:shape id="_x0000_i1064" type="#_x0000_t75" style="width:204pt;height:18.75pt" o:ole="">
            <v:imagedata r:id="rId78" o:title=""/>
          </v:shape>
          <o:OLEObject Type="Embed" ProgID="Equation.DSMT4" ShapeID="_x0000_i1064" DrawAspect="Content" ObjectID="_1683551143" r:id="rId79"/>
        </w:object>
      </w:r>
      <w:r>
        <w:rPr>
          <w:rFonts w:cs="Times New Roman"/>
        </w:rPr>
        <w:t>,</w:t>
      </w:r>
    </w:p>
    <w:p w14:paraId="424CB561" w14:textId="77777777" w:rsidR="00EE399B" w:rsidRDefault="00EE399B" w:rsidP="00EE399B">
      <w:pPr>
        <w:jc w:val="center"/>
        <w:rPr>
          <w:rFonts w:cs="Times New Roman"/>
          <w:szCs w:val="28"/>
        </w:rPr>
      </w:pPr>
      <w:r w:rsidRPr="00650CB7">
        <w:rPr>
          <w:rFonts w:cs="Times New Roman"/>
          <w:position w:val="-24"/>
          <w:szCs w:val="28"/>
        </w:rPr>
        <w:object w:dxaOrig="2640" w:dyaOrig="620" w14:anchorId="1D657AE5">
          <v:shape id="_x0000_i1065" type="#_x0000_t75" style="width:132.75pt;height:30.75pt" o:ole="">
            <v:imagedata r:id="rId80" o:title=""/>
            <o:lock v:ext="edit" aspectratio="f"/>
          </v:shape>
          <o:OLEObject Type="Embed" ProgID="Equation.DSMT4" ShapeID="_x0000_i1065" DrawAspect="Content" ObjectID="_1683551144" r:id="rId81"/>
        </w:object>
      </w:r>
      <w:r>
        <w:rPr>
          <w:rFonts w:cs="Times New Roman"/>
          <w:szCs w:val="28"/>
        </w:rPr>
        <w:t>.</w:t>
      </w:r>
    </w:p>
    <w:p w14:paraId="13D733F7" w14:textId="77777777" w:rsidR="00EE399B" w:rsidRDefault="00EE399B" w:rsidP="00EE399B">
      <w:pPr>
        <w:rPr>
          <w:rFonts w:eastAsiaTheme="minorEastAsia"/>
        </w:rPr>
      </w:pPr>
      <w:r w:rsidRPr="6128E0FC">
        <w:rPr>
          <w:rFonts w:eastAsiaTheme="minorEastAsia"/>
        </w:rPr>
        <w:t>Критическая частота вращения шнека</w:t>
      </w:r>
      <w:r>
        <w:rPr>
          <w:rFonts w:eastAsiaTheme="minorEastAsia"/>
        </w:rPr>
        <w:t>:</w:t>
      </w:r>
    </w:p>
    <w:p w14:paraId="41F14985" w14:textId="77777777" w:rsidR="00EE399B" w:rsidRPr="000D3F2F" w:rsidRDefault="00EE399B" w:rsidP="00EE399B">
      <w:pPr>
        <w:jc w:val="center"/>
        <w:rPr>
          <w:rFonts w:eastAsiaTheme="minorEastAsia"/>
        </w:rPr>
      </w:pPr>
      <w:r w:rsidRPr="008B28D9">
        <w:rPr>
          <w:rFonts w:cs="Times New Roman"/>
          <w:position w:val="-38"/>
          <w:szCs w:val="28"/>
        </w:rPr>
        <w:object w:dxaOrig="3600" w:dyaOrig="820" w14:anchorId="59286222">
          <v:shape id="_x0000_i1066" type="#_x0000_t75" style="width:182.25pt;height:40.5pt" o:ole="">
            <v:imagedata r:id="rId82" o:title=""/>
          </v:shape>
          <o:OLEObject Type="Embed" ProgID="Equation.DSMT4" ShapeID="_x0000_i1066" DrawAspect="Content" ObjectID="_1683551145" r:id="rId83"/>
        </w:object>
      </w:r>
      <w:r>
        <w:rPr>
          <w:rFonts w:cs="Times New Roman"/>
          <w:szCs w:val="28"/>
        </w:rPr>
        <w:t>,</w:t>
      </w:r>
    </w:p>
    <w:p w14:paraId="609E5565" w14:textId="77777777" w:rsidR="00EE399B" w:rsidRDefault="00EE399B" w:rsidP="00EE399B">
      <w:pPr>
        <w:ind w:firstLine="360"/>
        <w:rPr>
          <w:rFonts w:eastAsiaTheme="minorEastAsia"/>
        </w:rPr>
      </w:pPr>
      <w:r>
        <w:rPr>
          <w:rFonts w:eastAsiaTheme="minorEastAsia"/>
        </w:rPr>
        <w:tab/>
      </w:r>
      <w:r w:rsidRPr="6128E0FC">
        <w:rPr>
          <w:rFonts w:eastAsiaTheme="minorEastAsia"/>
        </w:rPr>
        <w:t>Рабочая частота вращения шнека</w:t>
      </w:r>
      <w:r>
        <w:rPr>
          <w:rFonts w:eastAsiaTheme="minorEastAsia"/>
        </w:rPr>
        <w:t>:</w:t>
      </w:r>
    </w:p>
    <w:p w14:paraId="353EFAFA" w14:textId="77777777" w:rsidR="00EE399B" w:rsidRPr="008B28D9" w:rsidRDefault="00EE399B" w:rsidP="00EE399B">
      <w:pPr>
        <w:ind w:firstLine="360"/>
        <w:jc w:val="center"/>
        <w:rPr>
          <w:rFonts w:eastAsiaTheme="minorEastAsia"/>
        </w:rPr>
      </w:pPr>
      <w:r w:rsidRPr="008B28D9">
        <w:rPr>
          <w:rFonts w:eastAsiaTheme="minorEastAsia"/>
          <w:position w:val="-16"/>
        </w:rPr>
        <w:object w:dxaOrig="4120" w:dyaOrig="480" w14:anchorId="7D499301">
          <v:shape id="_x0000_i1067" type="#_x0000_t75" style="width:206.25pt;height:24pt" o:ole="">
            <v:imagedata r:id="rId84" o:title=""/>
          </v:shape>
          <o:OLEObject Type="Embed" ProgID="Equation.DSMT4" ShapeID="_x0000_i1067" DrawAspect="Content" ObjectID="_1683551146" r:id="rId85"/>
        </w:object>
      </w:r>
      <w:r w:rsidRPr="008B28D9">
        <w:rPr>
          <w:rFonts w:eastAsiaTheme="minorEastAsia"/>
        </w:rPr>
        <w:t>.</w:t>
      </w:r>
    </w:p>
    <w:p w14:paraId="4C2F2941" w14:textId="77777777" w:rsidR="00EE399B" w:rsidRDefault="00EE399B" w:rsidP="00EE399B">
      <w:pPr>
        <w:ind w:firstLine="708"/>
        <w:rPr>
          <w:rFonts w:eastAsiaTheme="minorEastAsia"/>
        </w:rPr>
      </w:pPr>
      <w:r w:rsidRPr="6128E0FC">
        <w:rPr>
          <w:rFonts w:eastAsiaTheme="minorEastAsia"/>
        </w:rPr>
        <w:t>Для течения в экструдере средняя угловая скорость сдвига</w:t>
      </w:r>
      <w:r>
        <w:rPr>
          <w:rFonts w:eastAsiaTheme="minorEastAsia"/>
        </w:rPr>
        <w:t>:</w:t>
      </w:r>
    </w:p>
    <w:p w14:paraId="484E73AF" w14:textId="77777777" w:rsidR="00EE399B" w:rsidRPr="008B28D9" w:rsidRDefault="00EE399B" w:rsidP="00EE399B">
      <w:pPr>
        <w:ind w:firstLine="708"/>
        <w:jc w:val="center"/>
        <w:rPr>
          <w:rFonts w:eastAsiaTheme="minorEastAsia"/>
        </w:rPr>
      </w:pPr>
      <w:r w:rsidRPr="008B28D9">
        <w:rPr>
          <w:rFonts w:eastAsiaTheme="minorEastAsia"/>
          <w:position w:val="-36"/>
        </w:rPr>
        <w:object w:dxaOrig="3460" w:dyaOrig="840" w14:anchorId="0A9999B5">
          <v:shape id="_x0000_i1068" type="#_x0000_t75" style="width:173.25pt;height:42pt" o:ole="">
            <v:imagedata r:id="rId86" o:title=""/>
          </v:shape>
          <o:OLEObject Type="Embed" ProgID="Equation.DSMT4" ShapeID="_x0000_i1068" DrawAspect="Content" ObjectID="_1683551147" r:id="rId87"/>
        </w:object>
      </w:r>
      <w:r>
        <w:rPr>
          <w:rFonts w:eastAsiaTheme="minorEastAsia"/>
        </w:rPr>
        <w:t>,</w:t>
      </w:r>
    </w:p>
    <w:p w14:paraId="04B8EEF3" w14:textId="77777777" w:rsidR="00EE399B" w:rsidRDefault="00EE399B" w:rsidP="00EE399B">
      <w:pPr>
        <w:jc w:val="center"/>
        <w:rPr>
          <w:rFonts w:cs="Times New Roman"/>
          <w:szCs w:val="28"/>
        </w:rPr>
      </w:pPr>
      <w:r w:rsidRPr="008B28D9">
        <w:rPr>
          <w:rFonts w:cs="Times New Roman"/>
          <w:position w:val="-32"/>
          <w:szCs w:val="28"/>
        </w:rPr>
        <w:object w:dxaOrig="6480" w:dyaOrig="760" w14:anchorId="41AA7079">
          <v:shape id="_x0000_i1069" type="#_x0000_t75" style="width:336pt;height:38.25pt" o:ole="">
            <v:imagedata r:id="rId88" o:title=""/>
          </v:shape>
          <o:OLEObject Type="Embed" ProgID="Equation.DSMT4" ShapeID="_x0000_i1069" DrawAspect="Content" ObjectID="_1683551148" r:id="rId89"/>
        </w:object>
      </w:r>
      <w:r>
        <w:rPr>
          <w:rFonts w:cs="Times New Roman"/>
          <w:szCs w:val="28"/>
        </w:rPr>
        <w:t>.</w:t>
      </w:r>
    </w:p>
    <w:p w14:paraId="45B382BF" w14:textId="77777777" w:rsidR="00EE399B" w:rsidRDefault="00EE399B" w:rsidP="00EE399B">
      <w:pPr>
        <w:ind w:firstLine="360"/>
        <w:rPr>
          <w:rFonts w:eastAsiaTheme="minorEastAsia"/>
        </w:rPr>
      </w:pPr>
      <w:r w:rsidRPr="6128E0FC">
        <w:rPr>
          <w:rFonts w:eastAsiaTheme="minorEastAsia"/>
        </w:rPr>
        <w:t>Коэффициент динамической вязкости для неньютоновской жидкости</w:t>
      </w:r>
      <w:r>
        <w:rPr>
          <w:rFonts w:eastAsiaTheme="minorEastAsia"/>
        </w:rPr>
        <w:t>:</w:t>
      </w:r>
    </w:p>
    <w:p w14:paraId="12ABA225" w14:textId="77777777" w:rsidR="00EE399B" w:rsidRDefault="00EE399B" w:rsidP="00EE399B">
      <w:pPr>
        <w:jc w:val="center"/>
        <w:rPr>
          <w:rFonts w:cs="Times New Roman"/>
          <w:szCs w:val="28"/>
          <w:lang w:val="en-US"/>
        </w:rPr>
      </w:pPr>
      <w:r w:rsidRPr="008B28D9">
        <w:rPr>
          <w:rFonts w:cs="Times New Roman"/>
          <w:position w:val="-26"/>
          <w:szCs w:val="28"/>
        </w:rPr>
        <w:object w:dxaOrig="5660" w:dyaOrig="700" w14:anchorId="42A9A2E1">
          <v:shape id="_x0000_i1070" type="#_x0000_t75" style="width:293.25pt;height:35.25pt" o:ole="">
            <v:imagedata r:id="rId90" o:title=""/>
          </v:shape>
          <o:OLEObject Type="Embed" ProgID="Equation.DSMT4" ShapeID="_x0000_i1070" DrawAspect="Content" ObjectID="_1683551149" r:id="rId91"/>
        </w:object>
      </w:r>
    </w:p>
    <w:p w14:paraId="5D78273A" w14:textId="77777777" w:rsidR="00EE399B" w:rsidRDefault="00EE399B" w:rsidP="00EE399B">
      <w:pPr>
        <w:ind w:firstLine="360"/>
      </w:pPr>
      <w:r>
        <w:t>Длина шнека:</w:t>
      </w:r>
    </w:p>
    <w:p w14:paraId="6585C857" w14:textId="77777777" w:rsidR="00EE399B" w:rsidRDefault="00EE399B" w:rsidP="00EE399B">
      <w:pPr>
        <w:ind w:firstLine="360"/>
        <w:jc w:val="center"/>
      </w:pPr>
      <w:r w:rsidRPr="008B28D9">
        <w:rPr>
          <w:position w:val="-38"/>
        </w:rPr>
        <w:object w:dxaOrig="4620" w:dyaOrig="920" w14:anchorId="00DA722D">
          <v:shape id="_x0000_i1071" type="#_x0000_t75" style="width:231pt;height:45.75pt" o:ole="">
            <v:imagedata r:id="rId92" o:title=""/>
          </v:shape>
          <o:OLEObject Type="Embed" ProgID="Equation.DSMT4" ShapeID="_x0000_i1071" DrawAspect="Content" ObjectID="_1683551150" r:id="rId93"/>
        </w:object>
      </w:r>
      <w:r>
        <w:t>,</w:t>
      </w:r>
    </w:p>
    <w:p w14:paraId="58639D80" w14:textId="77777777" w:rsidR="00EE399B" w:rsidRDefault="00EE399B" w:rsidP="00EE399B">
      <w:pPr>
        <w:ind w:firstLine="360"/>
        <w:jc w:val="center"/>
      </w:pPr>
      <w:r w:rsidRPr="003D63A1">
        <w:rPr>
          <w:position w:val="-32"/>
        </w:rPr>
        <w:object w:dxaOrig="8080" w:dyaOrig="859" w14:anchorId="575AD30E">
          <v:shape id="_x0000_i1072" type="#_x0000_t75" style="width:404.25pt;height:42.75pt" o:ole="">
            <v:imagedata r:id="rId94" o:title=""/>
          </v:shape>
          <o:OLEObject Type="Embed" ProgID="Equation.DSMT4" ShapeID="_x0000_i1072" DrawAspect="Content" ObjectID="_1683551151" r:id="rId95"/>
        </w:object>
      </w:r>
      <w:r>
        <w:t>.</w:t>
      </w:r>
    </w:p>
    <w:p w14:paraId="009E26EC" w14:textId="77777777" w:rsidR="00EE399B" w:rsidRPr="000D3F2F" w:rsidRDefault="00EE399B" w:rsidP="00EE399B">
      <w:pPr>
        <w:ind w:firstLine="708"/>
      </w:pPr>
      <w:r>
        <w:t>Длина каждой зоны:</w:t>
      </w:r>
    </w:p>
    <w:p w14:paraId="4E47E308" w14:textId="77777777" w:rsidR="00EE399B" w:rsidRPr="006B367A" w:rsidRDefault="00EE399B" w:rsidP="00EE399B">
      <w:pPr>
        <w:pStyle w:val="a0"/>
        <w:numPr>
          <w:ilvl w:val="0"/>
          <w:numId w:val="4"/>
        </w:numPr>
        <w:spacing w:before="120" w:after="120"/>
        <w:rPr>
          <w:rFonts w:eastAsiaTheme="minorEastAsia"/>
        </w:rPr>
      </w:pPr>
      <w:r w:rsidRPr="000D3F2F">
        <w:t>зона питани</w:t>
      </w:r>
      <w:r w:rsidRPr="006B367A">
        <w:rPr>
          <w:rFonts w:cs="Times New Roman"/>
        </w:rPr>
        <w:t xml:space="preserve">я </w:t>
      </w:r>
      <w:r w:rsidRPr="006B367A">
        <w:rPr>
          <w:rFonts w:cs="Times New Roman"/>
          <w:position w:val="-12"/>
        </w:rPr>
        <w:object w:dxaOrig="3840" w:dyaOrig="380" w14:anchorId="525FAE75">
          <v:shape id="_x0000_i1073" type="#_x0000_t75" style="width:192pt;height:18.75pt" o:ole="">
            <v:imagedata r:id="rId96" o:title=""/>
          </v:shape>
          <o:OLEObject Type="Embed" ProgID="Equation.DSMT4" ShapeID="_x0000_i1073" DrawAspect="Content" ObjectID="_1683551152" r:id="rId97"/>
        </w:object>
      </w:r>
      <w:r w:rsidRPr="006B367A">
        <w:rPr>
          <w:rFonts w:eastAsiaTheme="minorEastAsia" w:cs="Times New Roman"/>
        </w:rPr>
        <w:t>;</w:t>
      </w:r>
    </w:p>
    <w:p w14:paraId="36DD85B2" w14:textId="77777777" w:rsidR="00EE399B" w:rsidRPr="006B367A" w:rsidRDefault="00EE399B" w:rsidP="00EE399B">
      <w:pPr>
        <w:pStyle w:val="a0"/>
        <w:numPr>
          <w:ilvl w:val="0"/>
          <w:numId w:val="4"/>
        </w:numPr>
        <w:spacing w:before="120" w:after="120"/>
        <w:rPr>
          <w:rFonts w:eastAsiaTheme="minorEastAsia"/>
        </w:rPr>
      </w:pPr>
      <w:r w:rsidRPr="006B367A">
        <w:rPr>
          <w:rFonts w:eastAsiaTheme="minorEastAsia"/>
        </w:rPr>
        <w:t xml:space="preserve">зона сжатия </w:t>
      </w:r>
      <w:r w:rsidRPr="006B367A">
        <w:rPr>
          <w:rFonts w:cs="Times New Roman"/>
          <w:position w:val="-12"/>
        </w:rPr>
        <w:object w:dxaOrig="3879" w:dyaOrig="380" w14:anchorId="3BB492CC">
          <v:shape id="_x0000_i1074" type="#_x0000_t75" style="width:194.25pt;height:18.75pt" o:ole="">
            <v:imagedata r:id="rId98" o:title=""/>
          </v:shape>
          <o:OLEObject Type="Embed" ProgID="Equation.DSMT4" ShapeID="_x0000_i1074" DrawAspect="Content" ObjectID="_1683551153" r:id="rId99"/>
        </w:object>
      </w:r>
    </w:p>
    <w:p w14:paraId="6B5ED028" w14:textId="77777777" w:rsidR="00EE399B" w:rsidRPr="006B367A" w:rsidRDefault="00EE399B" w:rsidP="00EE399B">
      <w:pPr>
        <w:pStyle w:val="a0"/>
        <w:numPr>
          <w:ilvl w:val="0"/>
          <w:numId w:val="4"/>
        </w:numPr>
        <w:spacing w:before="120" w:after="120"/>
      </w:pPr>
      <w:r>
        <w:rPr>
          <w:rFonts w:eastAsiaTheme="minorEastAsia"/>
        </w:rPr>
        <w:t xml:space="preserve">зона дозирования </w:t>
      </w:r>
      <w:r w:rsidRPr="006B367A">
        <w:rPr>
          <w:rFonts w:cs="Times New Roman"/>
          <w:position w:val="-12"/>
        </w:rPr>
        <w:object w:dxaOrig="3879" w:dyaOrig="380" w14:anchorId="19708337">
          <v:shape id="_x0000_i1075" type="#_x0000_t75" style="width:194.25pt;height:18.75pt" o:ole="">
            <v:imagedata r:id="rId100" o:title=""/>
          </v:shape>
          <o:OLEObject Type="Embed" ProgID="Equation.DSMT4" ShapeID="_x0000_i1075" DrawAspect="Content" ObjectID="_1683551154" r:id="rId101"/>
        </w:object>
      </w:r>
      <w:r>
        <w:rPr>
          <w:rFonts w:cs="Times New Roman"/>
        </w:rPr>
        <w:t>.</w:t>
      </w:r>
    </w:p>
    <w:p w14:paraId="2F648E36" w14:textId="77777777" w:rsidR="00EE399B" w:rsidRDefault="00EE399B" w:rsidP="00EE399B">
      <w:pPr>
        <w:rPr>
          <w:rFonts w:cs="Times New Roman"/>
        </w:rPr>
      </w:pPr>
      <w:r w:rsidRPr="6128E0FC">
        <w:rPr>
          <w:rFonts w:cs="Times New Roman"/>
        </w:rPr>
        <w:t>Экструдер установлен в корпусе с помощью двух подшипников шариковых радиальных однорядных (ГОСТ 8338-75) и одного подшипника упорного шарикового (ГОСТ 7872-89).</w:t>
      </w:r>
    </w:p>
    <w:p w14:paraId="3FB074E0" w14:textId="77777777" w:rsidR="00EE399B" w:rsidRPr="00E8467E" w:rsidRDefault="00EE399B" w:rsidP="00EE399B">
      <w:pPr>
        <w:ind w:firstLine="708"/>
        <w:rPr>
          <w:rFonts w:cs="Times New Roman"/>
        </w:rPr>
      </w:pPr>
      <w:r w:rsidRPr="6128E0FC">
        <w:rPr>
          <w:rFonts w:cs="Times New Roman"/>
        </w:rPr>
        <w:t xml:space="preserve">Максимальное осевое усилие </w:t>
      </w:r>
      <w:r w:rsidRPr="00E8467E">
        <w:rPr>
          <w:rFonts w:cs="Times New Roman"/>
          <w:i/>
          <w:iCs/>
          <w:position w:val="-12"/>
          <w:lang w:val="en-US"/>
        </w:rPr>
        <w:object w:dxaOrig="300" w:dyaOrig="380" w14:anchorId="0C668610">
          <v:shape id="_x0000_i1076" type="#_x0000_t75" style="width:15pt;height:18.75pt" o:ole="">
            <v:imagedata r:id="rId102" o:title=""/>
          </v:shape>
          <o:OLEObject Type="Embed" ProgID="Equation.DSMT4" ShapeID="_x0000_i1076" DrawAspect="Content" ObjectID="_1683551155" r:id="rId103"/>
        </w:object>
      </w:r>
      <w:r w:rsidRPr="6128E0FC">
        <w:rPr>
          <w:rFonts w:cs="Times New Roman"/>
        </w:rPr>
        <w:t xml:space="preserve"> на шнек определяется по следующей формуле</w:t>
      </w:r>
      <w:r>
        <w:rPr>
          <w:rFonts w:cs="Times New Roman"/>
        </w:rPr>
        <w:t>:</w:t>
      </w:r>
    </w:p>
    <w:p w14:paraId="6F80853F" w14:textId="77777777" w:rsidR="00EE399B" w:rsidRDefault="00EE399B" w:rsidP="00EE399B">
      <w:pPr>
        <w:ind w:firstLine="708"/>
        <w:jc w:val="center"/>
        <w:rPr>
          <w:rFonts w:cs="Times New Roman"/>
        </w:rPr>
      </w:pPr>
      <w:r w:rsidRPr="00E8467E">
        <w:rPr>
          <w:rFonts w:cs="Times New Roman"/>
          <w:position w:val="-26"/>
          <w:lang w:val="en-US"/>
        </w:rPr>
        <w:object w:dxaOrig="5580" w:dyaOrig="740" w14:anchorId="5431C650">
          <v:shape id="_x0000_i1077" type="#_x0000_t75" style="width:279pt;height:36.75pt" o:ole="">
            <v:imagedata r:id="rId104" o:title=""/>
          </v:shape>
          <o:OLEObject Type="Embed" ProgID="Equation.DSMT4" ShapeID="_x0000_i1077" DrawAspect="Content" ObjectID="_1683551156" r:id="rId105"/>
        </w:object>
      </w:r>
      <w:r>
        <w:rPr>
          <w:rFonts w:cs="Times New Roman"/>
        </w:rPr>
        <w:t>.</w:t>
      </w:r>
    </w:p>
    <w:p w14:paraId="3084B3DB" w14:textId="77777777" w:rsidR="00EE399B" w:rsidRDefault="00EE399B" w:rsidP="00EE399B">
      <w:pPr>
        <w:rPr>
          <w:rFonts w:cs="Times New Roman"/>
        </w:rPr>
      </w:pPr>
      <w:r w:rsidRPr="6128E0FC">
        <w:rPr>
          <w:rFonts w:cs="Times New Roman"/>
        </w:rPr>
        <w:t>Принимаем, что осевое усилие на упорном подшипнике</w:t>
      </w:r>
      <w:r w:rsidRPr="6128E0FC">
        <w:rPr>
          <w:rFonts w:cs="Times New Roman"/>
          <w:i/>
          <w:iCs/>
        </w:rPr>
        <w:t xml:space="preserve"> </w:t>
      </w:r>
      <w:r w:rsidRPr="6128E0FC">
        <w:rPr>
          <w:rFonts w:cs="Times New Roman"/>
          <w:i/>
          <w:iCs/>
          <w:lang w:val="en-US"/>
        </w:rPr>
        <w:t>F</w:t>
      </w:r>
      <w:r w:rsidRPr="6128E0FC">
        <w:rPr>
          <w:rFonts w:cs="Times New Roman"/>
          <w:vertAlign w:val="subscript"/>
        </w:rPr>
        <w:t>о</w:t>
      </w:r>
      <w:r w:rsidRPr="6128E0FC">
        <w:rPr>
          <w:rFonts w:cs="Times New Roman"/>
        </w:rPr>
        <w:t xml:space="preserve"> равно </w:t>
      </w:r>
      <w:r w:rsidRPr="6128E0FC">
        <w:rPr>
          <w:rFonts w:cs="Times New Roman"/>
          <w:i/>
          <w:iCs/>
          <w:lang w:val="en-US"/>
        </w:rPr>
        <w:t>P</w:t>
      </w:r>
      <w:r w:rsidRPr="6128E0FC">
        <w:rPr>
          <w:rFonts w:cs="Times New Roman"/>
          <w:vertAlign w:val="subscript"/>
          <w:lang w:val="en-US"/>
        </w:rPr>
        <w:t>o</w:t>
      </w:r>
      <w:r w:rsidRPr="6128E0FC">
        <w:rPr>
          <w:rFonts w:cs="Times New Roman"/>
        </w:rPr>
        <w:t>.</w:t>
      </w:r>
    </w:p>
    <w:p w14:paraId="6DF496AC" w14:textId="77777777" w:rsidR="00EE399B" w:rsidRDefault="00EE399B" w:rsidP="00EE399B">
      <w:pPr>
        <w:ind w:firstLine="708"/>
        <w:rPr>
          <w:rFonts w:eastAsiaTheme="minorEastAsia"/>
        </w:rPr>
      </w:pPr>
      <w:r w:rsidRPr="6128E0FC">
        <w:rPr>
          <w:rFonts w:eastAsiaTheme="minorEastAsia"/>
        </w:rPr>
        <w:t>Усилие поперечного нагружения</w:t>
      </w:r>
      <w:r>
        <w:rPr>
          <w:rFonts w:eastAsiaTheme="minorEastAsia"/>
        </w:rPr>
        <w:t>:</w:t>
      </w:r>
    </w:p>
    <w:p w14:paraId="5B453493" w14:textId="77777777" w:rsidR="00EE399B" w:rsidRDefault="00EE399B" w:rsidP="00EE399B">
      <w:pPr>
        <w:ind w:firstLine="708"/>
        <w:jc w:val="center"/>
        <w:rPr>
          <w:rFonts w:eastAsiaTheme="minorEastAsia"/>
        </w:rPr>
      </w:pPr>
      <w:r w:rsidRPr="00E8467E">
        <w:rPr>
          <w:rFonts w:eastAsiaTheme="minorEastAsia"/>
          <w:position w:val="-14"/>
        </w:rPr>
        <w:object w:dxaOrig="5679" w:dyaOrig="420" w14:anchorId="1491D53D">
          <v:shape id="_x0000_i1078" type="#_x0000_t75" style="width:284.25pt;height:21pt" o:ole="">
            <v:imagedata r:id="rId106" o:title=""/>
          </v:shape>
          <o:OLEObject Type="Embed" ProgID="Equation.DSMT4" ShapeID="_x0000_i1078" DrawAspect="Content" ObjectID="_1683551157" r:id="rId107"/>
        </w:object>
      </w:r>
      <w:r>
        <w:rPr>
          <w:rFonts w:eastAsiaTheme="minorEastAsia"/>
        </w:rPr>
        <w:t>.</w:t>
      </w:r>
    </w:p>
    <w:p w14:paraId="08FEE16B" w14:textId="77777777" w:rsidR="00EE399B" w:rsidRDefault="00EE399B" w:rsidP="00EE399B">
      <w:pPr>
        <w:rPr>
          <w:rFonts w:cs="Times New Roman"/>
          <w:i/>
          <w:iCs/>
          <w:vertAlign w:val="subscript"/>
        </w:rPr>
      </w:pPr>
      <w:r w:rsidRPr="0D0B0ADF">
        <w:rPr>
          <w:rFonts w:cs="Times New Roman"/>
        </w:rPr>
        <w:t>Поперечное усилие сосредоточено в области бункера, где осуществляется загрузка топливной мас</w:t>
      </w:r>
      <w:r>
        <w:rPr>
          <w:rFonts w:cs="Times New Roman"/>
        </w:rPr>
        <w:t>сы. Из соотношения моментов сил и</w:t>
      </w:r>
      <w:r w:rsidRPr="0D0B0ADF">
        <w:rPr>
          <w:rFonts w:cs="Times New Roman"/>
        </w:rPr>
        <w:t xml:space="preserve"> </w:t>
      </w:r>
      <w:r w:rsidRPr="0D0B0ADF">
        <w:rPr>
          <w:rFonts w:cs="Times New Roman"/>
        </w:rPr>
        <w:lastRenderedPageBreak/>
        <w:t xml:space="preserve">суммы сил на ось </w:t>
      </w:r>
      <w:r>
        <w:rPr>
          <w:rFonts w:cs="Times New Roman"/>
          <w:i/>
          <w:iCs/>
          <w:lang w:val="en-US"/>
        </w:rPr>
        <w:t>OX</w:t>
      </w:r>
      <w:r w:rsidRPr="0D0B0ADF">
        <w:rPr>
          <w:rFonts w:cs="Times New Roman"/>
        </w:rPr>
        <w:t xml:space="preserve"> определяются поперечные нагрузки на каждый из радиальных подшипников </w:t>
      </w:r>
      <w:r w:rsidRPr="0D0B0ADF">
        <w:rPr>
          <w:rFonts w:cs="Times New Roman"/>
          <w:i/>
          <w:iCs/>
          <w:lang w:val="en-US"/>
        </w:rPr>
        <w:t>F</w:t>
      </w:r>
      <w:r w:rsidRPr="0D0B0ADF">
        <w:rPr>
          <w:rFonts w:cs="Times New Roman"/>
          <w:i/>
          <w:iCs/>
          <w:vertAlign w:val="subscript"/>
          <w:lang w:val="en-US"/>
        </w:rPr>
        <w:t>y</w:t>
      </w:r>
      <w:r>
        <w:rPr>
          <w:rFonts w:cs="Times New Roman"/>
          <w:i/>
          <w:iCs/>
          <w:vertAlign w:val="subscript"/>
        </w:rPr>
        <w:t>.</w:t>
      </w:r>
    </w:p>
    <w:p w14:paraId="351A7C92" w14:textId="77777777" w:rsidR="00EE399B" w:rsidRPr="00B02BFD" w:rsidRDefault="00EE399B" w:rsidP="00EE399B">
      <w:pPr>
        <w:jc w:val="center"/>
        <w:rPr>
          <w:rFonts w:cs="Times New Roman"/>
          <w:szCs w:val="28"/>
        </w:rPr>
      </w:pPr>
      <w:r w:rsidRPr="00B02BFD">
        <w:rPr>
          <w:rFonts w:cs="Times New Roman"/>
          <w:position w:val="-16"/>
          <w:szCs w:val="28"/>
        </w:rPr>
        <w:object w:dxaOrig="1939" w:dyaOrig="420" w14:anchorId="39AE4766">
          <v:shape id="_x0000_i1079" type="#_x0000_t75" style="width:99.75pt;height:20.25pt" o:ole="">
            <v:imagedata r:id="rId108" o:title=""/>
          </v:shape>
          <o:OLEObject Type="Embed" ProgID="Equation.DSMT4" ShapeID="_x0000_i1079" DrawAspect="Content" ObjectID="_1683551158" r:id="rId109"/>
        </w:object>
      </w:r>
      <w:r>
        <w:rPr>
          <w:rFonts w:cs="Times New Roman"/>
          <w:szCs w:val="28"/>
        </w:rPr>
        <w:t>,</w:t>
      </w:r>
    </w:p>
    <w:p w14:paraId="5429B771" w14:textId="77777777" w:rsidR="00EE399B" w:rsidRDefault="00EE399B" w:rsidP="00EE399B">
      <w:pPr>
        <w:jc w:val="center"/>
      </w:pPr>
      <w:r w:rsidRPr="00B02BFD">
        <w:rPr>
          <w:position w:val="-28"/>
        </w:rPr>
        <w:object w:dxaOrig="3739" w:dyaOrig="720" w14:anchorId="6DF5DD68">
          <v:shape id="_x0000_i1080" type="#_x0000_t75" style="width:186.75pt;height:36pt" o:ole="">
            <v:imagedata r:id="rId110" o:title=""/>
          </v:shape>
          <o:OLEObject Type="Embed" ProgID="Equation.DSMT4" ShapeID="_x0000_i1080" DrawAspect="Content" ObjectID="_1683551159" r:id="rId111"/>
        </w:object>
      </w:r>
      <w:r>
        <w:t>,</w:t>
      </w:r>
    </w:p>
    <w:p w14:paraId="5F6F520D" w14:textId="77777777" w:rsidR="00EE399B" w:rsidRDefault="00EE399B" w:rsidP="00EE399B">
      <w:pPr>
        <w:spacing w:after="200" w:line="276" w:lineRule="auto"/>
        <w:ind w:firstLine="0"/>
        <w:jc w:val="center"/>
      </w:pPr>
      <w:r w:rsidRPr="00B02BFD">
        <w:rPr>
          <w:position w:val="-16"/>
        </w:rPr>
        <w:object w:dxaOrig="5040" w:dyaOrig="420" w14:anchorId="0C3BD852">
          <v:shape id="_x0000_i1081" type="#_x0000_t75" style="width:252pt;height:21pt" o:ole="">
            <v:imagedata r:id="rId112" o:title=""/>
          </v:shape>
          <o:OLEObject Type="Embed" ProgID="Equation.DSMT4" ShapeID="_x0000_i1081" DrawAspect="Content" ObjectID="_1683551160" r:id="rId113"/>
        </w:object>
      </w:r>
      <w:r>
        <w:t>.</w:t>
      </w:r>
    </w:p>
    <w:p w14:paraId="4CAB9B0F" w14:textId="77777777" w:rsidR="00EE399B" w:rsidRDefault="00EE399B" w:rsidP="00EE399B">
      <w:r w:rsidRPr="0D0B0ADF">
        <w:t xml:space="preserve">Выбор подшипников осуществляется из предположения, что максимальная осевая (для упорного подшипника) и поперечная (для радиального подшипника) нагрузки </w:t>
      </w:r>
      <w:r w:rsidRPr="0D0B0ADF">
        <w:rPr>
          <w:i/>
          <w:iCs/>
          <w:lang w:val="en-US"/>
        </w:rPr>
        <w:t>F</w:t>
      </w:r>
      <w:r w:rsidRPr="0D0B0ADF">
        <w:rPr>
          <w:vertAlign w:val="subscript"/>
        </w:rPr>
        <w:t>о</w:t>
      </w:r>
      <w:r w:rsidRPr="0D0B0ADF">
        <w:t xml:space="preserve"> и </w:t>
      </w:r>
      <w:r w:rsidRPr="0D0B0ADF">
        <w:rPr>
          <w:i/>
          <w:iCs/>
          <w:lang w:val="en-US"/>
        </w:rPr>
        <w:t>F</w:t>
      </w:r>
      <w:r w:rsidRPr="0D0B0ADF">
        <w:rPr>
          <w:i/>
          <w:iCs/>
          <w:vertAlign w:val="subscript"/>
          <w:lang w:val="en-US"/>
        </w:rPr>
        <w:t>y</w:t>
      </w:r>
      <w:r w:rsidRPr="0D0B0ADF">
        <w:t xml:space="preserve"> соответственно не должны превышать 50…70 % статической грузоподъемности подшипников </w:t>
      </w:r>
      <w:r w:rsidRPr="0D0B0ADF">
        <w:rPr>
          <w:i/>
          <w:iCs/>
        </w:rPr>
        <w:t>С</w:t>
      </w:r>
      <w:r w:rsidRPr="0D0B0ADF">
        <w:rPr>
          <w:vertAlign w:val="subscript"/>
        </w:rPr>
        <w:t>0</w:t>
      </w:r>
      <w:r w:rsidRPr="00395C17">
        <w:rPr>
          <w:vertAlign w:val="subscript"/>
        </w:rPr>
        <w:t xml:space="preserve"> </w:t>
      </w:r>
      <w:r w:rsidRPr="00395C17">
        <w:t>[6]</w:t>
      </w:r>
      <w:r w:rsidRPr="0D0B0ADF">
        <w:t>.</w:t>
      </w:r>
    </w:p>
    <w:p w14:paraId="6E685C39" w14:textId="77777777" w:rsidR="00EE399B" w:rsidRDefault="00EE399B" w:rsidP="00EE399B">
      <w:r w:rsidRPr="004D1569">
        <w:t>Тогда, выбираем следующие подшипники в соответствии с ГОСТ 8338-75 и ГОСТ 7872-89:</w:t>
      </w:r>
    </w:p>
    <w:p w14:paraId="34A6E561" w14:textId="77777777" w:rsidR="00EE399B" w:rsidRDefault="00EE399B" w:rsidP="00EE399B">
      <w:r w:rsidRPr="0D0B0ADF">
        <w:rPr>
          <w:i/>
          <w:iCs/>
          <w:lang w:val="en-US"/>
        </w:rPr>
        <w:t>d</w:t>
      </w:r>
      <w:r>
        <w:rPr>
          <w:vertAlign w:val="subscript"/>
        </w:rPr>
        <w:t>1</w:t>
      </w:r>
      <w:r w:rsidRPr="0D0B0ADF">
        <w:t>=</w:t>
      </w:r>
      <w:r>
        <w:t>460</w:t>
      </w:r>
      <w:r w:rsidRPr="0D0B0ADF">
        <w:t xml:space="preserve"> мм, </w:t>
      </w:r>
      <w:r w:rsidRPr="0D0B0ADF">
        <w:rPr>
          <w:rFonts w:cs="Times New Roman"/>
          <w:i/>
          <w:iCs/>
          <w:lang w:val="en-US"/>
        </w:rPr>
        <w:t>F</w:t>
      </w:r>
      <w:r w:rsidRPr="0D0B0ADF">
        <w:rPr>
          <w:rFonts w:cs="Times New Roman"/>
          <w:i/>
          <w:iCs/>
          <w:vertAlign w:val="subscript"/>
          <w:lang w:val="en-US"/>
        </w:rPr>
        <w:t>y</w:t>
      </w:r>
      <w:r w:rsidRPr="0D0B0ADF">
        <w:rPr>
          <w:rFonts w:cs="Times New Roman"/>
          <w:vertAlign w:val="subscript"/>
        </w:rPr>
        <w:t>1</w:t>
      </w:r>
      <w:r w:rsidRPr="0D0B0ADF">
        <w:t>=</w:t>
      </w:r>
      <w:r>
        <w:t>42,411</w:t>
      </w:r>
      <w:r w:rsidRPr="0D0B0ADF">
        <w:t xml:space="preserve"> кН, </w:t>
      </w:r>
      <w:r w:rsidRPr="0D0B0ADF">
        <w:rPr>
          <w:i/>
          <w:iCs/>
          <w:lang w:val="en-US"/>
        </w:rPr>
        <w:t>C</w:t>
      </w:r>
      <w:r w:rsidRPr="0D0B0ADF">
        <w:rPr>
          <w:i/>
          <w:iCs/>
          <w:vertAlign w:val="subscript"/>
          <w:lang w:val="en-US"/>
        </w:rPr>
        <w:t>r</w:t>
      </w:r>
      <w:r w:rsidRPr="0D0B0ADF">
        <w:rPr>
          <w:vertAlign w:val="subscript"/>
        </w:rPr>
        <w:t>1</w:t>
      </w:r>
      <w:r w:rsidRPr="0D0B0ADF">
        <w:t>=</w:t>
      </w:r>
      <w:r>
        <w:t>300</w:t>
      </w:r>
      <w:r w:rsidRPr="0D0B0ADF">
        <w:t xml:space="preserve"> кН, обозначение подшипника </w:t>
      </w:r>
      <w:r>
        <w:t>1000892</w:t>
      </w:r>
      <w:r w:rsidRPr="0D0B0ADF">
        <w:t>;</w:t>
      </w:r>
    </w:p>
    <w:p w14:paraId="01BA78A8" w14:textId="77777777" w:rsidR="00EE399B" w:rsidRDefault="00EE399B" w:rsidP="00EE399B">
      <w:r w:rsidRPr="0D0B0ADF">
        <w:rPr>
          <w:i/>
          <w:iCs/>
          <w:lang w:val="en-US"/>
        </w:rPr>
        <w:t>d</w:t>
      </w:r>
      <w:r>
        <w:rPr>
          <w:vertAlign w:val="subscript"/>
        </w:rPr>
        <w:t>2</w:t>
      </w:r>
      <w:r w:rsidRPr="0D0B0ADF">
        <w:t>=</w:t>
      </w:r>
      <w:r>
        <w:t>380</w:t>
      </w:r>
      <w:r w:rsidRPr="0D0B0ADF">
        <w:t xml:space="preserve"> мм, </w:t>
      </w:r>
      <w:r w:rsidRPr="0D0B0ADF">
        <w:rPr>
          <w:rFonts w:cs="Times New Roman"/>
          <w:i/>
          <w:iCs/>
          <w:lang w:val="en-US"/>
        </w:rPr>
        <w:t>F</w:t>
      </w:r>
      <w:r w:rsidRPr="0D0B0ADF">
        <w:rPr>
          <w:rFonts w:cs="Times New Roman"/>
          <w:i/>
          <w:iCs/>
          <w:vertAlign w:val="subscript"/>
          <w:lang w:val="en-US"/>
        </w:rPr>
        <w:t>y</w:t>
      </w:r>
      <w:r>
        <w:rPr>
          <w:rFonts w:cs="Times New Roman"/>
          <w:vertAlign w:val="subscript"/>
        </w:rPr>
        <w:t>2</w:t>
      </w:r>
      <w:r w:rsidRPr="0D0B0ADF">
        <w:t>=</w:t>
      </w:r>
      <w:r>
        <w:t>10,603</w:t>
      </w:r>
      <w:r w:rsidRPr="0D0B0ADF">
        <w:t xml:space="preserve"> кН, </w:t>
      </w:r>
      <w:r w:rsidRPr="0D0B0ADF">
        <w:rPr>
          <w:i/>
          <w:iCs/>
          <w:lang w:val="en-US"/>
        </w:rPr>
        <w:t>C</w:t>
      </w:r>
      <w:r w:rsidRPr="0D0B0ADF">
        <w:rPr>
          <w:i/>
          <w:iCs/>
          <w:vertAlign w:val="subscript"/>
          <w:lang w:val="en-US"/>
        </w:rPr>
        <w:t>r</w:t>
      </w:r>
      <w:r>
        <w:rPr>
          <w:vertAlign w:val="subscript"/>
        </w:rPr>
        <w:t>2</w:t>
      </w:r>
      <w:r w:rsidRPr="0D0B0ADF">
        <w:t>=</w:t>
      </w:r>
      <w:r>
        <w:t>247</w:t>
      </w:r>
      <w:r w:rsidRPr="0D0B0ADF">
        <w:t xml:space="preserve"> кН, обозначение подшипника </w:t>
      </w:r>
      <w:r>
        <w:t>1000876</w:t>
      </w:r>
      <w:r w:rsidRPr="0D0B0ADF">
        <w:t>;</w:t>
      </w:r>
    </w:p>
    <w:p w14:paraId="69B38445" w14:textId="77777777" w:rsidR="00EE399B" w:rsidRDefault="00EE399B" w:rsidP="00EE399B">
      <w:r w:rsidRPr="0D0B0ADF">
        <w:rPr>
          <w:i/>
          <w:iCs/>
          <w:lang w:val="en-US"/>
        </w:rPr>
        <w:t>d</w:t>
      </w:r>
      <w:r>
        <w:rPr>
          <w:vertAlign w:val="subscript"/>
        </w:rPr>
        <w:t>3</w:t>
      </w:r>
      <w:r w:rsidRPr="0D0B0ADF">
        <w:t>=</w:t>
      </w:r>
      <w:r>
        <w:t>500</w:t>
      </w:r>
      <w:r w:rsidRPr="0D0B0ADF">
        <w:t xml:space="preserve"> мм, </w:t>
      </w:r>
      <w:r w:rsidRPr="0D0B0ADF">
        <w:rPr>
          <w:i/>
          <w:iCs/>
          <w:lang w:val="en-US"/>
        </w:rPr>
        <w:t>F</w:t>
      </w:r>
      <w:r>
        <w:rPr>
          <w:i/>
          <w:iCs/>
          <w:vertAlign w:val="subscript"/>
        </w:rPr>
        <w:t>0</w:t>
      </w:r>
      <w:r w:rsidRPr="0D0B0ADF">
        <w:t>=</w:t>
      </w:r>
      <w:r>
        <w:t>795,216</w:t>
      </w:r>
      <w:r w:rsidRPr="0D0B0ADF">
        <w:t xml:space="preserve"> кН, </w:t>
      </w:r>
      <w:r w:rsidRPr="0D0B0ADF">
        <w:rPr>
          <w:i/>
          <w:iCs/>
          <w:lang w:val="en-US"/>
        </w:rPr>
        <w:t>C</w:t>
      </w:r>
      <w:r w:rsidRPr="0D0B0ADF">
        <w:rPr>
          <w:i/>
          <w:iCs/>
          <w:vertAlign w:val="subscript"/>
          <w:lang w:val="en-US"/>
        </w:rPr>
        <w:t>r</w:t>
      </w:r>
      <w:r>
        <w:rPr>
          <w:vertAlign w:val="subscript"/>
        </w:rPr>
        <w:t>3</w:t>
      </w:r>
      <w:r w:rsidRPr="0D0B0ADF">
        <w:t>=</w:t>
      </w:r>
      <w:r>
        <w:t>1020</w:t>
      </w:r>
      <w:r w:rsidRPr="0D0B0ADF">
        <w:t xml:space="preserve"> кН, обозначение подшипника </w:t>
      </w:r>
      <w:r>
        <w:t>82/500Н</w:t>
      </w:r>
      <w:r w:rsidRPr="0D0B0ADF">
        <w:t>;</w:t>
      </w:r>
    </w:p>
    <w:p w14:paraId="26E63099" w14:textId="77777777" w:rsidR="00EE399B" w:rsidRDefault="00EE399B" w:rsidP="00EE399B">
      <w:r>
        <w:t xml:space="preserve">Ресурс работы подшипников </w:t>
      </w:r>
      <w:r w:rsidRPr="6128E0FC">
        <w:t>до наступления момента, когда вероятность отказа становится более 10 %</w:t>
      </w:r>
      <w:r>
        <w:t>:</w:t>
      </w:r>
    </w:p>
    <w:p w14:paraId="67E32CC7" w14:textId="77777777" w:rsidR="00EE399B" w:rsidRDefault="00EE399B" w:rsidP="00EE399B">
      <w:pPr>
        <w:rPr>
          <w:rFonts w:cs="Times New Roman"/>
          <w:szCs w:val="28"/>
        </w:rPr>
      </w:pPr>
      <w:r w:rsidRPr="00AB0DEB">
        <w:rPr>
          <w:rFonts w:cs="Times New Roman"/>
          <w:position w:val="-38"/>
          <w:szCs w:val="28"/>
        </w:rPr>
        <w:object w:dxaOrig="8360" w:dyaOrig="940" w14:anchorId="6EE666E0">
          <v:shape id="_x0000_i1082" type="#_x0000_t75" style="width:429pt;height:46.5pt" o:ole="">
            <v:imagedata r:id="rId114" o:title=""/>
          </v:shape>
          <o:OLEObject Type="Embed" ProgID="Equation.DSMT4" ShapeID="_x0000_i1082" DrawAspect="Content" ObjectID="_1683551161" r:id="rId115"/>
        </w:object>
      </w:r>
    </w:p>
    <w:p w14:paraId="1139CE46" w14:textId="77777777" w:rsidR="00EE399B" w:rsidRDefault="00EE399B" w:rsidP="00EE399B">
      <w:pPr>
        <w:rPr>
          <w:rFonts w:cs="Times New Roman"/>
          <w:szCs w:val="28"/>
        </w:rPr>
      </w:pPr>
      <w:r w:rsidRPr="00AB0DEB">
        <w:rPr>
          <w:rFonts w:cs="Times New Roman"/>
          <w:position w:val="-38"/>
          <w:szCs w:val="28"/>
        </w:rPr>
        <w:object w:dxaOrig="8280" w:dyaOrig="940" w14:anchorId="18059C35">
          <v:shape id="_x0000_i1083" type="#_x0000_t75" style="width:425.25pt;height:46.5pt" o:ole="">
            <v:imagedata r:id="rId116" o:title=""/>
          </v:shape>
          <o:OLEObject Type="Embed" ProgID="Equation.DSMT4" ShapeID="_x0000_i1083" DrawAspect="Content" ObjectID="_1683551162" r:id="rId117"/>
        </w:object>
      </w:r>
    </w:p>
    <w:p w14:paraId="71AB1032" w14:textId="77777777" w:rsidR="00EE399B" w:rsidRDefault="00EE399B" w:rsidP="00EE399B">
      <w:pPr>
        <w:rPr>
          <w:rFonts w:cs="Times New Roman"/>
          <w:szCs w:val="28"/>
        </w:rPr>
      </w:pPr>
      <w:r w:rsidRPr="00AB0DEB">
        <w:rPr>
          <w:rFonts w:cs="Times New Roman"/>
          <w:position w:val="-38"/>
          <w:szCs w:val="28"/>
        </w:rPr>
        <w:object w:dxaOrig="8419" w:dyaOrig="940" w14:anchorId="2A466869">
          <v:shape id="_x0000_i1084" type="#_x0000_t75" style="width:432.75pt;height:46.5pt" o:ole="">
            <v:imagedata r:id="rId118" o:title=""/>
          </v:shape>
          <o:OLEObject Type="Embed" ProgID="Equation.DSMT4" ShapeID="_x0000_i1084" DrawAspect="Content" ObjectID="_1683551163" r:id="rId119"/>
        </w:object>
      </w:r>
    </w:p>
    <w:p w14:paraId="4A9933EB" w14:textId="77777777" w:rsidR="00EE399B" w:rsidRDefault="00EE399B" w:rsidP="00EE399B">
      <w:pPr>
        <w:ind w:firstLine="0"/>
        <w:rPr>
          <w:rFonts w:cs="Times New Roman"/>
        </w:rPr>
      </w:pPr>
      <w:r>
        <w:rPr>
          <w:rFonts w:cs="Times New Roman"/>
        </w:rPr>
        <w:t>где</w:t>
      </w:r>
      <w:r w:rsidRPr="6128E0FC">
        <w:rPr>
          <w:rFonts w:cs="Times New Roman"/>
        </w:rPr>
        <w:t xml:space="preserve"> </w:t>
      </w:r>
      <w:r w:rsidRPr="6128E0FC">
        <w:rPr>
          <w:rFonts w:cs="Times New Roman"/>
          <w:i/>
          <w:iCs/>
          <w:lang w:val="en-US"/>
        </w:rPr>
        <w:t>C</w:t>
      </w:r>
      <w:r w:rsidRPr="6128E0FC">
        <w:rPr>
          <w:rFonts w:cs="Times New Roman"/>
          <w:i/>
          <w:iCs/>
          <w:vertAlign w:val="subscript"/>
          <w:lang w:val="en-US"/>
        </w:rPr>
        <w:t>r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 xml:space="preserve"> динамическая грузоподъемность подшипника, </w:t>
      </w:r>
      <w:r w:rsidRPr="6128E0FC">
        <w:rPr>
          <w:rFonts w:cs="Times New Roman"/>
          <w:i/>
          <w:iCs/>
          <w:lang w:val="en-US"/>
        </w:rPr>
        <w:t>X</w:t>
      </w:r>
      <w:r w:rsidRPr="6128E0FC">
        <w:rPr>
          <w:rFonts w:cs="Times New Roman"/>
          <w:lang w:val="en-US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  <w:lang w:val="en-US"/>
        </w:rPr>
        <w:t> </w:t>
      </w:r>
      <w:r w:rsidRPr="6128E0FC">
        <w:rPr>
          <w:rFonts w:cs="Times New Roman"/>
        </w:rPr>
        <w:t xml:space="preserve">коэффициент осевой динамической нагрузки, </w:t>
      </w:r>
      <w:r w:rsidRPr="6128E0FC">
        <w:rPr>
          <w:rFonts w:cs="Times New Roman"/>
          <w:i/>
          <w:iCs/>
          <w:lang w:val="en-US"/>
        </w:rPr>
        <w:t>Y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 xml:space="preserve"> коэффициент радиальной динамической </w:t>
      </w:r>
      <w:r w:rsidRPr="6128E0FC">
        <w:rPr>
          <w:rFonts w:cs="Times New Roman"/>
        </w:rPr>
        <w:lastRenderedPageBreak/>
        <w:t xml:space="preserve">нагрузки, </w:t>
      </w:r>
      <w:r w:rsidRPr="6128E0FC">
        <w:rPr>
          <w:rFonts w:cs="Times New Roman"/>
          <w:i/>
          <w:iCs/>
          <w:lang w:val="en-US"/>
        </w:rPr>
        <w:t>K</w:t>
      </w:r>
      <w:r w:rsidRPr="6128E0FC">
        <w:rPr>
          <w:rFonts w:cs="Times New Roman"/>
          <w:i/>
          <w:iCs/>
          <w:vertAlign w:val="subscript"/>
          <w:lang w:val="en-US"/>
        </w:rPr>
        <w:t>V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 xml:space="preserve"> коэффициент вращения, </w:t>
      </w:r>
      <w:r w:rsidRPr="6128E0FC">
        <w:rPr>
          <w:rFonts w:cs="Times New Roman"/>
          <w:i/>
          <w:iCs/>
          <w:lang w:val="en-US"/>
        </w:rPr>
        <w:t>K</w:t>
      </w:r>
      <w:r w:rsidRPr="6128E0FC">
        <w:rPr>
          <w:rFonts w:cs="Times New Roman"/>
          <w:vertAlign w:val="subscript"/>
        </w:rPr>
        <w:t>Б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 xml:space="preserve"> коэффициент динамичности нагрузки, </w:t>
      </w:r>
      <w:r w:rsidRPr="6128E0FC">
        <w:rPr>
          <w:rFonts w:cs="Times New Roman"/>
          <w:i/>
          <w:iCs/>
          <w:lang w:val="en-US"/>
        </w:rPr>
        <w:t>K</w:t>
      </w:r>
      <w:r w:rsidRPr="6128E0FC">
        <w:rPr>
          <w:rFonts w:cs="Times New Roman"/>
          <w:vertAlign w:val="subscript"/>
          <w:lang w:val="en-US"/>
        </w:rPr>
        <w:t>T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> температурный коэффициент.</w:t>
      </w:r>
    </w:p>
    <w:p w14:paraId="72698B9F" w14:textId="77777777" w:rsidR="00EE399B" w:rsidRPr="000D3F2F" w:rsidRDefault="00EE399B" w:rsidP="00EE399B">
      <w:pPr>
        <w:rPr>
          <w:rFonts w:cs="Times New Roman"/>
        </w:rPr>
      </w:pPr>
      <w:r>
        <w:rPr>
          <w:rFonts w:cs="Times New Roman"/>
        </w:rPr>
        <w:t>Принимаем</w:t>
      </w:r>
      <w:r w:rsidRPr="6128E0FC">
        <w:rPr>
          <w:rFonts w:cs="Times New Roman"/>
        </w:rPr>
        <w:t>:</w:t>
      </w:r>
    </w:p>
    <w:p w14:paraId="561E3704" w14:textId="77777777" w:rsidR="00EE399B" w:rsidRPr="00DD5348" w:rsidRDefault="00EE399B" w:rsidP="00EE399B">
      <w:pPr>
        <w:pStyle w:val="a0"/>
        <w:numPr>
          <w:ilvl w:val="0"/>
          <w:numId w:val="6"/>
        </w:numPr>
        <w:spacing w:before="120" w:after="120"/>
        <w:rPr>
          <w:rFonts w:cs="Times New Roman"/>
        </w:rPr>
      </w:pPr>
      <w:r w:rsidRPr="00DD5348">
        <w:rPr>
          <w:rFonts w:cs="Times New Roman"/>
        </w:rPr>
        <w:t xml:space="preserve">для радиальных подшипников </w:t>
      </w:r>
      <w:r w:rsidRPr="00DD5348">
        <w:rPr>
          <w:rFonts w:cs="Times New Roman"/>
          <w:i/>
          <w:iCs/>
          <w:lang w:val="en-US"/>
        </w:rPr>
        <w:t>Y</w:t>
      </w:r>
      <w:r w:rsidRPr="00DD5348">
        <w:rPr>
          <w:rFonts w:cs="Times New Roman"/>
        </w:rPr>
        <w:t xml:space="preserve"> = 1; </w:t>
      </w:r>
      <w:r w:rsidRPr="00DD5348">
        <w:rPr>
          <w:rFonts w:cs="Times New Roman"/>
          <w:i/>
          <w:iCs/>
          <w:lang w:val="en-US"/>
        </w:rPr>
        <w:t>X</w:t>
      </w:r>
      <w:r w:rsidRPr="00DD5348">
        <w:rPr>
          <w:rFonts w:cs="Times New Roman"/>
        </w:rPr>
        <w:t xml:space="preserve"> = 0; </w:t>
      </w:r>
      <w:r w:rsidRPr="00DD5348">
        <w:rPr>
          <w:rFonts w:cs="Times New Roman"/>
          <w:i/>
          <w:iCs/>
          <w:lang w:val="en-US"/>
        </w:rPr>
        <w:t>K</w:t>
      </w:r>
      <w:r w:rsidRPr="00DD5348">
        <w:rPr>
          <w:rFonts w:cs="Times New Roman"/>
          <w:i/>
          <w:iCs/>
          <w:vertAlign w:val="subscript"/>
          <w:lang w:val="en-US"/>
        </w:rPr>
        <w:t>V</w:t>
      </w:r>
      <w:r w:rsidRPr="00DD5348">
        <w:rPr>
          <w:rFonts w:cs="Times New Roman"/>
        </w:rPr>
        <w:t> = 1;</w:t>
      </w:r>
    </w:p>
    <w:p w14:paraId="60316FCA" w14:textId="77777777" w:rsidR="00EE399B" w:rsidRPr="0062225E" w:rsidRDefault="00EE399B" w:rsidP="00EE399B">
      <w:pPr>
        <w:pStyle w:val="a0"/>
        <w:numPr>
          <w:ilvl w:val="0"/>
          <w:numId w:val="5"/>
        </w:numPr>
        <w:spacing w:before="120" w:after="120"/>
      </w:pPr>
      <w:r w:rsidRPr="00DD5348">
        <w:rPr>
          <w:rFonts w:cs="Times New Roman"/>
        </w:rPr>
        <w:t xml:space="preserve">для упорных подшипников </w:t>
      </w:r>
      <w:r w:rsidRPr="00DD5348">
        <w:rPr>
          <w:rFonts w:cs="Times New Roman"/>
          <w:i/>
          <w:iCs/>
          <w:lang w:val="en-US"/>
        </w:rPr>
        <w:t>Y</w:t>
      </w:r>
      <w:r w:rsidRPr="00DD5348">
        <w:rPr>
          <w:rFonts w:cs="Times New Roman"/>
        </w:rPr>
        <w:t xml:space="preserve"> = 0; </w:t>
      </w:r>
      <w:r w:rsidRPr="00DD5348">
        <w:rPr>
          <w:rFonts w:cs="Times New Roman"/>
          <w:i/>
          <w:iCs/>
          <w:lang w:val="en-US"/>
        </w:rPr>
        <w:t>X</w:t>
      </w:r>
      <w:r w:rsidRPr="00DD5348">
        <w:rPr>
          <w:rFonts w:cs="Times New Roman"/>
        </w:rPr>
        <w:t> = 1.</w:t>
      </w:r>
    </w:p>
    <w:p w14:paraId="0832FD4F" w14:textId="711C09BF" w:rsidR="00EE399B" w:rsidRDefault="00EE399B" w:rsidP="00EE399B">
      <w:r>
        <w:t>У</w:t>
      </w:r>
      <w:r w:rsidRPr="0062225E">
        <w:t xml:space="preserve">читывая кратковременные перегрузки при работе экструдера до 300 % рекомендовано принимать </w:t>
      </w:r>
      <w:r w:rsidRPr="0062225E">
        <w:rPr>
          <w:i/>
          <w:iCs/>
          <w:lang w:val="en-US"/>
        </w:rPr>
        <w:t>K</w:t>
      </w:r>
      <w:r w:rsidRPr="0062225E">
        <w:rPr>
          <w:vertAlign w:val="subscript"/>
        </w:rPr>
        <w:t>Б</w:t>
      </w:r>
      <w:r w:rsidRPr="0062225E">
        <w:t xml:space="preserve"> = 2,5…3. Температурный коэффициент выбирается с учетом допустимого нагрева корпуса подшипника при его работе согласно таблице </w:t>
      </w:r>
      <w:r w:rsidR="00B7724E">
        <w:fldChar w:fldCharType="begin"/>
      </w:r>
      <w:r w:rsidR="00B7724E">
        <w:instrText xml:space="preserve"> REF _Ref70510670 \h </w:instrText>
      </w:r>
      <w:r w:rsidR="00B7724E">
        <w:fldChar w:fldCharType="separate"/>
      </w:r>
      <w:r w:rsidR="00B7724E">
        <w:rPr>
          <w:noProof/>
        </w:rPr>
        <w:t>3</w:t>
      </w:r>
      <w:r w:rsidR="00B7724E">
        <w:t>.</w:t>
      </w:r>
      <w:r w:rsidR="00B7724E">
        <w:rPr>
          <w:noProof/>
        </w:rPr>
        <w:t>1</w:t>
      </w:r>
      <w:r w:rsidR="00B7724E">
        <w:fldChar w:fldCharType="end"/>
      </w:r>
      <w:r w:rsidRPr="0062225E">
        <w:t>.</w:t>
      </w:r>
    </w:p>
    <w:p w14:paraId="272C78CC" w14:textId="43926C27" w:rsidR="00EE399B" w:rsidRDefault="00EE399B" w:rsidP="000C598A">
      <w:pPr>
        <w:ind w:firstLine="0"/>
        <w:rPr>
          <w:rFonts w:cs="Times New Roman"/>
        </w:rPr>
      </w:pPr>
      <w:bookmarkStart w:id="20" w:name="_Ref70510670"/>
      <w:r>
        <w:t>Таблица</w:t>
      </w:r>
      <w:r w:rsidR="000C598A">
        <w:t xml:space="preserve"> </w:t>
      </w:r>
      <w:fldSimple w:instr=" STYLEREF 1 \s ">
        <w:r w:rsidR="000C598A">
          <w:rPr>
            <w:noProof/>
          </w:rPr>
          <w:t>3</w:t>
        </w:r>
      </w:fldSimple>
      <w:r w:rsidR="000C598A">
        <w:t>.</w:t>
      </w:r>
      <w:fldSimple w:instr=" SEQ Таблица \* ARABIC \s 1 ">
        <w:r w:rsidR="000C598A">
          <w:rPr>
            <w:noProof/>
          </w:rPr>
          <w:t>1</w:t>
        </w:r>
      </w:fldSimple>
      <w:bookmarkEnd w:id="20"/>
      <w:r w:rsidR="000C598A">
        <w:t xml:space="preserve"> – </w:t>
      </w:r>
      <w:r w:rsidRPr="6128E0FC">
        <w:rPr>
          <w:rFonts w:cs="Times New Roman"/>
        </w:rPr>
        <w:t>Значения температурного коэффициента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5"/>
        <w:gridCol w:w="1247"/>
        <w:gridCol w:w="3458"/>
        <w:gridCol w:w="1215"/>
      </w:tblGrid>
      <w:tr w:rsidR="00EE399B" w:rsidRPr="000D3F2F" w14:paraId="31A33BA6" w14:textId="77777777" w:rsidTr="004D4D04">
        <w:tc>
          <w:tcPr>
            <w:tcW w:w="3510" w:type="dxa"/>
            <w:shd w:val="clear" w:color="auto" w:fill="auto"/>
            <w:vAlign w:val="center"/>
          </w:tcPr>
          <w:p w14:paraId="7022ED51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6128E0FC">
              <w:rPr>
                <w:rFonts w:cs="Times New Roman"/>
              </w:rPr>
              <w:t xml:space="preserve">Рабочая температура, </w:t>
            </w:r>
            <w:r w:rsidRPr="000D3F2F">
              <w:rPr>
                <w:rFonts w:cs="Times New Roman"/>
                <w:szCs w:val="24"/>
              </w:rPr>
              <w:sym w:font="Symbol" w:char="F020"/>
            </w:r>
            <w:r w:rsidRPr="000D3F2F">
              <w:rPr>
                <w:rFonts w:cs="Times New Roman"/>
                <w:szCs w:val="24"/>
              </w:rPr>
              <w:sym w:font="Symbol" w:char="F0B0"/>
            </w:r>
            <w:r w:rsidRPr="6128E0FC">
              <w:rPr>
                <w:rFonts w:cs="Times New Roman"/>
                <w:lang w:val="en-US"/>
              </w:rPr>
              <w:t>C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F73A02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  <w:i/>
                <w:iCs/>
                <w:lang w:val="en-US"/>
              </w:rPr>
              <w:t>K</w:t>
            </w:r>
            <w:r w:rsidRPr="6128E0FC">
              <w:rPr>
                <w:rFonts w:cs="Times New Roman"/>
                <w:vertAlign w:val="subscript"/>
                <w:lang w:val="en-US"/>
              </w:rPr>
              <w:t>T</w:t>
            </w:r>
          </w:p>
        </w:tc>
        <w:tc>
          <w:tcPr>
            <w:tcW w:w="3545" w:type="dxa"/>
            <w:shd w:val="clear" w:color="auto" w:fill="auto"/>
            <w:vAlign w:val="center"/>
          </w:tcPr>
          <w:p w14:paraId="557922AF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</w:rPr>
              <w:t xml:space="preserve">Рабочая температура, </w:t>
            </w:r>
            <w:r w:rsidRPr="000D3F2F">
              <w:rPr>
                <w:rFonts w:cs="Times New Roman"/>
                <w:szCs w:val="24"/>
              </w:rPr>
              <w:sym w:font="Symbol" w:char="F020"/>
            </w:r>
            <w:r w:rsidRPr="000D3F2F">
              <w:rPr>
                <w:rFonts w:cs="Times New Roman"/>
                <w:szCs w:val="24"/>
              </w:rPr>
              <w:sym w:font="Symbol" w:char="F0B0"/>
            </w:r>
            <w:r w:rsidRPr="6128E0FC">
              <w:rPr>
                <w:rFonts w:cs="Times New Roman"/>
                <w:lang w:val="en-US"/>
              </w:rPr>
              <w:t>C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23348A1D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  <w:i/>
                <w:iCs/>
                <w:lang w:val="en-US"/>
              </w:rPr>
              <w:t>K</w:t>
            </w:r>
            <w:r w:rsidRPr="6128E0FC">
              <w:rPr>
                <w:rFonts w:cs="Times New Roman"/>
                <w:vertAlign w:val="subscript"/>
                <w:lang w:val="en-US"/>
              </w:rPr>
              <w:t>T</w:t>
            </w:r>
          </w:p>
        </w:tc>
      </w:tr>
      <w:tr w:rsidR="00EE399B" w:rsidRPr="000D3F2F" w14:paraId="28F552C2" w14:textId="77777777" w:rsidTr="004D4D04">
        <w:tc>
          <w:tcPr>
            <w:tcW w:w="3510" w:type="dxa"/>
            <w:shd w:val="clear" w:color="auto" w:fill="auto"/>
            <w:vAlign w:val="center"/>
          </w:tcPr>
          <w:p w14:paraId="5E342339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6128E0FC">
              <w:rPr>
                <w:rFonts w:cs="Times New Roman"/>
                <w:lang w:val="en-US"/>
              </w:rPr>
              <w:t>&lt;100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1382C55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</w:t>
            </w:r>
          </w:p>
        </w:tc>
        <w:tc>
          <w:tcPr>
            <w:tcW w:w="3545" w:type="dxa"/>
            <w:shd w:val="clear" w:color="auto" w:fill="auto"/>
            <w:vAlign w:val="center"/>
          </w:tcPr>
          <w:p w14:paraId="33097E90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</w:rPr>
              <w:t>175…200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0E49314F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1,25</w:t>
            </w:r>
          </w:p>
        </w:tc>
      </w:tr>
      <w:tr w:rsidR="00EE399B" w:rsidRPr="000D3F2F" w14:paraId="72874A2F" w14:textId="77777777" w:rsidTr="004D4D04">
        <w:tc>
          <w:tcPr>
            <w:tcW w:w="3510" w:type="dxa"/>
            <w:shd w:val="clear" w:color="auto" w:fill="auto"/>
            <w:vAlign w:val="center"/>
          </w:tcPr>
          <w:p w14:paraId="667492A6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6128E0FC">
              <w:rPr>
                <w:rFonts w:cs="Times New Roman"/>
                <w:lang w:val="en-US"/>
              </w:rPr>
              <w:t>100</w:t>
            </w:r>
            <w:r w:rsidRPr="6128E0FC">
              <w:rPr>
                <w:rFonts w:cs="Times New Roman"/>
              </w:rPr>
              <w:t>…</w:t>
            </w:r>
            <w:r w:rsidRPr="6128E0FC">
              <w:rPr>
                <w:rFonts w:cs="Times New Roman"/>
                <w:lang w:val="en-US"/>
              </w:rPr>
              <w:t>125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12AD0A9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1,05</w:t>
            </w:r>
          </w:p>
        </w:tc>
        <w:tc>
          <w:tcPr>
            <w:tcW w:w="3545" w:type="dxa"/>
            <w:shd w:val="clear" w:color="auto" w:fill="auto"/>
            <w:vAlign w:val="center"/>
          </w:tcPr>
          <w:p w14:paraId="02939B85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</w:rPr>
              <w:t>200…225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73C1F2AA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1,35</w:t>
            </w:r>
          </w:p>
        </w:tc>
      </w:tr>
      <w:tr w:rsidR="00EE399B" w:rsidRPr="000D3F2F" w14:paraId="6614D66A" w14:textId="77777777" w:rsidTr="004D4D04">
        <w:tc>
          <w:tcPr>
            <w:tcW w:w="3510" w:type="dxa"/>
            <w:shd w:val="clear" w:color="auto" w:fill="auto"/>
            <w:vAlign w:val="center"/>
          </w:tcPr>
          <w:p w14:paraId="4B35E988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  <w:lang w:val="en-US"/>
              </w:rPr>
              <w:t>125</w:t>
            </w:r>
            <w:r w:rsidRPr="6128E0FC">
              <w:rPr>
                <w:rFonts w:cs="Times New Roman"/>
              </w:rPr>
              <w:t>…150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4CD501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1,10</w:t>
            </w:r>
          </w:p>
        </w:tc>
        <w:tc>
          <w:tcPr>
            <w:tcW w:w="3545" w:type="dxa"/>
            <w:shd w:val="clear" w:color="auto" w:fill="auto"/>
            <w:vAlign w:val="center"/>
          </w:tcPr>
          <w:p w14:paraId="149475F6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</w:rPr>
              <w:t>225…250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1E7E15BE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1,40</w:t>
            </w:r>
          </w:p>
        </w:tc>
      </w:tr>
    </w:tbl>
    <w:p w14:paraId="51814007" w14:textId="77777777" w:rsidR="00EB46AD" w:rsidRPr="00EB46AD" w:rsidRDefault="00EB46AD" w:rsidP="00EB46AD"/>
    <w:p w14:paraId="25DB8B32" w14:textId="134BB7B8" w:rsidR="007912C3" w:rsidRDefault="007912C3">
      <w:pPr>
        <w:spacing w:line="259" w:lineRule="auto"/>
        <w:ind w:firstLine="0"/>
        <w:contextualSpacing w:val="0"/>
        <w:jc w:val="left"/>
      </w:pPr>
      <w:r>
        <w:br w:type="page"/>
      </w:r>
    </w:p>
    <w:p w14:paraId="5AD3BCD3" w14:textId="46E06580" w:rsidR="008E1013" w:rsidRDefault="007912C3" w:rsidP="007912C3">
      <w:pPr>
        <w:pStyle w:val="1"/>
        <w:numPr>
          <w:ilvl w:val="0"/>
          <w:numId w:val="0"/>
        </w:numPr>
        <w:ind w:left="709"/>
      </w:pPr>
      <w:bookmarkStart w:id="21" w:name="_Toc70510809"/>
      <w:r>
        <w:lastRenderedPageBreak/>
        <w:t>Список литературы</w:t>
      </w:r>
      <w:bookmarkEnd w:id="21"/>
    </w:p>
    <w:p w14:paraId="29A2AE8D" w14:textId="094D2EF0" w:rsidR="007912C3" w:rsidRPr="007912C3" w:rsidRDefault="007912C3" w:rsidP="007912C3">
      <w:pPr>
        <w:pStyle w:val="a0"/>
        <w:numPr>
          <w:ilvl w:val="0"/>
          <w:numId w:val="8"/>
        </w:numPr>
        <w:ind w:left="0" w:firstLine="709"/>
      </w:pPr>
      <w:r w:rsidRPr="00BF03B6">
        <w:t>Ягодников</w:t>
      </w:r>
      <w:r>
        <w:t xml:space="preserve"> </w:t>
      </w:r>
      <w:r w:rsidRPr="00BF03B6">
        <w:t>Д.А., Арефьев</w:t>
      </w:r>
      <w:r>
        <w:t xml:space="preserve"> </w:t>
      </w:r>
      <w:r w:rsidRPr="00BF03B6">
        <w:t xml:space="preserve">К.Ю., </w:t>
      </w:r>
      <w:r>
        <w:t xml:space="preserve">Козичев </w:t>
      </w:r>
      <w:r w:rsidRPr="00BF03B6">
        <w:t>В.В.</w:t>
      </w:r>
      <w:r>
        <w:t xml:space="preserve">, Федотова К.В., Мелешко В.Ю. </w:t>
      </w:r>
      <w:r w:rsidRPr="00BF03B6">
        <w:t>Технология производс</w:t>
      </w:r>
      <w:r>
        <w:t xml:space="preserve">тва и </w:t>
      </w:r>
      <w:r w:rsidRPr="007912C3">
        <w:rPr>
          <w:rFonts w:cs="Times New Roman"/>
        </w:rPr>
        <w:t>свойства твердых топлив. – М.:</w:t>
      </w:r>
      <w:r w:rsidRPr="007912C3">
        <w:rPr>
          <w:rFonts w:cs="Times New Roman"/>
          <w:szCs w:val="28"/>
        </w:rPr>
        <w:t xml:space="preserve"> Изд-во МГТУ им. Н.Э. Баумана, 2017. – с.</w:t>
      </w:r>
    </w:p>
    <w:p w14:paraId="710E6E26" w14:textId="77777777" w:rsidR="007912C3" w:rsidRPr="007912C3" w:rsidRDefault="007912C3" w:rsidP="007912C3">
      <w:pPr>
        <w:pStyle w:val="a0"/>
        <w:numPr>
          <w:ilvl w:val="0"/>
          <w:numId w:val="8"/>
        </w:numPr>
        <w:ind w:left="0" w:firstLine="709"/>
      </w:pPr>
    </w:p>
    <w:p w14:paraId="5800B8B4" w14:textId="77777777" w:rsidR="00632C87" w:rsidRPr="00D55E93" w:rsidRDefault="00632C87" w:rsidP="00EC7F40"/>
    <w:sectPr w:rsidR="00632C87" w:rsidRPr="00D55E93">
      <w:footerReference w:type="default" r:id="rId1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751EA" w14:textId="77777777" w:rsidR="003833DD" w:rsidRDefault="003833DD" w:rsidP="00045D59">
      <w:pPr>
        <w:spacing w:after="0" w:line="240" w:lineRule="auto"/>
      </w:pPr>
      <w:r>
        <w:separator/>
      </w:r>
    </w:p>
  </w:endnote>
  <w:endnote w:type="continuationSeparator" w:id="0">
    <w:p w14:paraId="1B1A5C5B" w14:textId="77777777" w:rsidR="003833DD" w:rsidRDefault="003833DD" w:rsidP="00045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6715731"/>
      <w:docPartObj>
        <w:docPartGallery w:val="Page Numbers (Bottom of Page)"/>
        <w:docPartUnique/>
      </w:docPartObj>
    </w:sdtPr>
    <w:sdtEndPr/>
    <w:sdtContent>
      <w:p w14:paraId="3ABB99C3" w14:textId="794AD330" w:rsidR="00045D59" w:rsidRDefault="00045D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47014" w14:textId="77777777" w:rsidR="00045D59" w:rsidRDefault="00045D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AE109" w14:textId="77777777" w:rsidR="003833DD" w:rsidRDefault="003833DD" w:rsidP="00045D59">
      <w:pPr>
        <w:spacing w:after="0" w:line="240" w:lineRule="auto"/>
      </w:pPr>
      <w:r>
        <w:separator/>
      </w:r>
    </w:p>
  </w:footnote>
  <w:footnote w:type="continuationSeparator" w:id="0">
    <w:p w14:paraId="35631D24" w14:textId="77777777" w:rsidR="003833DD" w:rsidRDefault="003833DD" w:rsidP="00045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4896"/>
    <w:multiLevelType w:val="hybridMultilevel"/>
    <w:tmpl w:val="CA0020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1942F2"/>
    <w:multiLevelType w:val="hybridMultilevel"/>
    <w:tmpl w:val="F676B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3E303F"/>
    <w:multiLevelType w:val="hybridMultilevel"/>
    <w:tmpl w:val="19009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F65747"/>
    <w:multiLevelType w:val="hybridMultilevel"/>
    <w:tmpl w:val="F44A4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64B3B"/>
    <w:multiLevelType w:val="hybridMultilevel"/>
    <w:tmpl w:val="BB089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0884"/>
    <w:multiLevelType w:val="hybridMultilevel"/>
    <w:tmpl w:val="85467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67EDA"/>
    <w:multiLevelType w:val="multilevel"/>
    <w:tmpl w:val="713C964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C8"/>
    <w:rsid w:val="000249DF"/>
    <w:rsid w:val="000375F3"/>
    <w:rsid w:val="00045D59"/>
    <w:rsid w:val="000460C6"/>
    <w:rsid w:val="000710C1"/>
    <w:rsid w:val="000753A0"/>
    <w:rsid w:val="0008109B"/>
    <w:rsid w:val="000B4493"/>
    <w:rsid w:val="000B6DC1"/>
    <w:rsid w:val="000C137B"/>
    <w:rsid w:val="000C598A"/>
    <w:rsid w:val="000D11FF"/>
    <w:rsid w:val="000E29FA"/>
    <w:rsid w:val="000E5DDC"/>
    <w:rsid w:val="000F07C0"/>
    <w:rsid w:val="000F6F52"/>
    <w:rsid w:val="00140430"/>
    <w:rsid w:val="0014605C"/>
    <w:rsid w:val="001636B5"/>
    <w:rsid w:val="00165644"/>
    <w:rsid w:val="00171D27"/>
    <w:rsid w:val="001932CF"/>
    <w:rsid w:val="00193A5D"/>
    <w:rsid w:val="001A54B9"/>
    <w:rsid w:val="001D3133"/>
    <w:rsid w:val="001E4B0F"/>
    <w:rsid w:val="001F2ADB"/>
    <w:rsid w:val="0020686F"/>
    <w:rsid w:val="00221AB0"/>
    <w:rsid w:val="00223AD7"/>
    <w:rsid w:val="002472ED"/>
    <w:rsid w:val="00247F60"/>
    <w:rsid w:val="0029799B"/>
    <w:rsid w:val="002A0DE3"/>
    <w:rsid w:val="002A1C14"/>
    <w:rsid w:val="002A33E9"/>
    <w:rsid w:val="002C39B7"/>
    <w:rsid w:val="002D5F4E"/>
    <w:rsid w:val="002E3DF4"/>
    <w:rsid w:val="00304414"/>
    <w:rsid w:val="00305AAC"/>
    <w:rsid w:val="00317CE8"/>
    <w:rsid w:val="00347460"/>
    <w:rsid w:val="003538CD"/>
    <w:rsid w:val="00357C8D"/>
    <w:rsid w:val="003833DD"/>
    <w:rsid w:val="003907D2"/>
    <w:rsid w:val="00397D1E"/>
    <w:rsid w:val="003A2FE3"/>
    <w:rsid w:val="003B0529"/>
    <w:rsid w:val="003D10B4"/>
    <w:rsid w:val="003D3739"/>
    <w:rsid w:val="003F5E12"/>
    <w:rsid w:val="00400501"/>
    <w:rsid w:val="00400A4A"/>
    <w:rsid w:val="00402040"/>
    <w:rsid w:val="00417131"/>
    <w:rsid w:val="00425052"/>
    <w:rsid w:val="004273EE"/>
    <w:rsid w:val="00435909"/>
    <w:rsid w:val="00440491"/>
    <w:rsid w:val="0044395D"/>
    <w:rsid w:val="0045620D"/>
    <w:rsid w:val="004671A2"/>
    <w:rsid w:val="00475A1C"/>
    <w:rsid w:val="004A533E"/>
    <w:rsid w:val="004B02C6"/>
    <w:rsid w:val="004E49BB"/>
    <w:rsid w:val="004F54AD"/>
    <w:rsid w:val="005015BC"/>
    <w:rsid w:val="00503B1D"/>
    <w:rsid w:val="0050790B"/>
    <w:rsid w:val="00516E8C"/>
    <w:rsid w:val="00524C24"/>
    <w:rsid w:val="00526312"/>
    <w:rsid w:val="00527A27"/>
    <w:rsid w:val="005420A9"/>
    <w:rsid w:val="00562A0E"/>
    <w:rsid w:val="005B2AE9"/>
    <w:rsid w:val="005C06C8"/>
    <w:rsid w:val="005C3EB4"/>
    <w:rsid w:val="005D0B59"/>
    <w:rsid w:val="005D42CA"/>
    <w:rsid w:val="005D620D"/>
    <w:rsid w:val="005E0E72"/>
    <w:rsid w:val="005E2272"/>
    <w:rsid w:val="00607CFC"/>
    <w:rsid w:val="00612D32"/>
    <w:rsid w:val="00624164"/>
    <w:rsid w:val="00626183"/>
    <w:rsid w:val="00632C87"/>
    <w:rsid w:val="00635477"/>
    <w:rsid w:val="00645EFA"/>
    <w:rsid w:val="00694163"/>
    <w:rsid w:val="00697001"/>
    <w:rsid w:val="006A1561"/>
    <w:rsid w:val="006A57C9"/>
    <w:rsid w:val="006A60F3"/>
    <w:rsid w:val="006C2ADC"/>
    <w:rsid w:val="006C4A00"/>
    <w:rsid w:val="006C775D"/>
    <w:rsid w:val="006D0A50"/>
    <w:rsid w:val="006D69E5"/>
    <w:rsid w:val="006E1D3A"/>
    <w:rsid w:val="006E63BB"/>
    <w:rsid w:val="006F76FD"/>
    <w:rsid w:val="007136B4"/>
    <w:rsid w:val="0072038B"/>
    <w:rsid w:val="007221CF"/>
    <w:rsid w:val="00741AE5"/>
    <w:rsid w:val="007620D2"/>
    <w:rsid w:val="007912C3"/>
    <w:rsid w:val="007C1B14"/>
    <w:rsid w:val="007C3A13"/>
    <w:rsid w:val="007D2B5F"/>
    <w:rsid w:val="007E40D1"/>
    <w:rsid w:val="007F072E"/>
    <w:rsid w:val="007F7153"/>
    <w:rsid w:val="00813252"/>
    <w:rsid w:val="00816C41"/>
    <w:rsid w:val="00827DB5"/>
    <w:rsid w:val="00830AD5"/>
    <w:rsid w:val="00836867"/>
    <w:rsid w:val="00837A27"/>
    <w:rsid w:val="00843DC8"/>
    <w:rsid w:val="0084591F"/>
    <w:rsid w:val="008460AE"/>
    <w:rsid w:val="00853517"/>
    <w:rsid w:val="00871AAE"/>
    <w:rsid w:val="00880AFB"/>
    <w:rsid w:val="0089654F"/>
    <w:rsid w:val="008A2A05"/>
    <w:rsid w:val="008A6C07"/>
    <w:rsid w:val="008C141D"/>
    <w:rsid w:val="008C2223"/>
    <w:rsid w:val="008D1A11"/>
    <w:rsid w:val="008E1013"/>
    <w:rsid w:val="008F7B08"/>
    <w:rsid w:val="00920F3F"/>
    <w:rsid w:val="00922ED7"/>
    <w:rsid w:val="00925CFA"/>
    <w:rsid w:val="009342D7"/>
    <w:rsid w:val="00936C57"/>
    <w:rsid w:val="009529BA"/>
    <w:rsid w:val="00975BA8"/>
    <w:rsid w:val="00980A79"/>
    <w:rsid w:val="009943C9"/>
    <w:rsid w:val="009A43EA"/>
    <w:rsid w:val="009B4591"/>
    <w:rsid w:val="009C1DC6"/>
    <w:rsid w:val="009C487A"/>
    <w:rsid w:val="009D1750"/>
    <w:rsid w:val="009D6700"/>
    <w:rsid w:val="009E24E7"/>
    <w:rsid w:val="009E2EA9"/>
    <w:rsid w:val="009E3489"/>
    <w:rsid w:val="009F6136"/>
    <w:rsid w:val="00A007EE"/>
    <w:rsid w:val="00A34133"/>
    <w:rsid w:val="00A37321"/>
    <w:rsid w:val="00A44375"/>
    <w:rsid w:val="00A45515"/>
    <w:rsid w:val="00A62A5B"/>
    <w:rsid w:val="00A741E5"/>
    <w:rsid w:val="00A94673"/>
    <w:rsid w:val="00AA6D00"/>
    <w:rsid w:val="00AC4818"/>
    <w:rsid w:val="00AD779E"/>
    <w:rsid w:val="00AE6B92"/>
    <w:rsid w:val="00B006B2"/>
    <w:rsid w:val="00B10768"/>
    <w:rsid w:val="00B3354B"/>
    <w:rsid w:val="00B364DF"/>
    <w:rsid w:val="00B36C51"/>
    <w:rsid w:val="00B602AE"/>
    <w:rsid w:val="00B664F7"/>
    <w:rsid w:val="00B75CDF"/>
    <w:rsid w:val="00B7724E"/>
    <w:rsid w:val="00B96DCC"/>
    <w:rsid w:val="00BA5456"/>
    <w:rsid w:val="00BB0887"/>
    <w:rsid w:val="00BB1E39"/>
    <w:rsid w:val="00BB3542"/>
    <w:rsid w:val="00BC265D"/>
    <w:rsid w:val="00BF5068"/>
    <w:rsid w:val="00C264B6"/>
    <w:rsid w:val="00C32433"/>
    <w:rsid w:val="00C35B05"/>
    <w:rsid w:val="00C37C7D"/>
    <w:rsid w:val="00C542CD"/>
    <w:rsid w:val="00C56410"/>
    <w:rsid w:val="00C733E3"/>
    <w:rsid w:val="00C855CE"/>
    <w:rsid w:val="00C8650A"/>
    <w:rsid w:val="00C9167C"/>
    <w:rsid w:val="00CA38C2"/>
    <w:rsid w:val="00CB16B1"/>
    <w:rsid w:val="00CD0425"/>
    <w:rsid w:val="00CD16AE"/>
    <w:rsid w:val="00CD655F"/>
    <w:rsid w:val="00D14631"/>
    <w:rsid w:val="00D21BA2"/>
    <w:rsid w:val="00D55E93"/>
    <w:rsid w:val="00D75699"/>
    <w:rsid w:val="00D8329A"/>
    <w:rsid w:val="00DA6F1A"/>
    <w:rsid w:val="00DB12BD"/>
    <w:rsid w:val="00DB612F"/>
    <w:rsid w:val="00DB6B0A"/>
    <w:rsid w:val="00DD7EE8"/>
    <w:rsid w:val="00E04486"/>
    <w:rsid w:val="00E302AB"/>
    <w:rsid w:val="00E30B47"/>
    <w:rsid w:val="00E35A4A"/>
    <w:rsid w:val="00E37FB6"/>
    <w:rsid w:val="00E45DEB"/>
    <w:rsid w:val="00E87568"/>
    <w:rsid w:val="00E96F04"/>
    <w:rsid w:val="00EB33CD"/>
    <w:rsid w:val="00EB45CD"/>
    <w:rsid w:val="00EB46AD"/>
    <w:rsid w:val="00EC1432"/>
    <w:rsid w:val="00EC7F40"/>
    <w:rsid w:val="00ED057F"/>
    <w:rsid w:val="00EE399B"/>
    <w:rsid w:val="00EF2202"/>
    <w:rsid w:val="00F201BF"/>
    <w:rsid w:val="00F236C4"/>
    <w:rsid w:val="00F432AF"/>
    <w:rsid w:val="00F526AD"/>
    <w:rsid w:val="00F56820"/>
    <w:rsid w:val="00F64086"/>
    <w:rsid w:val="00F712DD"/>
    <w:rsid w:val="00F81175"/>
    <w:rsid w:val="00F87900"/>
    <w:rsid w:val="00F939ED"/>
    <w:rsid w:val="00FA39BF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10EF"/>
  <w15:chartTrackingRefBased/>
  <w15:docId w15:val="{37ECB1E8-27CD-4ED9-9B57-601C0258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430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3F5E12"/>
    <w:pPr>
      <w:numPr>
        <w:numId w:val="1"/>
      </w:numPr>
      <w:spacing w:after="240"/>
      <w:ind w:left="0" w:firstLine="709"/>
      <w:outlineLvl w:val="0"/>
    </w:pPr>
    <w:rPr>
      <w:rFonts w:cs="Times New Roman"/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3F5E12"/>
    <w:pPr>
      <w:numPr>
        <w:ilvl w:val="1"/>
        <w:numId w:val="1"/>
      </w:numPr>
      <w:ind w:left="0" w:firstLine="709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F5E12"/>
    <w:rPr>
      <w:rFonts w:ascii="Times New Roman" w:hAnsi="Times New Roman" w:cs="Times New Roman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7221CF"/>
    <w:pPr>
      <w:ind w:left="720"/>
    </w:pPr>
  </w:style>
  <w:style w:type="paragraph" w:customStyle="1" w:styleId="Default">
    <w:name w:val="Default"/>
    <w:rsid w:val="00EC7F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B10768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0768"/>
    <w:pPr>
      <w:spacing w:after="100"/>
    </w:pPr>
  </w:style>
  <w:style w:type="character" w:styleId="a5">
    <w:name w:val="Hyperlink"/>
    <w:basedOn w:val="a1"/>
    <w:uiPriority w:val="99"/>
    <w:unhideWhenUsed/>
    <w:rsid w:val="00B1076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45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45D5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45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45D59"/>
    <w:rPr>
      <w:rFonts w:ascii="Times New Roman" w:hAnsi="Times New Roman"/>
      <w:sz w:val="28"/>
    </w:rPr>
  </w:style>
  <w:style w:type="table" w:styleId="aa">
    <w:name w:val="Table Grid"/>
    <w:basedOn w:val="a2"/>
    <w:uiPriority w:val="59"/>
    <w:rsid w:val="00EB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D42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3F5E12"/>
    <w:rPr>
      <w:rFonts w:ascii="Times New Roman" w:hAnsi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E29F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4.png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4.wmf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8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2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3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7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8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5.wmf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8.bin"/><Relationship Id="rId61" Type="http://schemas.openxmlformats.org/officeDocument/2006/relationships/image" Target="media/image22.png"/><Relationship Id="rId82" Type="http://schemas.openxmlformats.org/officeDocument/2006/relationships/image" Target="media/image3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2.wmf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3.png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1.wmf"/><Relationship Id="rId106" Type="http://schemas.openxmlformats.org/officeDocument/2006/relationships/image" Target="media/image4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2B72E78-4962-40BB-9425-18CBB394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23</Pages>
  <Words>3906</Words>
  <Characters>22270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art133140@outlook.com</dc:creator>
  <cp:keywords/>
  <dc:description/>
  <cp:lastModifiedBy>art133140@outlook.com</cp:lastModifiedBy>
  <cp:revision>462</cp:revision>
  <dcterms:created xsi:type="dcterms:W3CDTF">2021-04-09T19:30:00Z</dcterms:created>
  <dcterms:modified xsi:type="dcterms:W3CDTF">2021-05-26T12:55:00Z</dcterms:modified>
</cp:coreProperties>
</file>