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E64" w:rsidRPr="00C61FAC" w:rsidRDefault="004B5E64" w:rsidP="00090E92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90E92">
        <w:rPr>
          <w:rFonts w:ascii="Times New Roman" w:hAnsi="Times New Roman" w:cs="Times New Roman"/>
          <w:color w:val="auto"/>
          <w:sz w:val="28"/>
          <w:szCs w:val="28"/>
          <w:highlight w:val="red"/>
          <w:lang w:val="ru-RU"/>
        </w:rPr>
        <w:t>1-2</w:t>
      </w:r>
      <w:r w:rsidRPr="00C61F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90E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Проектирование стендового оборудования</w:t>
      </w:r>
    </w:p>
    <w:p w:rsidR="00157731" w:rsidRDefault="00090E92" w:rsidP="00090E92">
      <w:pPr>
        <w:pStyle w:val="10"/>
        <w:spacing w:before="0"/>
        <w:rPr>
          <w:lang w:val="ru-RU"/>
        </w:rPr>
      </w:pPr>
      <w:r>
        <w:rPr>
          <w:lang w:val="ru-RU"/>
        </w:rPr>
        <w:t>Введение</w:t>
      </w:r>
    </w:p>
    <w:p w:rsidR="00090E92" w:rsidRDefault="00090E92" w:rsidP="00090E9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90E92">
        <w:rPr>
          <w:sz w:val="28"/>
          <w:szCs w:val="28"/>
          <w:lang w:val="ru-RU"/>
        </w:rPr>
        <w:t>Недостаточно полные знания о</w:t>
      </w:r>
      <w:r>
        <w:rPr>
          <w:sz w:val="28"/>
          <w:szCs w:val="28"/>
          <w:lang w:val="ru-RU"/>
        </w:rPr>
        <w:t xml:space="preserve"> закономерностях протекания рабочих процессов в РДТТ, сложность прогнозирования свойств конструкционных материалов в условиях конкретных РДТТ, высокие требования к надежности функционирования систем – все это обуславливает необходимость их экспериментальной отработки.</w:t>
      </w:r>
    </w:p>
    <w:p w:rsidR="00090E92" w:rsidRDefault="00090E92" w:rsidP="00090E9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 же, во многом, сдача в эксплуатацию РДТТ, разработанного в короткие сроки и с минимальными экономическими затратами, определяется экспериментальной отработкой, которая проводится на специальных комплексах и станциях, основу которых составляют испытательные стенды</w:t>
      </w:r>
      <w:r w:rsidR="00961A71">
        <w:rPr>
          <w:sz w:val="28"/>
          <w:szCs w:val="28"/>
          <w:lang w:val="ru-RU"/>
        </w:rPr>
        <w:t>, стапельное оборудование, средства для определения управляющих и возмущающих сил, возникающих в процессе работы двигателя.</w:t>
      </w:r>
    </w:p>
    <w:p w:rsidR="00961A71" w:rsidRDefault="00961A71" w:rsidP="00090E9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ОСИ РДТТ проводятся на горизонтальных, вертикальных, либо наклонных стендах.</w:t>
      </w:r>
    </w:p>
    <w:p w:rsidR="00961A71" w:rsidRDefault="00961A71" w:rsidP="00090E9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испытания двигателей с опытными или малоизученными топливами, либо для проведения комплексных испытаний РДТТ используют открытые горизонтальные стенды.</w:t>
      </w:r>
    </w:p>
    <w:p w:rsidR="00961A71" w:rsidRDefault="00961A71" w:rsidP="00090E9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работе для испытаний на открытом горизонтальном стенде будет спроектировано стапельное оборудование, рассмотрены система измерения и необходимое для проведения испытаний оборудование.</w:t>
      </w:r>
    </w:p>
    <w:p w:rsidR="00961A71" w:rsidRDefault="00961A71" w:rsidP="00961A71">
      <w:pPr>
        <w:pStyle w:val="10"/>
        <w:spacing w:before="0"/>
        <w:rPr>
          <w:lang w:val="ru-RU"/>
        </w:rPr>
      </w:pPr>
      <w:r>
        <w:rPr>
          <w:lang w:val="ru-RU"/>
        </w:rPr>
        <w:t>Стапельное оборудование</w:t>
      </w:r>
    </w:p>
    <w:p w:rsidR="00961A71" w:rsidRDefault="00961A71" w:rsidP="00090E9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Стапель – конструкция для крепления и ориентации двигателя на испытательном стенде. Стапель является важнейшим техническим средством при испытании РДТТ, поскольку он оказывает прямое влияние на качество измерения силовых характеристик двигателя – тяги, управляющих и возмущающих сил при работе ОУ. В зависимости от требований программы наземных испытаний</w:t>
      </w:r>
      <w:r w:rsidR="00BE3502">
        <w:rPr>
          <w:sz w:val="28"/>
          <w:szCs w:val="28"/>
          <w:lang w:val="ru-RU"/>
        </w:rPr>
        <w:t xml:space="preserve"> конструкция стапеля должна обеспечивать изменение </w:t>
      </w:r>
      <w:r w:rsidR="00BE3502">
        <w:rPr>
          <w:sz w:val="28"/>
          <w:szCs w:val="28"/>
          <w:lang w:val="ru-RU"/>
        </w:rPr>
        <w:lastRenderedPageBreak/>
        <w:t>ряда других параметров, например, параметров узлов отсечки тяги, разделения ступеней и т.д. Ниже приведены основные требования к конструкции стапелей для испытания РДТТ.</w:t>
      </w:r>
    </w:p>
    <w:p w:rsidR="00BE3502" w:rsidRDefault="00BE3502" w:rsidP="00BE3502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Конструкция стапеля должна обеспечивать необходимое число степеней свободы двигателя в направлении действия измеряемых сил.</w:t>
      </w:r>
    </w:p>
    <w:p w:rsidR="00BE3502" w:rsidRDefault="00BE3502" w:rsidP="00BE3502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Кинематическая связь между подвижными и неподвижными элементами стапеля не должна влиять на характер возможного перемещения двигателя под действием силы тяги.</w:t>
      </w:r>
    </w:p>
    <w:p w:rsidR="00BE3502" w:rsidRDefault="00BE3502" w:rsidP="00BE3502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Конструкция стапеля должна позволять так монтировать измерительные звенья, чтобы сила, прикладываемая вдоль линии действия измерительного элемента, не вызывала реакции в других элементах.</w:t>
      </w:r>
    </w:p>
    <w:p w:rsidR="00BE3502" w:rsidRDefault="00BE3502" w:rsidP="00BE3502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Сила трения в подвижных элементах должна быть минимальной.</w:t>
      </w:r>
    </w:p>
    <w:p w:rsidR="00BE3502" w:rsidRDefault="00BE3502" w:rsidP="00BE3502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Величина массы присоединенных к двигателю подвижных частей стапеля должна быть минимальной, чтобы уменьшить влияние сил инерции на точность измерения сил на нестационарных участках работы двигателя.</w:t>
      </w:r>
    </w:p>
    <w:p w:rsidR="00BE3502" w:rsidRDefault="00BE3502" w:rsidP="00BE3502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Жесткость силовых элементов стапеля, передающих усилия на измерительный преобразователь тяги, должна быть такой, чтобы частота собственных колебаний всей стендовой системы (двигатель, стапель, измерительные звенья) была в несколько раз больше собственной частоты контролируемого процесса.</w:t>
      </w:r>
      <w:proofErr w:type="gramEnd"/>
    </w:p>
    <w:p w:rsidR="00BE3502" w:rsidRDefault="00BE3502" w:rsidP="00BE3502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Конструкция стапеля должна обеспечивать стабильность динамических характеристик </w:t>
      </w:r>
      <w:r w:rsidR="00D656E3">
        <w:rPr>
          <w:sz w:val="28"/>
          <w:szCs w:val="28"/>
          <w:lang w:val="ru-RU"/>
        </w:rPr>
        <w:t>в процессе работы двигателя независимо от внешних условий.</w:t>
      </w:r>
    </w:p>
    <w:p w:rsidR="00D656E3" w:rsidRDefault="00D656E3" w:rsidP="00BE3502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Стапель должен обеспечивать надежное крепление двигателя на стенде и быть удобным в эксплуатации.</w:t>
      </w:r>
    </w:p>
    <w:p w:rsidR="00D656E3" w:rsidRDefault="00D656E3" w:rsidP="00D656E3">
      <w:pPr>
        <w:pStyle w:val="a8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зависимости от характера кинематических связей и специфических особенностей выполнения конструкции различают следующие виды стапелей:</w:t>
      </w:r>
    </w:p>
    <w:p w:rsidR="00D656E3" w:rsidRDefault="00D656E3" w:rsidP="00D656E3">
      <w:pPr>
        <w:pStyle w:val="a8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горизонтально-ориентируемые стапели: кареточные, на упругих подвесах, люнетные, на </w:t>
      </w:r>
      <w:proofErr w:type="spellStart"/>
      <w:r>
        <w:rPr>
          <w:sz w:val="28"/>
          <w:szCs w:val="28"/>
          <w:lang w:val="ru-RU"/>
        </w:rPr>
        <w:t>гидростатичных</w:t>
      </w:r>
      <w:proofErr w:type="spellEnd"/>
      <w:r>
        <w:rPr>
          <w:sz w:val="28"/>
          <w:szCs w:val="28"/>
          <w:lang w:val="ru-RU"/>
        </w:rPr>
        <w:t xml:space="preserve"> опорах;</w:t>
      </w:r>
    </w:p>
    <w:p w:rsidR="00D656E3" w:rsidRDefault="00D656E3" w:rsidP="00D656E3">
      <w:pPr>
        <w:pStyle w:val="a8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вертикально-ориентируемые стапели: подвесного типа, упорного типа;</w:t>
      </w:r>
    </w:p>
    <w:p w:rsidR="00D656E3" w:rsidRDefault="00D656E3" w:rsidP="00D656E3">
      <w:pPr>
        <w:pStyle w:val="a8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наклонные стапели.</w:t>
      </w:r>
    </w:p>
    <w:p w:rsidR="00D656E3" w:rsidRPr="00525C84" w:rsidRDefault="00D656E3" w:rsidP="00D656E3">
      <w:pPr>
        <w:pStyle w:val="a8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525C84">
        <w:rPr>
          <w:sz w:val="28"/>
          <w:szCs w:val="28"/>
          <w:lang w:val="ru-RU"/>
        </w:rPr>
        <w:t xml:space="preserve">Преимуществом горизонтально-ориентируемых стапелей любого типа </w:t>
      </w:r>
      <w:proofErr w:type="gramStart"/>
      <w:r w:rsidRPr="00525C84">
        <w:rPr>
          <w:sz w:val="28"/>
          <w:szCs w:val="28"/>
          <w:lang w:val="ru-RU"/>
        </w:rPr>
        <w:t>перед</w:t>
      </w:r>
      <w:proofErr w:type="gramEnd"/>
      <w:r w:rsidRPr="00525C84">
        <w:rPr>
          <w:sz w:val="28"/>
          <w:szCs w:val="28"/>
          <w:lang w:val="ru-RU"/>
        </w:rPr>
        <w:t xml:space="preserve"> вертикально-ориентированными является возможность исключения влияния массы и силы тяжести испытываемого двигателя в процессе его работы на точность измерения тяги.</w:t>
      </w:r>
    </w:p>
    <w:p w:rsidR="00D656E3" w:rsidRPr="00A465C0" w:rsidRDefault="00D656E3" w:rsidP="00D656E3">
      <w:pPr>
        <w:pStyle w:val="a8"/>
        <w:spacing w:line="360" w:lineRule="auto"/>
        <w:ind w:left="0" w:firstLine="709"/>
        <w:jc w:val="both"/>
        <w:rPr>
          <w:sz w:val="28"/>
          <w:szCs w:val="28"/>
          <w:highlight w:val="yellow"/>
          <w:lang w:val="ru-RU"/>
        </w:rPr>
      </w:pPr>
      <w:r w:rsidRPr="00A465C0">
        <w:rPr>
          <w:sz w:val="28"/>
          <w:szCs w:val="28"/>
          <w:highlight w:val="yellow"/>
          <w:lang w:val="ru-RU"/>
        </w:rPr>
        <w:t>Стапели кареточного типа обладают простой конструкцией, низкой стоимостью и удобны в эксплуатации. Конструктивно выполнен в виде силово</w:t>
      </w:r>
      <w:r w:rsidR="00100213" w:rsidRPr="00A465C0">
        <w:rPr>
          <w:sz w:val="28"/>
          <w:szCs w:val="28"/>
          <w:highlight w:val="yellow"/>
          <w:lang w:val="ru-RU"/>
        </w:rPr>
        <w:t>й рамы с ложементами, на которые</w:t>
      </w:r>
      <w:r w:rsidRPr="00A465C0">
        <w:rPr>
          <w:sz w:val="28"/>
          <w:szCs w:val="28"/>
          <w:highlight w:val="yellow"/>
          <w:lang w:val="ru-RU"/>
        </w:rPr>
        <w:t xml:space="preserve"> монтируется двигатель.</w:t>
      </w:r>
      <w:r w:rsidR="00100213" w:rsidRPr="00A465C0">
        <w:rPr>
          <w:sz w:val="28"/>
          <w:szCs w:val="28"/>
          <w:highlight w:val="yellow"/>
          <w:lang w:val="ru-RU"/>
        </w:rPr>
        <w:t xml:space="preserve"> На каретках предусмотрен блок колес. Иногда вместо колес на каретках применяются шаровые опоры в призматических направляющих. Для исключения заклинивания кареток при возникновении боковых сил на двигателе, как правило, используют направляющие ролики.</w:t>
      </w:r>
    </w:p>
    <w:p w:rsidR="00100213" w:rsidRPr="00525C84" w:rsidRDefault="00100213" w:rsidP="00D656E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A465C0">
        <w:rPr>
          <w:sz w:val="28"/>
          <w:szCs w:val="28"/>
          <w:highlight w:val="yellow"/>
          <w:lang w:val="ru-RU"/>
        </w:rPr>
        <w:t xml:space="preserve">Вышесказанные </w:t>
      </w:r>
      <w:proofErr w:type="spellStart"/>
      <w:r w:rsidRPr="00A465C0">
        <w:rPr>
          <w:sz w:val="28"/>
          <w:szCs w:val="28"/>
          <w:highlight w:val="yellow"/>
          <w:lang w:val="ru-RU"/>
        </w:rPr>
        <w:t>преи</w:t>
      </w:r>
      <w:proofErr w:type="spellEnd"/>
      <w:r w:rsidR="00525C84" w:rsidRPr="00525C84">
        <w:rPr>
          <w:sz w:val="28"/>
          <w:szCs w:val="28"/>
          <w:highlight w:val="green"/>
        </w:rPr>
        <w:t>[</w:t>
      </w:r>
      <w:r w:rsidR="00525C84" w:rsidRPr="00525C84">
        <w:rPr>
          <w:sz w:val="28"/>
          <w:szCs w:val="28"/>
          <w:highlight w:val="green"/>
          <w:lang w:val="ru-RU"/>
        </w:rPr>
        <w:t>??</w:t>
      </w:r>
      <w:r w:rsidR="00525C84" w:rsidRPr="00525C84">
        <w:rPr>
          <w:sz w:val="28"/>
          <w:szCs w:val="28"/>
          <w:highlight w:val="green"/>
        </w:rPr>
        <w:t>]</w:t>
      </w:r>
      <w:proofErr w:type="gramEnd"/>
    </w:p>
    <w:p w:rsidR="00A465C0" w:rsidRPr="00BE3502" w:rsidRDefault="00A465C0" w:rsidP="00D656E3">
      <w:pPr>
        <w:pStyle w:val="a8"/>
        <w:spacing w:line="360" w:lineRule="auto"/>
        <w:ind w:left="0" w:firstLine="709"/>
        <w:jc w:val="both"/>
        <w:rPr>
          <w:sz w:val="28"/>
          <w:szCs w:val="28"/>
          <w:lang w:val="ru-RU"/>
        </w:rPr>
      </w:pPr>
    </w:p>
    <w:sectPr w:rsidR="00A465C0" w:rsidRPr="00BE3502" w:rsidSect="008D14D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A56A8"/>
    <w:multiLevelType w:val="hybridMultilevel"/>
    <w:tmpl w:val="72F6D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16802"/>
    <w:multiLevelType w:val="hybridMultilevel"/>
    <w:tmpl w:val="C7A248A0"/>
    <w:lvl w:ilvl="0" w:tplc="564CF2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124029"/>
    <w:multiLevelType w:val="hybridMultilevel"/>
    <w:tmpl w:val="32FC5F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C114966"/>
    <w:multiLevelType w:val="hybridMultilevel"/>
    <w:tmpl w:val="7EFAD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56EA1"/>
    <w:multiLevelType w:val="hybridMultilevel"/>
    <w:tmpl w:val="C5249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15731"/>
    <w:multiLevelType w:val="hybridMultilevel"/>
    <w:tmpl w:val="7BC253DC"/>
    <w:lvl w:ilvl="0" w:tplc="564CF2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2643472"/>
    <w:multiLevelType w:val="hybridMultilevel"/>
    <w:tmpl w:val="64CEAF38"/>
    <w:lvl w:ilvl="0" w:tplc="863053E2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9603D6"/>
    <w:multiLevelType w:val="multilevel"/>
    <w:tmpl w:val="9076A12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09" w:hanging="34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6"/>
    <w:lvlOverride w:ilvl="0">
      <w:startOverride w:val="1"/>
    </w:lvlOverride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14D4"/>
    <w:rsid w:val="000235FE"/>
    <w:rsid w:val="00024316"/>
    <w:rsid w:val="00063273"/>
    <w:rsid w:val="00090E92"/>
    <w:rsid w:val="000915A7"/>
    <w:rsid w:val="00096E1A"/>
    <w:rsid w:val="00100213"/>
    <w:rsid w:val="00132BA1"/>
    <w:rsid w:val="00157731"/>
    <w:rsid w:val="00157E32"/>
    <w:rsid w:val="0018212F"/>
    <w:rsid w:val="001C785F"/>
    <w:rsid w:val="001D4E11"/>
    <w:rsid w:val="001E5D4E"/>
    <w:rsid w:val="001F2E17"/>
    <w:rsid w:val="0022295A"/>
    <w:rsid w:val="002475C8"/>
    <w:rsid w:val="00265E95"/>
    <w:rsid w:val="002A7780"/>
    <w:rsid w:val="002B028D"/>
    <w:rsid w:val="003066E7"/>
    <w:rsid w:val="00314445"/>
    <w:rsid w:val="003364D6"/>
    <w:rsid w:val="0038353E"/>
    <w:rsid w:val="00390480"/>
    <w:rsid w:val="003A3C10"/>
    <w:rsid w:val="003A6D23"/>
    <w:rsid w:val="00403694"/>
    <w:rsid w:val="00414A46"/>
    <w:rsid w:val="00417156"/>
    <w:rsid w:val="00420D66"/>
    <w:rsid w:val="004465C3"/>
    <w:rsid w:val="0047610D"/>
    <w:rsid w:val="004B5E64"/>
    <w:rsid w:val="00525C84"/>
    <w:rsid w:val="00547341"/>
    <w:rsid w:val="005840E5"/>
    <w:rsid w:val="005A22BB"/>
    <w:rsid w:val="005C6A6F"/>
    <w:rsid w:val="00623408"/>
    <w:rsid w:val="00625DE4"/>
    <w:rsid w:val="0063435A"/>
    <w:rsid w:val="006635C9"/>
    <w:rsid w:val="00670BBC"/>
    <w:rsid w:val="00696BD8"/>
    <w:rsid w:val="00697B23"/>
    <w:rsid w:val="006B6D5F"/>
    <w:rsid w:val="006F71D3"/>
    <w:rsid w:val="006F7F94"/>
    <w:rsid w:val="00712AD2"/>
    <w:rsid w:val="00742048"/>
    <w:rsid w:val="00771087"/>
    <w:rsid w:val="00774635"/>
    <w:rsid w:val="007E3AD0"/>
    <w:rsid w:val="008727C8"/>
    <w:rsid w:val="00893891"/>
    <w:rsid w:val="008A0DCE"/>
    <w:rsid w:val="008B7995"/>
    <w:rsid w:val="008C47ED"/>
    <w:rsid w:val="008D14D4"/>
    <w:rsid w:val="00902C24"/>
    <w:rsid w:val="00905C9D"/>
    <w:rsid w:val="00920DB5"/>
    <w:rsid w:val="00961A71"/>
    <w:rsid w:val="00992D7D"/>
    <w:rsid w:val="00995882"/>
    <w:rsid w:val="009B4B1D"/>
    <w:rsid w:val="009F326B"/>
    <w:rsid w:val="00A0458D"/>
    <w:rsid w:val="00A263AA"/>
    <w:rsid w:val="00A3468B"/>
    <w:rsid w:val="00A465C0"/>
    <w:rsid w:val="00A51B64"/>
    <w:rsid w:val="00A63378"/>
    <w:rsid w:val="00A83476"/>
    <w:rsid w:val="00AC0FE7"/>
    <w:rsid w:val="00AD490E"/>
    <w:rsid w:val="00B7467F"/>
    <w:rsid w:val="00BA5414"/>
    <w:rsid w:val="00BD053A"/>
    <w:rsid w:val="00BE3502"/>
    <w:rsid w:val="00BE42CB"/>
    <w:rsid w:val="00BE7A61"/>
    <w:rsid w:val="00C201FB"/>
    <w:rsid w:val="00C40431"/>
    <w:rsid w:val="00C43618"/>
    <w:rsid w:val="00C61FAC"/>
    <w:rsid w:val="00C91293"/>
    <w:rsid w:val="00CB4105"/>
    <w:rsid w:val="00D05E68"/>
    <w:rsid w:val="00D11B49"/>
    <w:rsid w:val="00D160A2"/>
    <w:rsid w:val="00D656E3"/>
    <w:rsid w:val="00DC707A"/>
    <w:rsid w:val="00E5597A"/>
    <w:rsid w:val="00E60181"/>
    <w:rsid w:val="00E64E9C"/>
    <w:rsid w:val="00E9713B"/>
    <w:rsid w:val="00EA22E3"/>
    <w:rsid w:val="00EA455E"/>
    <w:rsid w:val="00EB3944"/>
    <w:rsid w:val="00EC0063"/>
    <w:rsid w:val="00ED6AA9"/>
    <w:rsid w:val="00ED6AD2"/>
    <w:rsid w:val="00EE2D06"/>
    <w:rsid w:val="00F0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D14D4"/>
    <w:rPr>
      <w:rFonts w:ascii="Times New Roman" w:eastAsiaTheme="minorEastAsia" w:hAnsi="Times New Roman"/>
      <w:sz w:val="24"/>
      <w:lang w:val="en-US"/>
    </w:rPr>
  </w:style>
  <w:style w:type="paragraph" w:styleId="10">
    <w:name w:val="heading 1"/>
    <w:basedOn w:val="a0"/>
    <w:next w:val="a0"/>
    <w:link w:val="11"/>
    <w:uiPriority w:val="9"/>
    <w:qFormat/>
    <w:rsid w:val="008D14D4"/>
    <w:pPr>
      <w:keepNext/>
      <w:keepLines/>
      <w:spacing w:before="280" w:after="14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61F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D14D4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paragraph" w:customStyle="1" w:styleId="a4">
    <w:name w:val="!ОснТекст"/>
    <w:basedOn w:val="a0"/>
    <w:link w:val="a5"/>
    <w:qFormat/>
    <w:rsid w:val="008D14D4"/>
    <w:pPr>
      <w:spacing w:after="0" w:line="360" w:lineRule="auto"/>
      <w:ind w:firstLine="709"/>
      <w:jc w:val="both"/>
    </w:pPr>
    <w:rPr>
      <w:rFonts w:eastAsia="Calibri" w:cs="Times New Roman"/>
      <w:szCs w:val="24"/>
    </w:rPr>
  </w:style>
  <w:style w:type="paragraph" w:customStyle="1" w:styleId="a">
    <w:name w:val="!Ненумерованный список"/>
    <w:basedOn w:val="a4"/>
    <w:qFormat/>
    <w:rsid w:val="008D14D4"/>
    <w:pPr>
      <w:numPr>
        <w:numId w:val="1"/>
      </w:numPr>
      <w:tabs>
        <w:tab w:val="num" w:pos="360"/>
      </w:tabs>
      <w:ind w:left="709" w:hanging="425"/>
      <w:contextualSpacing/>
    </w:pPr>
  </w:style>
  <w:style w:type="character" w:customStyle="1" w:styleId="a5">
    <w:name w:val="!ОснТекст Знак"/>
    <w:basedOn w:val="a1"/>
    <w:link w:val="a4"/>
    <w:rsid w:val="008D14D4"/>
    <w:rPr>
      <w:rFonts w:ascii="Times New Roman" w:eastAsia="Calibri" w:hAnsi="Times New Roman" w:cs="Times New Roman"/>
      <w:sz w:val="24"/>
      <w:szCs w:val="24"/>
      <w:lang w:val="en-US"/>
    </w:rPr>
  </w:style>
  <w:style w:type="paragraph" w:styleId="a6">
    <w:name w:val="Balloon Text"/>
    <w:basedOn w:val="a0"/>
    <w:link w:val="a7"/>
    <w:uiPriority w:val="99"/>
    <w:semiHidden/>
    <w:unhideWhenUsed/>
    <w:rsid w:val="008D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D14D4"/>
    <w:rPr>
      <w:rFonts w:ascii="Tahoma" w:eastAsiaTheme="minorEastAsia" w:hAnsi="Tahoma" w:cs="Tahoma"/>
      <w:sz w:val="16"/>
      <w:szCs w:val="16"/>
      <w:lang w:val="en-US"/>
    </w:rPr>
  </w:style>
  <w:style w:type="paragraph" w:styleId="a8">
    <w:name w:val="List Paragraph"/>
    <w:basedOn w:val="a0"/>
    <w:link w:val="a9"/>
    <w:uiPriority w:val="34"/>
    <w:qFormat/>
    <w:rsid w:val="00024316"/>
    <w:pPr>
      <w:ind w:left="720"/>
      <w:contextualSpacing/>
    </w:pPr>
  </w:style>
  <w:style w:type="paragraph" w:customStyle="1" w:styleId="aa">
    <w:name w:val="!Формулы"/>
    <w:basedOn w:val="a4"/>
    <w:link w:val="ab"/>
    <w:qFormat/>
    <w:rsid w:val="004B5E64"/>
    <w:pPr>
      <w:spacing w:before="200" w:after="200"/>
      <w:contextualSpacing/>
    </w:pPr>
    <w:rPr>
      <w:rFonts w:ascii="Cambria Math" w:hAnsi="Cambria Math"/>
    </w:rPr>
  </w:style>
  <w:style w:type="character" w:customStyle="1" w:styleId="ab">
    <w:name w:val="!Формулы Знак"/>
    <w:basedOn w:val="a1"/>
    <w:link w:val="aa"/>
    <w:rsid w:val="004B5E64"/>
    <w:rPr>
      <w:rFonts w:ascii="Cambria Math" w:eastAsia="Calibri" w:hAnsi="Cambria Math" w:cs="Times New Roman"/>
      <w:sz w:val="24"/>
      <w:szCs w:val="24"/>
      <w:lang w:val="en-US"/>
    </w:rPr>
  </w:style>
  <w:style w:type="character" w:customStyle="1" w:styleId="a9">
    <w:name w:val="Абзац списка Знак"/>
    <w:basedOn w:val="a1"/>
    <w:link w:val="a8"/>
    <w:uiPriority w:val="34"/>
    <w:rsid w:val="004B5E64"/>
    <w:rPr>
      <w:rFonts w:ascii="Times New Roman" w:eastAsiaTheme="minorEastAsia" w:hAnsi="Times New Roman"/>
      <w:sz w:val="24"/>
      <w:lang w:val="en-US"/>
    </w:rPr>
  </w:style>
  <w:style w:type="paragraph" w:customStyle="1" w:styleId="1">
    <w:name w:val="Стиль1"/>
    <w:basedOn w:val="a8"/>
    <w:link w:val="12"/>
    <w:qFormat/>
    <w:rsid w:val="004B5E64"/>
    <w:pPr>
      <w:numPr>
        <w:numId w:val="6"/>
      </w:numPr>
      <w:spacing w:line="360" w:lineRule="auto"/>
      <w:jc w:val="both"/>
    </w:pPr>
    <w:rPr>
      <w:rFonts w:eastAsiaTheme="minorHAnsi"/>
      <w:sz w:val="28"/>
      <w:szCs w:val="28"/>
      <w:lang w:val="ru-RU"/>
    </w:rPr>
  </w:style>
  <w:style w:type="character" w:customStyle="1" w:styleId="12">
    <w:name w:val="Стиль1 Знак"/>
    <w:basedOn w:val="a9"/>
    <w:link w:val="1"/>
    <w:rsid w:val="004B5E64"/>
    <w:rPr>
      <w:sz w:val="28"/>
      <w:szCs w:val="28"/>
    </w:rPr>
  </w:style>
  <w:style w:type="table" w:styleId="ac">
    <w:name w:val="Table Grid"/>
    <w:basedOn w:val="a2"/>
    <w:uiPriority w:val="59"/>
    <w:rsid w:val="0006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1"/>
    <w:uiPriority w:val="99"/>
    <w:semiHidden/>
    <w:rsid w:val="00063273"/>
    <w:rPr>
      <w:color w:val="808080"/>
    </w:rPr>
  </w:style>
  <w:style w:type="character" w:customStyle="1" w:styleId="20">
    <w:name w:val="Заголовок 2 Знак"/>
    <w:basedOn w:val="a1"/>
    <w:link w:val="2"/>
    <w:uiPriority w:val="9"/>
    <w:rsid w:val="00C61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e">
    <w:name w:val="Subtitle"/>
    <w:basedOn w:val="a0"/>
    <w:next w:val="a0"/>
    <w:link w:val="af"/>
    <w:uiPriority w:val="11"/>
    <w:qFormat/>
    <w:rsid w:val="00C61F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">
    <w:name w:val="Подзаголовок Знак"/>
    <w:basedOn w:val="a1"/>
    <w:link w:val="ae"/>
    <w:uiPriority w:val="11"/>
    <w:rsid w:val="00C61F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af0">
    <w:name w:val="TOC Heading"/>
    <w:basedOn w:val="10"/>
    <w:next w:val="a0"/>
    <w:uiPriority w:val="39"/>
    <w:semiHidden/>
    <w:unhideWhenUsed/>
    <w:qFormat/>
    <w:rsid w:val="00C61FAC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/>
    </w:rPr>
  </w:style>
  <w:style w:type="paragraph" w:styleId="21">
    <w:name w:val="toc 2"/>
    <w:basedOn w:val="a0"/>
    <w:next w:val="a0"/>
    <w:autoRedefine/>
    <w:uiPriority w:val="39"/>
    <w:unhideWhenUsed/>
    <w:qFormat/>
    <w:rsid w:val="00C61FAC"/>
    <w:pPr>
      <w:spacing w:after="100"/>
      <w:ind w:left="240"/>
    </w:pPr>
  </w:style>
  <w:style w:type="character" w:styleId="af1">
    <w:name w:val="Hyperlink"/>
    <w:basedOn w:val="a1"/>
    <w:uiPriority w:val="99"/>
    <w:unhideWhenUsed/>
    <w:rsid w:val="00C61FAC"/>
    <w:rPr>
      <w:color w:val="0000FF" w:themeColor="hyperlink"/>
      <w:u w:val="single"/>
    </w:rPr>
  </w:style>
  <w:style w:type="paragraph" w:styleId="13">
    <w:name w:val="toc 1"/>
    <w:basedOn w:val="a0"/>
    <w:next w:val="a0"/>
    <w:autoRedefine/>
    <w:uiPriority w:val="39"/>
    <w:unhideWhenUsed/>
    <w:qFormat/>
    <w:rsid w:val="00C61FAC"/>
    <w:pPr>
      <w:spacing w:after="100"/>
    </w:pPr>
    <w:rPr>
      <w:rFonts w:asciiTheme="minorHAnsi" w:hAnsiTheme="minorHAnsi"/>
      <w:sz w:val="22"/>
      <w:lang w:val="ru-RU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C61FAC"/>
    <w:pPr>
      <w:spacing w:after="100"/>
      <w:ind w:left="440"/>
    </w:pPr>
    <w:rPr>
      <w:rFonts w:asciiTheme="minorHAnsi" w:hAnsiTheme="minorHAnsi"/>
      <w:sz w:val="2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ADBAB6-953B-4BED-AE51-896B717AB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53</cp:revision>
  <dcterms:created xsi:type="dcterms:W3CDTF">2019-02-11T04:59:00Z</dcterms:created>
  <dcterms:modified xsi:type="dcterms:W3CDTF">2019-04-25T13:57:00Z</dcterms:modified>
</cp:coreProperties>
</file>