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E64" w:rsidRPr="004B5E64" w:rsidRDefault="00F42B76" w:rsidP="004B5E64">
      <w:pPr>
        <w:spacing w:after="0" w:line="360" w:lineRule="auto"/>
        <w:ind w:firstLine="709"/>
        <w:jc w:val="center"/>
        <w:rPr>
          <w:rFonts w:cs="Times New Roman"/>
          <w:b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>Введение</w:t>
      </w:r>
    </w:p>
    <w:p w:rsidR="002607E8" w:rsidRDefault="002607E8" w:rsidP="004B5E64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При проведении мероприятий по разработке маршевого реактивного двигателя на первом этапе его создания рассматривают несколько конструктивных вариантов, наиболее полно удовлетворяющих требованиям ТЗ.</w:t>
      </w:r>
    </w:p>
    <w:p w:rsidR="002607E8" w:rsidRPr="00401DE4" w:rsidRDefault="002607E8" w:rsidP="004B5E64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Если это касается разработчиков всего комплекса изделий, то необходимо рассматривать ряд схемных решений с точки зрения структуры разрабатываемого объекта: системы измерения, принципа управления, применения различных видов топлив, типа воспламенения, методик</w:t>
      </w:r>
      <w:r w:rsidR="00401DE4">
        <w:rPr>
          <w:rFonts w:cs="Times New Roman"/>
          <w:sz w:val="28"/>
          <w:szCs w:val="28"/>
          <w:lang w:val="ru-RU"/>
        </w:rPr>
        <w:t>и</w:t>
      </w:r>
      <w:r>
        <w:rPr>
          <w:rFonts w:cs="Times New Roman"/>
          <w:sz w:val="28"/>
          <w:szCs w:val="28"/>
          <w:lang w:val="ru-RU"/>
        </w:rPr>
        <w:t xml:space="preserve"> пересчета и определения конечных зависимостей и параметров. </w:t>
      </w:r>
      <w:r w:rsidRPr="002607E8">
        <w:rPr>
          <w:rFonts w:cs="Times New Roman"/>
          <w:sz w:val="28"/>
          <w:szCs w:val="28"/>
          <w:lang w:val="ru-RU"/>
        </w:rPr>
        <w:t>[</w:t>
      </w:r>
      <w:r w:rsidRPr="00401DE4">
        <w:rPr>
          <w:rFonts w:cs="Times New Roman"/>
          <w:sz w:val="28"/>
          <w:szCs w:val="28"/>
          <w:highlight w:val="red"/>
          <w:lang w:val="ru-RU"/>
        </w:rPr>
        <w:t>31</w:t>
      </w:r>
      <w:r w:rsidRPr="00401DE4">
        <w:rPr>
          <w:rFonts w:cs="Times New Roman"/>
          <w:sz w:val="28"/>
          <w:szCs w:val="28"/>
          <w:lang w:val="ru-RU"/>
        </w:rPr>
        <w:t>]</w:t>
      </w:r>
    </w:p>
    <w:p w:rsidR="002607E8" w:rsidRDefault="002607E8" w:rsidP="004B5E64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Выбрав конструктивное исполнение, систему измерения, методику рас</w:t>
      </w:r>
      <w:r w:rsidR="00401DE4">
        <w:rPr>
          <w:rFonts w:cs="Times New Roman"/>
          <w:sz w:val="28"/>
          <w:szCs w:val="28"/>
          <w:lang w:val="ru-RU"/>
        </w:rPr>
        <w:t>чета, дают технико-экономическую оценку изделия в целом и отдельных его элементов. Сравнительный технико-экономический</w:t>
      </w:r>
      <w:r>
        <w:rPr>
          <w:rFonts w:cs="Times New Roman"/>
          <w:sz w:val="28"/>
          <w:szCs w:val="28"/>
          <w:lang w:val="ru-RU"/>
        </w:rPr>
        <w:t xml:space="preserve"> анализ выдвигает как обязательное требование</w:t>
      </w:r>
      <w:r w:rsidR="00401DE4">
        <w:rPr>
          <w:rFonts w:cs="Times New Roman"/>
          <w:sz w:val="28"/>
          <w:szCs w:val="28"/>
          <w:lang w:val="ru-RU"/>
        </w:rPr>
        <w:t xml:space="preserve"> обоснованное приведение рассматриваемых вариантов техники к сопоставимому виду. Речь идет обычно о необходимости приведения сравниваемых изделий по эксплуатационно-техническим параметрам (мощность, производительность, габаритные характеристики, комплекс задач и операции, показатели по качеству – надежность, долговечность и т.д.).</w:t>
      </w:r>
    </w:p>
    <w:p w:rsidR="00401DE4" w:rsidRDefault="00401DE4" w:rsidP="004B5E64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 выпускной квалификационной работе рассматривается разработка маршевого РДТТ, предназначенного для модульного удлиненного заряда разминирования.</w:t>
      </w:r>
    </w:p>
    <w:p w:rsidR="00401DE4" w:rsidRDefault="00401DE4" w:rsidP="00401DE4">
      <w:pPr>
        <w:spacing w:after="0" w:line="360" w:lineRule="auto"/>
        <w:ind w:firstLine="709"/>
        <w:jc w:val="center"/>
        <w:rPr>
          <w:rFonts w:cs="Times New Roman"/>
          <w:sz w:val="28"/>
          <w:szCs w:val="28"/>
          <w:u w:val="single"/>
          <w:lang w:val="ru-RU"/>
        </w:rPr>
      </w:pPr>
      <w:r>
        <w:rPr>
          <w:rFonts w:cs="Times New Roman"/>
          <w:sz w:val="28"/>
          <w:szCs w:val="28"/>
          <w:u w:val="single"/>
          <w:lang w:val="ru-RU"/>
        </w:rPr>
        <w:t>Особенности обоснования затрат на разработку изделия.</w:t>
      </w:r>
    </w:p>
    <w:p w:rsidR="00401DE4" w:rsidRDefault="00401DE4" w:rsidP="00401DE4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При оценке затрат на разработку РДТТ необходимо исходить не из традиционного подхода – численности разработчиков и сроков возможного окончания работ, а из необходимого объема огневой стендовой отработки и, следовательно, количества испытываемых изделий, темпа нарастания коэффициента их использования при испытаниях и определения производственной базы (заводов и стендов).</w:t>
      </w:r>
    </w:p>
    <w:p w:rsidR="00401DE4" w:rsidRDefault="00401DE4" w:rsidP="00401DE4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Как показывает опыт, основные затраты при создании ракет</w:t>
      </w:r>
      <w:r w:rsidR="00F46228">
        <w:rPr>
          <w:rFonts w:cs="Times New Roman"/>
          <w:sz w:val="28"/>
          <w:szCs w:val="28"/>
          <w:lang w:val="ru-RU"/>
        </w:rPr>
        <w:t xml:space="preserve">ных двигателей определяются не затратами на этап проектирования и </w:t>
      </w:r>
      <w:r w:rsidR="00F46228">
        <w:rPr>
          <w:rFonts w:cs="Times New Roman"/>
          <w:sz w:val="28"/>
          <w:szCs w:val="28"/>
          <w:lang w:val="ru-RU"/>
        </w:rPr>
        <w:lastRenderedPageBreak/>
        <w:t>изготовления головного образца, а количеством необходимых изделий и испытаний каждого изделия для подтверждения заданных требований по ТЗ – специфическая особенность высоконапряженных энергетических машин.</w:t>
      </w:r>
    </w:p>
    <w:p w:rsidR="006A7E81" w:rsidRPr="00401DE4" w:rsidRDefault="00F46228" w:rsidP="006A7E81">
      <w:pPr>
        <w:spacing w:after="0" w:line="360" w:lineRule="auto"/>
        <w:ind w:firstLine="709"/>
        <w:jc w:val="both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Для РДТТ к исходу отработки обе</w:t>
      </w:r>
      <w:r w:rsidR="006A7E81">
        <w:rPr>
          <w:rFonts w:cs="Times New Roman"/>
          <w:sz w:val="28"/>
          <w:szCs w:val="28"/>
          <w:lang w:val="ru-RU"/>
        </w:rPr>
        <w:t>спечивается максимально достижимая для современного уровня развития техники и технологии надежность, гарантирующая безопасность обслуживающего персонала и заданную вероятность решения целевой задачи, для которой создается изделие. В нашем случае, ограничимся определением затрат на проектирование, изготовление образцов и отработку РДТТ.</w:t>
      </w:r>
    </w:p>
    <w:p w:rsidR="00F42B76" w:rsidRDefault="00677C14" w:rsidP="00F42B76">
      <w:pPr>
        <w:pStyle w:val="a4"/>
        <w:ind w:firstLine="567"/>
        <w:jc w:val="center"/>
        <w:rPr>
          <w:b/>
          <w:sz w:val="28"/>
          <w:szCs w:val="28"/>
          <w:lang w:val="ru-RU"/>
        </w:rPr>
      </w:pPr>
      <w:r w:rsidRPr="006A7E81">
        <w:rPr>
          <w:b/>
          <w:sz w:val="28"/>
          <w:szCs w:val="28"/>
          <w:highlight w:val="red"/>
          <w:lang w:val="ru-RU"/>
        </w:rPr>
        <w:t>3.1</w:t>
      </w:r>
      <w:r>
        <w:rPr>
          <w:b/>
          <w:sz w:val="28"/>
          <w:szCs w:val="28"/>
          <w:lang w:val="ru-RU"/>
        </w:rPr>
        <w:t xml:space="preserve"> </w:t>
      </w:r>
      <w:r w:rsidR="006A7E81">
        <w:rPr>
          <w:b/>
          <w:sz w:val="28"/>
          <w:szCs w:val="28"/>
          <w:lang w:val="ru-RU"/>
        </w:rPr>
        <w:t>Исходные данные для проведения расчета затрат на создание РДТТ</w:t>
      </w:r>
    </w:p>
    <w:p w:rsidR="006A7E81" w:rsidRDefault="006A7E81" w:rsidP="006A7E81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определения затрат на разработку и проведения испытаний до этапа сдачи заказчику РДТТ необходимо рассчитать затраты, связанные </w:t>
      </w:r>
      <w:proofErr w:type="gramStart"/>
      <w:r>
        <w:rPr>
          <w:sz w:val="28"/>
          <w:szCs w:val="28"/>
          <w:lang w:val="ru-RU"/>
        </w:rPr>
        <w:t>с</w:t>
      </w:r>
      <w:proofErr w:type="gramEnd"/>
      <w:r>
        <w:rPr>
          <w:sz w:val="28"/>
          <w:szCs w:val="28"/>
          <w:lang w:val="ru-RU"/>
        </w:rPr>
        <w:t>:</w:t>
      </w:r>
    </w:p>
    <w:p w:rsidR="006A7E81" w:rsidRDefault="006A7E81" w:rsidP="006A7E81">
      <w:pPr>
        <w:pStyle w:val="a4"/>
        <w:numPr>
          <w:ilvl w:val="0"/>
          <w:numId w:val="12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разработкой проектной и конструкторской документацией;</w:t>
      </w:r>
    </w:p>
    <w:p w:rsidR="006A7E81" w:rsidRDefault="006A7E81" w:rsidP="006A7E81">
      <w:pPr>
        <w:pStyle w:val="a4"/>
        <w:numPr>
          <w:ilvl w:val="0"/>
          <w:numId w:val="12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ее последующим освоением по результатам технологического освоения и доводки;</w:t>
      </w:r>
    </w:p>
    <w:p w:rsidR="006A7E81" w:rsidRDefault="006A7E81" w:rsidP="006A7E81">
      <w:pPr>
        <w:pStyle w:val="a4"/>
        <w:numPr>
          <w:ilvl w:val="0"/>
          <w:numId w:val="12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подготовкой производства по всему циклу (создание технологической документации, чертежей на оснастку и инструмент);</w:t>
      </w:r>
    </w:p>
    <w:p w:rsidR="006A7E81" w:rsidRDefault="005B3572" w:rsidP="006A7E81">
      <w:pPr>
        <w:pStyle w:val="a4"/>
        <w:numPr>
          <w:ilvl w:val="0"/>
          <w:numId w:val="12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изготовлением первых партий РДТТ;</w:t>
      </w:r>
    </w:p>
    <w:p w:rsidR="005B3572" w:rsidRDefault="005B3572" w:rsidP="006A7E81">
      <w:pPr>
        <w:pStyle w:val="a4"/>
        <w:numPr>
          <w:ilvl w:val="0"/>
          <w:numId w:val="12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проведением ОСИ;</w:t>
      </w:r>
    </w:p>
    <w:p w:rsidR="005B3572" w:rsidRDefault="005B3572" w:rsidP="006A7E81">
      <w:pPr>
        <w:pStyle w:val="a4"/>
        <w:numPr>
          <w:ilvl w:val="0"/>
          <w:numId w:val="12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отработки РДТТ с подтверждением заданных характеристик и точности, соответствующих требованиям ТЗ применительно к задачам дальнейшего использования.</w:t>
      </w:r>
    </w:p>
    <w:p w:rsidR="005B3572" w:rsidRDefault="005B3572" w:rsidP="005B3572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Выполнение данных проектно-экономических расчетов представляет собой систему прогнозируемых оценок на базе опытно-статических данных, накопленных к настоящему времени в проектных организациях и в промышленности, при условии окончания этапа проектирования.</w:t>
      </w:r>
    </w:p>
    <w:p w:rsidR="005B3572" w:rsidRDefault="005B3572" w:rsidP="005B3572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выполнения работ по расчету затрат на создание РДТТ необходимо иметь два массива ИД: технические характеристики изделия и проект графика разработки с указанием сроков выполнения работ.</w:t>
      </w:r>
    </w:p>
    <w:p w:rsidR="00142664" w:rsidRDefault="00142664" w:rsidP="005B3572">
      <w:pPr>
        <w:pStyle w:val="a4"/>
        <w:ind w:firstLine="567"/>
        <w:rPr>
          <w:sz w:val="28"/>
          <w:szCs w:val="28"/>
          <w:lang w:val="ru-RU"/>
        </w:rPr>
      </w:pPr>
    </w:p>
    <w:p w:rsidR="00142664" w:rsidRDefault="00142664" w:rsidP="005B3572">
      <w:pPr>
        <w:pStyle w:val="a4"/>
        <w:ind w:firstLine="567"/>
        <w:rPr>
          <w:sz w:val="28"/>
          <w:szCs w:val="28"/>
          <w:lang w:val="ru-RU"/>
        </w:rPr>
      </w:pPr>
      <w:r w:rsidRPr="00142664">
        <w:rPr>
          <w:sz w:val="28"/>
          <w:szCs w:val="28"/>
          <w:highlight w:val="red"/>
          <w:lang w:val="ru-RU"/>
        </w:rPr>
        <w:lastRenderedPageBreak/>
        <w:t>Таблица 1.1. Технические характеристики изделия</w:t>
      </w:r>
    </w:p>
    <w:tbl>
      <w:tblPr>
        <w:tblStyle w:val="ac"/>
        <w:tblW w:w="0" w:type="auto"/>
        <w:tblLook w:val="04A0"/>
      </w:tblPr>
      <w:tblGrid>
        <w:gridCol w:w="3190"/>
        <w:gridCol w:w="3190"/>
        <w:gridCol w:w="3191"/>
      </w:tblGrid>
      <w:tr w:rsidR="00142664" w:rsidTr="00346D79">
        <w:tc>
          <w:tcPr>
            <w:tcW w:w="3190" w:type="dxa"/>
            <w:vMerge w:val="restart"/>
            <w:vAlign w:val="center"/>
          </w:tcPr>
          <w:p w:rsidR="00142664" w:rsidRDefault="00142664" w:rsidP="00346D79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Габариты изделия</w:t>
            </w:r>
          </w:p>
        </w:tc>
        <w:tc>
          <w:tcPr>
            <w:tcW w:w="3190" w:type="dxa"/>
            <w:vAlign w:val="center"/>
          </w:tcPr>
          <w:p w:rsidR="00142664" w:rsidRDefault="00133899" w:rsidP="00346D79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Длина, </w:t>
            </w:r>
            <w:proofErr w:type="gramStart"/>
            <w:r>
              <w:rPr>
                <w:sz w:val="28"/>
                <w:szCs w:val="28"/>
                <w:lang w:val="ru-RU"/>
              </w:rPr>
              <w:t>мм</w:t>
            </w:r>
            <w:proofErr w:type="gramEnd"/>
            <w:r>
              <w:rPr>
                <w:sz w:val="28"/>
                <w:szCs w:val="28"/>
                <w:lang w:val="ru-RU"/>
              </w:rPr>
              <w:t>, не более</w:t>
            </w:r>
          </w:p>
        </w:tc>
        <w:tc>
          <w:tcPr>
            <w:tcW w:w="3191" w:type="dxa"/>
            <w:vAlign w:val="center"/>
          </w:tcPr>
          <w:p w:rsidR="00142664" w:rsidRDefault="004624F8" w:rsidP="00346D79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1546</w:t>
            </w:r>
          </w:p>
        </w:tc>
      </w:tr>
      <w:tr w:rsidR="00142664" w:rsidTr="00346D79">
        <w:tc>
          <w:tcPr>
            <w:tcW w:w="3190" w:type="dxa"/>
            <w:vMerge/>
            <w:vAlign w:val="center"/>
          </w:tcPr>
          <w:p w:rsidR="00142664" w:rsidRDefault="00142664" w:rsidP="00346D79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  <w:vAlign w:val="center"/>
          </w:tcPr>
          <w:p w:rsidR="00142664" w:rsidRDefault="00142664" w:rsidP="00346D79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Диаметр</w:t>
            </w:r>
            <w:r w:rsidR="00133899">
              <w:rPr>
                <w:sz w:val="28"/>
                <w:szCs w:val="28"/>
                <w:lang w:val="ru-RU"/>
              </w:rPr>
              <w:t xml:space="preserve">, </w:t>
            </w:r>
            <w:proofErr w:type="gramStart"/>
            <w:r w:rsidR="00133899">
              <w:rPr>
                <w:sz w:val="28"/>
                <w:szCs w:val="28"/>
                <w:lang w:val="ru-RU"/>
              </w:rPr>
              <w:t>мм</w:t>
            </w:r>
            <w:proofErr w:type="gramEnd"/>
            <w:r w:rsidR="004624F8">
              <w:rPr>
                <w:sz w:val="28"/>
                <w:szCs w:val="28"/>
                <w:lang w:val="ru-RU"/>
              </w:rPr>
              <w:t>, не более</w:t>
            </w:r>
          </w:p>
        </w:tc>
        <w:tc>
          <w:tcPr>
            <w:tcW w:w="3191" w:type="dxa"/>
            <w:vAlign w:val="center"/>
          </w:tcPr>
          <w:p w:rsidR="00142664" w:rsidRDefault="004624F8" w:rsidP="00346D79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160</w:t>
            </w:r>
          </w:p>
        </w:tc>
      </w:tr>
      <w:tr w:rsidR="00142664" w:rsidTr="00346D79">
        <w:tc>
          <w:tcPr>
            <w:tcW w:w="6380" w:type="dxa"/>
            <w:gridSpan w:val="2"/>
            <w:vAlign w:val="center"/>
          </w:tcPr>
          <w:p w:rsidR="00142664" w:rsidRDefault="00142664" w:rsidP="00346D79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Диаметр критического сечения</w:t>
            </w:r>
            <w:r w:rsidR="00133899">
              <w:rPr>
                <w:sz w:val="28"/>
                <w:szCs w:val="28"/>
                <w:lang w:val="ru-RU"/>
              </w:rPr>
              <w:t xml:space="preserve">, </w:t>
            </w:r>
            <w:proofErr w:type="gramStart"/>
            <w:r w:rsidR="00133899">
              <w:rPr>
                <w:sz w:val="28"/>
                <w:szCs w:val="28"/>
                <w:lang w:val="ru-RU"/>
              </w:rPr>
              <w:t>мм</w:t>
            </w:r>
            <w:proofErr w:type="gramEnd"/>
          </w:p>
        </w:tc>
        <w:tc>
          <w:tcPr>
            <w:tcW w:w="3191" w:type="dxa"/>
            <w:vAlign w:val="center"/>
          </w:tcPr>
          <w:p w:rsidR="00142664" w:rsidRDefault="004624F8" w:rsidP="00346D79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14,25</w:t>
            </w:r>
          </w:p>
        </w:tc>
      </w:tr>
      <w:tr w:rsidR="00142664" w:rsidTr="00346D79">
        <w:tc>
          <w:tcPr>
            <w:tcW w:w="6380" w:type="dxa"/>
            <w:gridSpan w:val="2"/>
            <w:vAlign w:val="center"/>
          </w:tcPr>
          <w:p w:rsidR="00142664" w:rsidRDefault="00142664" w:rsidP="00346D79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Давление в камере сгорания</w:t>
            </w:r>
            <w:r w:rsidR="00133899">
              <w:rPr>
                <w:sz w:val="28"/>
                <w:szCs w:val="28"/>
                <w:lang w:val="ru-RU"/>
              </w:rPr>
              <w:t>, МПа</w:t>
            </w:r>
          </w:p>
        </w:tc>
        <w:tc>
          <w:tcPr>
            <w:tcW w:w="3191" w:type="dxa"/>
            <w:vAlign w:val="center"/>
          </w:tcPr>
          <w:p w:rsidR="00142664" w:rsidRDefault="00346D79" w:rsidP="00346D79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17,66</w:t>
            </w:r>
          </w:p>
        </w:tc>
      </w:tr>
      <w:tr w:rsidR="00142664" w:rsidTr="00346D79">
        <w:tc>
          <w:tcPr>
            <w:tcW w:w="6380" w:type="dxa"/>
            <w:gridSpan w:val="2"/>
            <w:vAlign w:val="center"/>
          </w:tcPr>
          <w:p w:rsidR="00142664" w:rsidRDefault="00142664" w:rsidP="00346D79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Давление на срезе сопла</w:t>
            </w:r>
            <w:r w:rsidR="00133899">
              <w:rPr>
                <w:sz w:val="28"/>
                <w:szCs w:val="28"/>
                <w:lang w:val="ru-RU"/>
              </w:rPr>
              <w:t>, МПа</w:t>
            </w:r>
          </w:p>
        </w:tc>
        <w:tc>
          <w:tcPr>
            <w:tcW w:w="3191" w:type="dxa"/>
            <w:vAlign w:val="center"/>
          </w:tcPr>
          <w:p w:rsidR="00142664" w:rsidRDefault="00346D79" w:rsidP="00346D79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0,01</w:t>
            </w:r>
          </w:p>
        </w:tc>
      </w:tr>
      <w:tr w:rsidR="00142664" w:rsidTr="00346D79">
        <w:tc>
          <w:tcPr>
            <w:tcW w:w="6380" w:type="dxa"/>
            <w:gridSpan w:val="2"/>
            <w:vAlign w:val="center"/>
          </w:tcPr>
          <w:p w:rsidR="00142664" w:rsidRDefault="00142664" w:rsidP="00346D79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Тип топлива</w:t>
            </w:r>
          </w:p>
        </w:tc>
        <w:tc>
          <w:tcPr>
            <w:tcW w:w="3191" w:type="dxa"/>
            <w:vAlign w:val="center"/>
          </w:tcPr>
          <w:p w:rsidR="00142664" w:rsidRDefault="00133899" w:rsidP="00346D79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Баллиститное</w:t>
            </w:r>
            <w:proofErr w:type="spellEnd"/>
          </w:p>
        </w:tc>
      </w:tr>
      <w:tr w:rsidR="00142664" w:rsidTr="00346D79">
        <w:tc>
          <w:tcPr>
            <w:tcW w:w="6380" w:type="dxa"/>
            <w:gridSpan w:val="2"/>
            <w:vAlign w:val="center"/>
          </w:tcPr>
          <w:p w:rsidR="00142664" w:rsidRDefault="00142664" w:rsidP="00346D79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Полное номинальное время работы</w:t>
            </w:r>
            <w:r w:rsidR="00133899">
              <w:rPr>
                <w:sz w:val="28"/>
                <w:szCs w:val="28"/>
                <w:lang w:val="ru-RU"/>
              </w:rPr>
              <w:t xml:space="preserve">, </w:t>
            </w:r>
            <w:proofErr w:type="gramStart"/>
            <w:r w:rsidR="00133899">
              <w:rPr>
                <w:sz w:val="28"/>
                <w:szCs w:val="28"/>
                <w:lang w:val="ru-RU"/>
              </w:rPr>
              <w:t>с</w:t>
            </w:r>
            <w:proofErr w:type="gramEnd"/>
          </w:p>
        </w:tc>
        <w:tc>
          <w:tcPr>
            <w:tcW w:w="3191" w:type="dxa"/>
            <w:vAlign w:val="center"/>
          </w:tcPr>
          <w:p w:rsidR="00142664" w:rsidRDefault="00133899" w:rsidP="00346D79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4,5…5,5</w:t>
            </w:r>
          </w:p>
        </w:tc>
      </w:tr>
    </w:tbl>
    <w:p w:rsidR="005B3572" w:rsidRDefault="005B3572" w:rsidP="005B3572">
      <w:pPr>
        <w:pStyle w:val="a4"/>
        <w:ind w:firstLine="567"/>
        <w:rPr>
          <w:sz w:val="28"/>
          <w:szCs w:val="28"/>
          <w:lang w:val="ru-RU"/>
        </w:rPr>
      </w:pPr>
    </w:p>
    <w:p w:rsidR="00D0603B" w:rsidRDefault="00D0603B" w:rsidP="00D0603B">
      <w:pPr>
        <w:pStyle w:val="a4"/>
        <w:ind w:firstLine="567"/>
        <w:jc w:val="center"/>
        <w:rPr>
          <w:b/>
          <w:sz w:val="28"/>
          <w:szCs w:val="28"/>
          <w:lang w:val="ru-RU"/>
        </w:rPr>
      </w:pPr>
      <w:r w:rsidRPr="00271D37">
        <w:rPr>
          <w:b/>
          <w:sz w:val="28"/>
          <w:szCs w:val="28"/>
          <w:highlight w:val="red"/>
          <w:lang w:val="ru-RU"/>
        </w:rPr>
        <w:t>3.2</w:t>
      </w:r>
      <w:r>
        <w:rPr>
          <w:b/>
          <w:sz w:val="28"/>
          <w:szCs w:val="28"/>
          <w:lang w:val="ru-RU"/>
        </w:rPr>
        <w:t xml:space="preserve"> Основные этапы НИОКР</w:t>
      </w:r>
    </w:p>
    <w:p w:rsidR="00D0603B" w:rsidRDefault="00D0603B" w:rsidP="00D0603B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Проведение экономического расчета начинается с определения основных этапов работ, связанных с проектированием двигателя. В перечень этих этапов входят:</w:t>
      </w:r>
    </w:p>
    <w:p w:rsidR="00D0603B" w:rsidRDefault="002C7FBC" w:rsidP="00D0603B">
      <w:pPr>
        <w:pStyle w:val="a4"/>
        <w:numPr>
          <w:ilvl w:val="0"/>
          <w:numId w:val="13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фундаментальные поисковые научно-исследовательские работы;</w:t>
      </w:r>
    </w:p>
    <w:p w:rsidR="002C7FBC" w:rsidRDefault="002C7FBC" w:rsidP="00D0603B">
      <w:pPr>
        <w:pStyle w:val="a4"/>
        <w:numPr>
          <w:ilvl w:val="0"/>
          <w:numId w:val="13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техническое предложение (</w:t>
      </w:r>
      <w:proofErr w:type="spellStart"/>
      <w:r>
        <w:rPr>
          <w:sz w:val="28"/>
          <w:szCs w:val="28"/>
          <w:lang w:val="ru-RU"/>
        </w:rPr>
        <w:t>аванпроект</w:t>
      </w:r>
      <w:proofErr w:type="spellEnd"/>
      <w:r>
        <w:rPr>
          <w:sz w:val="28"/>
          <w:szCs w:val="28"/>
          <w:lang w:val="ru-RU"/>
        </w:rPr>
        <w:t>);</w:t>
      </w:r>
    </w:p>
    <w:p w:rsidR="002C7FBC" w:rsidRDefault="002C7FBC" w:rsidP="00D0603B">
      <w:pPr>
        <w:pStyle w:val="a4"/>
        <w:numPr>
          <w:ilvl w:val="0"/>
          <w:numId w:val="13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технического задания;</w:t>
      </w:r>
    </w:p>
    <w:p w:rsidR="002C7FBC" w:rsidRDefault="002C7FBC" w:rsidP="00D0603B">
      <w:pPr>
        <w:pStyle w:val="a4"/>
        <w:numPr>
          <w:ilvl w:val="0"/>
          <w:numId w:val="13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эскизное проектирование;</w:t>
      </w:r>
    </w:p>
    <w:p w:rsidR="002C7FBC" w:rsidRDefault="002C7FBC" w:rsidP="00D0603B">
      <w:pPr>
        <w:pStyle w:val="a4"/>
        <w:numPr>
          <w:ilvl w:val="0"/>
          <w:numId w:val="13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техническое проектирование;</w:t>
      </w:r>
    </w:p>
    <w:p w:rsidR="002C7FBC" w:rsidRDefault="002C7FBC" w:rsidP="00D0603B">
      <w:pPr>
        <w:pStyle w:val="a4"/>
        <w:numPr>
          <w:ilvl w:val="0"/>
          <w:numId w:val="13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подготовка стендовой установки;</w:t>
      </w:r>
    </w:p>
    <w:p w:rsidR="002C7FBC" w:rsidRDefault="002C7FBC" w:rsidP="00D0603B">
      <w:pPr>
        <w:pStyle w:val="a4"/>
        <w:numPr>
          <w:ilvl w:val="0"/>
          <w:numId w:val="13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рабочий проект;</w:t>
      </w:r>
    </w:p>
    <w:p w:rsidR="002C7FBC" w:rsidRDefault="002C7FBC" w:rsidP="00D0603B">
      <w:pPr>
        <w:pStyle w:val="a4"/>
        <w:numPr>
          <w:ilvl w:val="0"/>
          <w:numId w:val="13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изготовление опытных образцов;</w:t>
      </w:r>
    </w:p>
    <w:p w:rsidR="002C7FBC" w:rsidRDefault="002C7FBC" w:rsidP="00D0603B">
      <w:pPr>
        <w:pStyle w:val="a4"/>
        <w:numPr>
          <w:ilvl w:val="0"/>
          <w:numId w:val="13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конструкторско-доводочные ОСИ опытных образцов;</w:t>
      </w:r>
    </w:p>
    <w:p w:rsidR="002C7FBC" w:rsidRDefault="002C7FBC" w:rsidP="00D0603B">
      <w:pPr>
        <w:pStyle w:val="a4"/>
        <w:numPr>
          <w:ilvl w:val="0"/>
          <w:numId w:val="13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корректировка конструкторской документации;</w:t>
      </w:r>
    </w:p>
    <w:p w:rsidR="002C7FBC" w:rsidRDefault="002C7FBC" w:rsidP="00D0603B">
      <w:pPr>
        <w:pStyle w:val="a4"/>
        <w:numPr>
          <w:ilvl w:val="0"/>
          <w:numId w:val="13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изготовление натурных образцов;</w:t>
      </w:r>
    </w:p>
    <w:p w:rsidR="002C7FBC" w:rsidRDefault="002C7FBC" w:rsidP="00D0603B">
      <w:pPr>
        <w:pStyle w:val="a4"/>
        <w:numPr>
          <w:ilvl w:val="0"/>
          <w:numId w:val="13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натурные испытания;</w:t>
      </w:r>
    </w:p>
    <w:p w:rsidR="002C7FBC" w:rsidRDefault="002C7FBC" w:rsidP="00D0603B">
      <w:pPr>
        <w:pStyle w:val="a4"/>
        <w:numPr>
          <w:ilvl w:val="0"/>
          <w:numId w:val="13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подготовка серийного производства.</w:t>
      </w:r>
    </w:p>
    <w:p w:rsidR="008A0C5D" w:rsidRDefault="002C7FBC" w:rsidP="002C7FBC">
      <w:pPr>
        <w:pStyle w:val="a4"/>
        <w:ind w:firstLine="567"/>
        <w:rPr>
          <w:sz w:val="28"/>
          <w:szCs w:val="28"/>
          <w:lang w:val="ru-RU"/>
        </w:rPr>
        <w:sectPr w:rsidR="008A0C5D" w:rsidSect="008D14D4">
          <w:pgSz w:w="11906" w:h="16838"/>
          <w:pgMar w:top="567" w:right="850" w:bottom="1134" w:left="1701" w:header="708" w:footer="708" w:gutter="0"/>
          <w:cols w:space="708"/>
          <w:docGrid w:linePitch="360"/>
        </w:sectPr>
      </w:pPr>
      <w:r>
        <w:rPr>
          <w:sz w:val="28"/>
          <w:szCs w:val="28"/>
          <w:lang w:val="ru-RU"/>
        </w:rPr>
        <w:t>Стоимость разработки нового двигателя будет определена этими этапами. Граф</w:t>
      </w:r>
      <w:r w:rsidR="008A0C5D">
        <w:rPr>
          <w:sz w:val="28"/>
          <w:szCs w:val="28"/>
          <w:lang w:val="ru-RU"/>
        </w:rPr>
        <w:t>ик работ представлен в таблице 1.</w:t>
      </w:r>
    </w:p>
    <w:p w:rsidR="008A0C5D" w:rsidRDefault="008A0C5D" w:rsidP="00090AF1">
      <w:pPr>
        <w:pStyle w:val="a4"/>
        <w:ind w:firstLine="1134"/>
        <w:jc w:val="left"/>
        <w:rPr>
          <w:sz w:val="28"/>
          <w:szCs w:val="28"/>
          <w:lang w:val="ru-RU"/>
        </w:rPr>
      </w:pPr>
      <w:r w:rsidRPr="00142664">
        <w:rPr>
          <w:sz w:val="28"/>
          <w:szCs w:val="28"/>
          <w:highlight w:val="red"/>
          <w:lang w:val="ru-RU"/>
        </w:rPr>
        <w:lastRenderedPageBreak/>
        <w:t xml:space="preserve">Таблица 1.1. </w:t>
      </w:r>
      <w:r w:rsidRPr="008A0C5D">
        <w:rPr>
          <w:sz w:val="28"/>
          <w:szCs w:val="28"/>
          <w:highlight w:val="red"/>
          <w:lang w:val="ru-RU"/>
        </w:rPr>
        <w:t>План работ по разработке двигателя</w:t>
      </w:r>
    </w:p>
    <w:tbl>
      <w:tblPr>
        <w:tblStyle w:val="ac"/>
        <w:tblW w:w="14459" w:type="dxa"/>
        <w:tblInd w:w="675" w:type="dxa"/>
        <w:tblLayout w:type="fixed"/>
        <w:tblLook w:val="04A0"/>
      </w:tblPr>
      <w:tblGrid>
        <w:gridCol w:w="538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A0C5D" w:rsidTr="00090AF1">
        <w:tc>
          <w:tcPr>
            <w:tcW w:w="5387" w:type="dxa"/>
            <w:vMerge w:val="restart"/>
          </w:tcPr>
          <w:p w:rsidR="008A0C5D" w:rsidRDefault="008A0C5D" w:rsidP="00090AF1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Наименование этапа</w:t>
            </w:r>
          </w:p>
        </w:tc>
        <w:tc>
          <w:tcPr>
            <w:tcW w:w="9072" w:type="dxa"/>
            <w:gridSpan w:val="16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Месяцы</w:t>
            </w:r>
          </w:p>
        </w:tc>
      </w:tr>
      <w:tr w:rsidR="00090AF1" w:rsidTr="00090AF1">
        <w:tc>
          <w:tcPr>
            <w:tcW w:w="5387" w:type="dxa"/>
            <w:vMerge/>
          </w:tcPr>
          <w:p w:rsidR="008A0C5D" w:rsidRDefault="008A0C5D" w:rsidP="00090AF1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</w:t>
            </w: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</w:t>
            </w: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</w:t>
            </w:r>
          </w:p>
        </w:tc>
      </w:tr>
      <w:tr w:rsidR="00090AF1" w:rsidTr="004B2A7A">
        <w:tc>
          <w:tcPr>
            <w:tcW w:w="5387" w:type="dxa"/>
          </w:tcPr>
          <w:p w:rsidR="008A0C5D" w:rsidRDefault="008A0C5D" w:rsidP="00090AF1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ФПНИР</w:t>
            </w: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Pr="00090AF1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090AF1" w:rsidTr="004B2A7A">
        <w:tc>
          <w:tcPr>
            <w:tcW w:w="5387" w:type="dxa"/>
          </w:tcPr>
          <w:p w:rsidR="008A0C5D" w:rsidRDefault="008A0C5D" w:rsidP="00090AF1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Техническое предложение</w:t>
            </w: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090AF1" w:rsidTr="004B2A7A">
        <w:tc>
          <w:tcPr>
            <w:tcW w:w="5387" w:type="dxa"/>
          </w:tcPr>
          <w:p w:rsidR="008A0C5D" w:rsidRDefault="008A0C5D" w:rsidP="00090AF1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Разработка ТЗ</w:t>
            </w: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090AF1" w:rsidTr="004B2A7A">
        <w:tc>
          <w:tcPr>
            <w:tcW w:w="5387" w:type="dxa"/>
          </w:tcPr>
          <w:p w:rsidR="008A0C5D" w:rsidRDefault="008A0C5D" w:rsidP="00090AF1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Эскизное проектирование</w:t>
            </w: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090AF1" w:rsidTr="004B2A7A">
        <w:tc>
          <w:tcPr>
            <w:tcW w:w="5387" w:type="dxa"/>
          </w:tcPr>
          <w:p w:rsidR="008A0C5D" w:rsidRDefault="008A0C5D" w:rsidP="00090AF1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Техническое проектирование</w:t>
            </w: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090AF1" w:rsidTr="004B2A7A">
        <w:tc>
          <w:tcPr>
            <w:tcW w:w="5387" w:type="dxa"/>
          </w:tcPr>
          <w:p w:rsidR="008A0C5D" w:rsidRDefault="008A0C5D" w:rsidP="00090AF1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Подготовка стенда</w:t>
            </w: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090AF1" w:rsidTr="004B2A7A">
        <w:tc>
          <w:tcPr>
            <w:tcW w:w="5387" w:type="dxa"/>
          </w:tcPr>
          <w:p w:rsidR="008A0C5D" w:rsidRDefault="008A0C5D" w:rsidP="00090AF1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Рабочий проект</w:t>
            </w: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090AF1" w:rsidTr="004B2A7A">
        <w:tc>
          <w:tcPr>
            <w:tcW w:w="5387" w:type="dxa"/>
          </w:tcPr>
          <w:p w:rsidR="008A0C5D" w:rsidRDefault="008A0C5D" w:rsidP="00090AF1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Изготовление опытных образцов</w:t>
            </w: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090AF1" w:rsidTr="004B2A7A">
        <w:tc>
          <w:tcPr>
            <w:tcW w:w="5387" w:type="dxa"/>
          </w:tcPr>
          <w:p w:rsidR="008A0C5D" w:rsidRDefault="008A0C5D" w:rsidP="00090AF1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ОСИ</w:t>
            </w: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090AF1" w:rsidTr="004B2A7A">
        <w:tc>
          <w:tcPr>
            <w:tcW w:w="5387" w:type="dxa"/>
          </w:tcPr>
          <w:p w:rsidR="008A0C5D" w:rsidRDefault="008A0C5D" w:rsidP="00090AF1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Корректировка РКД</w:t>
            </w: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8A0C5D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090AF1" w:rsidTr="004B2A7A">
        <w:tc>
          <w:tcPr>
            <w:tcW w:w="5387" w:type="dxa"/>
          </w:tcPr>
          <w:p w:rsidR="008A0C5D" w:rsidRDefault="008A0C5D" w:rsidP="00090AF1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Изготовление натурных образцов</w:t>
            </w: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</w:tr>
      <w:tr w:rsidR="00090AF1" w:rsidTr="004B2A7A">
        <w:tc>
          <w:tcPr>
            <w:tcW w:w="5387" w:type="dxa"/>
          </w:tcPr>
          <w:p w:rsidR="008A0C5D" w:rsidRDefault="008A0C5D" w:rsidP="00090AF1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Натурные испытания</w:t>
            </w: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</w:tr>
      <w:tr w:rsidR="00090AF1" w:rsidTr="004B2A7A">
        <w:tc>
          <w:tcPr>
            <w:tcW w:w="5387" w:type="dxa"/>
          </w:tcPr>
          <w:p w:rsidR="008A0C5D" w:rsidRDefault="008A0C5D" w:rsidP="00090AF1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Подготовка производства</w:t>
            </w: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595959" w:themeFill="text1" w:themeFillTint="A6"/>
          </w:tcPr>
          <w:p w:rsidR="008A0C5D" w:rsidRDefault="008A0C5D" w:rsidP="002C7FBC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</w:tr>
    </w:tbl>
    <w:p w:rsidR="00090AF1" w:rsidRDefault="00090AF1" w:rsidP="00090AF1">
      <w:pPr>
        <w:pStyle w:val="a4"/>
        <w:ind w:firstLine="0"/>
        <w:rPr>
          <w:sz w:val="28"/>
          <w:szCs w:val="28"/>
          <w:lang w:val="ru-RU"/>
        </w:rPr>
        <w:sectPr w:rsidR="00090AF1" w:rsidSect="00090AF1">
          <w:pgSz w:w="16838" w:h="11906" w:orient="landscape"/>
          <w:pgMar w:top="567" w:right="1134" w:bottom="1701" w:left="567" w:header="708" w:footer="708" w:gutter="0"/>
          <w:cols w:space="708"/>
          <w:docGrid w:linePitch="360"/>
        </w:sectPr>
      </w:pPr>
    </w:p>
    <w:p w:rsidR="00090AF1" w:rsidRDefault="00271D37" w:rsidP="00271D37">
      <w:pPr>
        <w:pStyle w:val="a4"/>
        <w:ind w:firstLine="0"/>
        <w:jc w:val="center"/>
        <w:rPr>
          <w:b/>
          <w:sz w:val="28"/>
          <w:szCs w:val="28"/>
          <w:lang w:val="ru-RU"/>
        </w:rPr>
      </w:pPr>
      <w:r w:rsidRPr="00271D37">
        <w:rPr>
          <w:b/>
          <w:sz w:val="28"/>
          <w:szCs w:val="28"/>
          <w:highlight w:val="red"/>
          <w:lang w:val="ru-RU"/>
        </w:rPr>
        <w:lastRenderedPageBreak/>
        <w:t>3.3</w:t>
      </w:r>
      <w:r>
        <w:rPr>
          <w:b/>
          <w:sz w:val="28"/>
          <w:szCs w:val="28"/>
          <w:lang w:val="ru-RU"/>
        </w:rPr>
        <w:t xml:space="preserve"> Сетевая модель</w:t>
      </w:r>
    </w:p>
    <w:p w:rsidR="00271D37" w:rsidRDefault="00271D37" w:rsidP="00271D37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начала следует установить зависимость между этапами (</w:t>
      </w:r>
      <w:r w:rsidRPr="00271D37">
        <w:rPr>
          <w:sz w:val="28"/>
          <w:szCs w:val="28"/>
          <w:highlight w:val="red"/>
          <w:lang w:val="ru-RU"/>
        </w:rPr>
        <w:t>таблица 1.1</w:t>
      </w:r>
      <w:r>
        <w:rPr>
          <w:sz w:val="28"/>
          <w:szCs w:val="28"/>
          <w:lang w:val="ru-RU"/>
        </w:rPr>
        <w:t>)</w:t>
      </w:r>
    </w:p>
    <w:p w:rsidR="00271D37" w:rsidRDefault="00271D37" w:rsidP="00271D37">
      <w:pPr>
        <w:pStyle w:val="a4"/>
        <w:ind w:firstLine="567"/>
        <w:rPr>
          <w:sz w:val="28"/>
          <w:szCs w:val="28"/>
          <w:lang w:val="ru-RU"/>
        </w:rPr>
      </w:pPr>
      <w:r w:rsidRPr="00271D37">
        <w:rPr>
          <w:sz w:val="28"/>
          <w:szCs w:val="28"/>
          <w:highlight w:val="red"/>
          <w:lang w:val="ru-RU"/>
        </w:rPr>
        <w:t>Таблица 1.1 Основные события и работы проекта</w:t>
      </w:r>
    </w:p>
    <w:tbl>
      <w:tblPr>
        <w:tblStyle w:val="ac"/>
        <w:tblW w:w="0" w:type="auto"/>
        <w:tblLayout w:type="fixed"/>
        <w:tblLook w:val="04A0"/>
      </w:tblPr>
      <w:tblGrid>
        <w:gridCol w:w="2518"/>
        <w:gridCol w:w="1134"/>
        <w:gridCol w:w="3686"/>
        <w:gridCol w:w="1275"/>
        <w:gridCol w:w="1241"/>
      </w:tblGrid>
      <w:tr w:rsidR="00271D37" w:rsidTr="00172CA2">
        <w:tc>
          <w:tcPr>
            <w:tcW w:w="2518" w:type="dxa"/>
            <w:vMerge w:val="restart"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Событие</w:t>
            </w:r>
          </w:p>
        </w:tc>
        <w:tc>
          <w:tcPr>
            <w:tcW w:w="1134" w:type="dxa"/>
            <w:vMerge w:val="restart"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Код работы</w:t>
            </w:r>
          </w:p>
        </w:tc>
        <w:tc>
          <w:tcPr>
            <w:tcW w:w="3686" w:type="dxa"/>
            <w:vMerge w:val="restart"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Работа</w:t>
            </w:r>
          </w:p>
        </w:tc>
        <w:tc>
          <w:tcPr>
            <w:tcW w:w="2516" w:type="dxa"/>
            <w:gridSpan w:val="2"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Трудоемкость</w:t>
            </w:r>
          </w:p>
        </w:tc>
      </w:tr>
      <w:tr w:rsidR="00271D37" w:rsidTr="00172CA2">
        <w:tc>
          <w:tcPr>
            <w:tcW w:w="2518" w:type="dxa"/>
            <w:vMerge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Merge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686" w:type="dxa"/>
            <w:vMerge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чел/дни</w:t>
            </w:r>
          </w:p>
        </w:tc>
        <w:tc>
          <w:tcPr>
            <w:tcW w:w="1241" w:type="dxa"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чел/час</w:t>
            </w:r>
          </w:p>
        </w:tc>
      </w:tr>
      <w:tr w:rsidR="00271D37" w:rsidTr="00172CA2">
        <w:tc>
          <w:tcPr>
            <w:tcW w:w="2518" w:type="dxa"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Начало работ</w:t>
            </w:r>
          </w:p>
        </w:tc>
        <w:tc>
          <w:tcPr>
            <w:tcW w:w="1134" w:type="dxa"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0-1</w:t>
            </w:r>
          </w:p>
        </w:tc>
        <w:tc>
          <w:tcPr>
            <w:tcW w:w="3686" w:type="dxa"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ФПНИР</w:t>
            </w:r>
          </w:p>
        </w:tc>
        <w:tc>
          <w:tcPr>
            <w:tcW w:w="1275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241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160</w:t>
            </w:r>
          </w:p>
        </w:tc>
      </w:tr>
      <w:tr w:rsidR="00271D37" w:rsidTr="00172CA2">
        <w:tc>
          <w:tcPr>
            <w:tcW w:w="2518" w:type="dxa"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Окончание НИР</w:t>
            </w:r>
          </w:p>
        </w:tc>
        <w:tc>
          <w:tcPr>
            <w:tcW w:w="1134" w:type="dxa"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1-2</w:t>
            </w:r>
          </w:p>
        </w:tc>
        <w:tc>
          <w:tcPr>
            <w:tcW w:w="3686" w:type="dxa"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Аванпроект</w:t>
            </w:r>
            <w:proofErr w:type="spellEnd"/>
          </w:p>
        </w:tc>
        <w:tc>
          <w:tcPr>
            <w:tcW w:w="1275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241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160</w:t>
            </w:r>
          </w:p>
        </w:tc>
      </w:tr>
      <w:tr w:rsidR="00271D37" w:rsidTr="00172CA2">
        <w:tc>
          <w:tcPr>
            <w:tcW w:w="2518" w:type="dxa"/>
            <w:vMerge w:val="restart"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Подготовка </w:t>
            </w:r>
            <w:proofErr w:type="spellStart"/>
            <w:r>
              <w:rPr>
                <w:sz w:val="28"/>
                <w:szCs w:val="28"/>
                <w:lang w:val="ru-RU"/>
              </w:rPr>
              <w:t>аванпроекта</w:t>
            </w:r>
            <w:proofErr w:type="spellEnd"/>
          </w:p>
        </w:tc>
        <w:tc>
          <w:tcPr>
            <w:tcW w:w="1134" w:type="dxa"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2-3</w:t>
            </w:r>
          </w:p>
        </w:tc>
        <w:tc>
          <w:tcPr>
            <w:tcW w:w="3686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Разработка ТЗ</w:t>
            </w:r>
          </w:p>
        </w:tc>
        <w:tc>
          <w:tcPr>
            <w:tcW w:w="1275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241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160</w:t>
            </w:r>
          </w:p>
        </w:tc>
      </w:tr>
      <w:tr w:rsidR="00271D37" w:rsidTr="00172CA2">
        <w:tc>
          <w:tcPr>
            <w:tcW w:w="2518" w:type="dxa"/>
            <w:vMerge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2-4</w:t>
            </w:r>
          </w:p>
        </w:tc>
        <w:tc>
          <w:tcPr>
            <w:tcW w:w="3686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Эскизное </w:t>
            </w:r>
            <w:proofErr w:type="spellStart"/>
            <w:r>
              <w:rPr>
                <w:sz w:val="28"/>
                <w:szCs w:val="28"/>
                <w:lang w:val="ru-RU"/>
              </w:rPr>
              <w:t>проетирование</w:t>
            </w:r>
            <w:proofErr w:type="spellEnd"/>
          </w:p>
        </w:tc>
        <w:tc>
          <w:tcPr>
            <w:tcW w:w="1275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40</w:t>
            </w:r>
          </w:p>
        </w:tc>
        <w:tc>
          <w:tcPr>
            <w:tcW w:w="1241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320</w:t>
            </w:r>
          </w:p>
        </w:tc>
      </w:tr>
      <w:tr w:rsidR="00271D37" w:rsidTr="00172CA2">
        <w:tc>
          <w:tcPr>
            <w:tcW w:w="2518" w:type="dxa"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Подготовка ТЗ</w:t>
            </w:r>
          </w:p>
        </w:tc>
        <w:tc>
          <w:tcPr>
            <w:tcW w:w="1134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  <w:r w:rsidR="00271D37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3686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Техническое проектирование</w:t>
            </w:r>
          </w:p>
        </w:tc>
        <w:tc>
          <w:tcPr>
            <w:tcW w:w="1275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40</w:t>
            </w:r>
          </w:p>
        </w:tc>
        <w:tc>
          <w:tcPr>
            <w:tcW w:w="1241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320</w:t>
            </w:r>
          </w:p>
        </w:tc>
      </w:tr>
      <w:tr w:rsidR="00271D37" w:rsidTr="00172CA2">
        <w:tc>
          <w:tcPr>
            <w:tcW w:w="2518" w:type="dxa"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Начало подготовки стенда</w:t>
            </w:r>
          </w:p>
        </w:tc>
        <w:tc>
          <w:tcPr>
            <w:tcW w:w="1134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  <w:r w:rsidR="00271D37">
              <w:rPr>
                <w:sz w:val="28"/>
                <w:szCs w:val="28"/>
                <w:lang w:val="ru-RU"/>
              </w:rPr>
              <w:t>-</w:t>
            </w: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3686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Подготовка стенда</w:t>
            </w:r>
          </w:p>
        </w:tc>
        <w:tc>
          <w:tcPr>
            <w:tcW w:w="1275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40</w:t>
            </w:r>
          </w:p>
        </w:tc>
        <w:tc>
          <w:tcPr>
            <w:tcW w:w="1241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320</w:t>
            </w:r>
          </w:p>
        </w:tc>
      </w:tr>
      <w:tr w:rsidR="00271D37" w:rsidTr="00172CA2">
        <w:tc>
          <w:tcPr>
            <w:tcW w:w="2518" w:type="dxa"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Окончание технического проектирования</w:t>
            </w:r>
          </w:p>
        </w:tc>
        <w:tc>
          <w:tcPr>
            <w:tcW w:w="1134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  <w:r w:rsidR="00271D37">
              <w:rPr>
                <w:sz w:val="28"/>
                <w:szCs w:val="28"/>
                <w:lang w:val="ru-RU"/>
              </w:rPr>
              <w:t>-6</w:t>
            </w:r>
          </w:p>
        </w:tc>
        <w:tc>
          <w:tcPr>
            <w:tcW w:w="3686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Рабочий проект</w:t>
            </w:r>
          </w:p>
        </w:tc>
        <w:tc>
          <w:tcPr>
            <w:tcW w:w="1275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40</w:t>
            </w:r>
          </w:p>
        </w:tc>
        <w:tc>
          <w:tcPr>
            <w:tcW w:w="1241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320</w:t>
            </w:r>
          </w:p>
        </w:tc>
      </w:tr>
      <w:tr w:rsidR="00C81259" w:rsidTr="00172CA2">
        <w:trPr>
          <w:trHeight w:val="485"/>
        </w:trPr>
        <w:tc>
          <w:tcPr>
            <w:tcW w:w="2518" w:type="dxa"/>
            <w:vMerge w:val="restart"/>
            <w:vAlign w:val="center"/>
          </w:tcPr>
          <w:p w:rsidR="00C81259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Готовность рабочего проекта</w:t>
            </w:r>
          </w:p>
        </w:tc>
        <w:tc>
          <w:tcPr>
            <w:tcW w:w="1134" w:type="dxa"/>
            <w:vAlign w:val="center"/>
          </w:tcPr>
          <w:p w:rsidR="00C81259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6-7</w:t>
            </w:r>
          </w:p>
        </w:tc>
        <w:tc>
          <w:tcPr>
            <w:tcW w:w="3686" w:type="dxa"/>
            <w:vAlign w:val="center"/>
          </w:tcPr>
          <w:p w:rsidR="00C81259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Изготовление опытных образцов</w:t>
            </w:r>
          </w:p>
        </w:tc>
        <w:tc>
          <w:tcPr>
            <w:tcW w:w="1275" w:type="dxa"/>
            <w:vAlign w:val="center"/>
          </w:tcPr>
          <w:p w:rsidR="00C81259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80</w:t>
            </w:r>
          </w:p>
        </w:tc>
        <w:tc>
          <w:tcPr>
            <w:tcW w:w="1241" w:type="dxa"/>
            <w:vAlign w:val="center"/>
          </w:tcPr>
          <w:p w:rsidR="00C81259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640</w:t>
            </w:r>
          </w:p>
        </w:tc>
      </w:tr>
      <w:tr w:rsidR="00C81259" w:rsidTr="00172CA2">
        <w:trPr>
          <w:trHeight w:val="485"/>
        </w:trPr>
        <w:tc>
          <w:tcPr>
            <w:tcW w:w="2518" w:type="dxa"/>
            <w:vMerge/>
            <w:vAlign w:val="center"/>
          </w:tcPr>
          <w:p w:rsidR="00C81259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C81259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6-8</w:t>
            </w:r>
          </w:p>
        </w:tc>
        <w:tc>
          <w:tcPr>
            <w:tcW w:w="3686" w:type="dxa"/>
            <w:vAlign w:val="center"/>
          </w:tcPr>
          <w:p w:rsidR="00C81259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ОСИ</w:t>
            </w:r>
          </w:p>
        </w:tc>
        <w:tc>
          <w:tcPr>
            <w:tcW w:w="1275" w:type="dxa"/>
            <w:vAlign w:val="center"/>
          </w:tcPr>
          <w:p w:rsidR="00C81259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80</w:t>
            </w:r>
          </w:p>
        </w:tc>
        <w:tc>
          <w:tcPr>
            <w:tcW w:w="1241" w:type="dxa"/>
            <w:vAlign w:val="center"/>
          </w:tcPr>
          <w:p w:rsidR="00C81259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640</w:t>
            </w:r>
          </w:p>
        </w:tc>
      </w:tr>
      <w:tr w:rsidR="00C81259" w:rsidTr="00172CA2">
        <w:trPr>
          <w:trHeight w:val="485"/>
        </w:trPr>
        <w:tc>
          <w:tcPr>
            <w:tcW w:w="2518" w:type="dxa"/>
            <w:vMerge/>
            <w:vAlign w:val="center"/>
          </w:tcPr>
          <w:p w:rsidR="00C81259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vAlign w:val="center"/>
          </w:tcPr>
          <w:p w:rsidR="00C81259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6-9</w:t>
            </w:r>
          </w:p>
        </w:tc>
        <w:tc>
          <w:tcPr>
            <w:tcW w:w="3686" w:type="dxa"/>
            <w:vAlign w:val="center"/>
          </w:tcPr>
          <w:p w:rsidR="00C81259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Корректировка РКД</w:t>
            </w:r>
          </w:p>
        </w:tc>
        <w:tc>
          <w:tcPr>
            <w:tcW w:w="1275" w:type="dxa"/>
            <w:vAlign w:val="center"/>
          </w:tcPr>
          <w:p w:rsidR="00C81259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100</w:t>
            </w:r>
          </w:p>
        </w:tc>
        <w:tc>
          <w:tcPr>
            <w:tcW w:w="1241" w:type="dxa"/>
            <w:vAlign w:val="center"/>
          </w:tcPr>
          <w:p w:rsidR="00C81259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800</w:t>
            </w:r>
          </w:p>
        </w:tc>
      </w:tr>
      <w:tr w:rsidR="00271D37" w:rsidTr="00172CA2">
        <w:tc>
          <w:tcPr>
            <w:tcW w:w="2518" w:type="dxa"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Готовность опытных образцов</w:t>
            </w:r>
          </w:p>
        </w:tc>
        <w:tc>
          <w:tcPr>
            <w:tcW w:w="1134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7-9</w:t>
            </w:r>
          </w:p>
        </w:tc>
        <w:tc>
          <w:tcPr>
            <w:tcW w:w="3686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Изготовление натурных образцов</w:t>
            </w:r>
          </w:p>
        </w:tc>
        <w:tc>
          <w:tcPr>
            <w:tcW w:w="1275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241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160</w:t>
            </w:r>
          </w:p>
        </w:tc>
      </w:tr>
      <w:tr w:rsidR="00271D37" w:rsidTr="00172CA2">
        <w:tc>
          <w:tcPr>
            <w:tcW w:w="2518" w:type="dxa"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Получение результатов ОСИ</w:t>
            </w:r>
          </w:p>
        </w:tc>
        <w:tc>
          <w:tcPr>
            <w:tcW w:w="1134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8-9</w:t>
            </w:r>
          </w:p>
        </w:tc>
        <w:tc>
          <w:tcPr>
            <w:tcW w:w="3686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275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241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</w:tr>
      <w:tr w:rsidR="00271D37" w:rsidTr="00172CA2">
        <w:tc>
          <w:tcPr>
            <w:tcW w:w="2518" w:type="dxa"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Подготовка натурных образцов</w:t>
            </w:r>
          </w:p>
        </w:tc>
        <w:tc>
          <w:tcPr>
            <w:tcW w:w="1134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9-10</w:t>
            </w:r>
          </w:p>
        </w:tc>
        <w:tc>
          <w:tcPr>
            <w:tcW w:w="3686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Натурные испытания</w:t>
            </w:r>
          </w:p>
        </w:tc>
        <w:tc>
          <w:tcPr>
            <w:tcW w:w="1275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241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160</w:t>
            </w:r>
          </w:p>
        </w:tc>
      </w:tr>
      <w:tr w:rsidR="00271D37" w:rsidTr="00172CA2">
        <w:tc>
          <w:tcPr>
            <w:tcW w:w="2518" w:type="dxa"/>
            <w:vAlign w:val="center"/>
          </w:tcPr>
          <w:p w:rsidR="00271D37" w:rsidRDefault="00271D37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Окончание проектирования</w:t>
            </w:r>
          </w:p>
        </w:tc>
        <w:tc>
          <w:tcPr>
            <w:tcW w:w="1134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10-11</w:t>
            </w:r>
          </w:p>
        </w:tc>
        <w:tc>
          <w:tcPr>
            <w:tcW w:w="3686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Подготовка производства</w:t>
            </w:r>
          </w:p>
        </w:tc>
        <w:tc>
          <w:tcPr>
            <w:tcW w:w="1275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60</w:t>
            </w:r>
          </w:p>
        </w:tc>
        <w:tc>
          <w:tcPr>
            <w:tcW w:w="1241" w:type="dxa"/>
            <w:vAlign w:val="center"/>
          </w:tcPr>
          <w:p w:rsidR="00271D37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480</w:t>
            </w:r>
          </w:p>
        </w:tc>
      </w:tr>
      <w:tr w:rsidR="00C81259" w:rsidTr="00172CA2">
        <w:tc>
          <w:tcPr>
            <w:tcW w:w="2518" w:type="dxa"/>
            <w:vAlign w:val="center"/>
          </w:tcPr>
          <w:p w:rsidR="00C81259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Окончание работ</w:t>
            </w:r>
          </w:p>
        </w:tc>
        <w:tc>
          <w:tcPr>
            <w:tcW w:w="1134" w:type="dxa"/>
            <w:vAlign w:val="center"/>
          </w:tcPr>
          <w:p w:rsidR="00C81259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3686" w:type="dxa"/>
            <w:vAlign w:val="center"/>
          </w:tcPr>
          <w:p w:rsidR="00C81259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275" w:type="dxa"/>
            <w:vAlign w:val="center"/>
          </w:tcPr>
          <w:p w:rsidR="00C81259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241" w:type="dxa"/>
            <w:vAlign w:val="center"/>
          </w:tcPr>
          <w:p w:rsidR="00C81259" w:rsidRDefault="00C81259" w:rsidP="00172CA2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</w:tr>
    </w:tbl>
    <w:p w:rsidR="00271D37" w:rsidRDefault="00271D37" w:rsidP="00271D37">
      <w:pPr>
        <w:pStyle w:val="a4"/>
        <w:ind w:firstLine="567"/>
        <w:rPr>
          <w:sz w:val="28"/>
          <w:szCs w:val="28"/>
          <w:lang w:val="ru-RU"/>
        </w:rPr>
      </w:pPr>
    </w:p>
    <w:p w:rsidR="005D09C1" w:rsidRDefault="005D09C1" w:rsidP="005D09C1">
      <w:pPr>
        <w:pStyle w:val="a4"/>
        <w:ind w:firstLine="567"/>
        <w:jc w:val="center"/>
        <w:rPr>
          <w:b/>
          <w:sz w:val="28"/>
          <w:szCs w:val="28"/>
          <w:lang w:val="ru-RU"/>
        </w:rPr>
      </w:pPr>
      <w:r w:rsidRPr="005D09C1">
        <w:rPr>
          <w:b/>
          <w:sz w:val="28"/>
          <w:szCs w:val="28"/>
          <w:highlight w:val="red"/>
          <w:lang w:val="ru-RU"/>
        </w:rPr>
        <w:lastRenderedPageBreak/>
        <w:t>1.1</w:t>
      </w:r>
      <w:r>
        <w:rPr>
          <w:b/>
          <w:sz w:val="28"/>
          <w:szCs w:val="28"/>
          <w:lang w:val="ru-RU"/>
        </w:rPr>
        <w:t xml:space="preserve"> Определение числа исполнителей</w:t>
      </w:r>
    </w:p>
    <w:p w:rsidR="005D09C1" w:rsidRDefault="005D09C1" w:rsidP="005D09C1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проектирования двигателя, изготовления опытных образцов, их отработки и запуска двигателя в производство понадобятся три вида специалистов: конструкторы, технологи и испытатели.</w:t>
      </w:r>
    </w:p>
    <w:p w:rsidR="005D09C1" w:rsidRDefault="005D09C1" w:rsidP="005D09C1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Занятость в течение проекта распределена следующим образом:</w:t>
      </w:r>
    </w:p>
    <w:p w:rsidR="005D09C1" w:rsidRDefault="005D09C1" w:rsidP="005D09C1">
      <w:pPr>
        <w:pStyle w:val="a4"/>
        <w:numPr>
          <w:ilvl w:val="0"/>
          <w:numId w:val="14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12 месяцев для конструкторов, что соответствует занятости от момента начала работ до окончания корректировки РКД;</w:t>
      </w:r>
    </w:p>
    <w:p w:rsidR="005D09C1" w:rsidRDefault="005D09C1" w:rsidP="005D09C1">
      <w:pPr>
        <w:pStyle w:val="a4"/>
        <w:numPr>
          <w:ilvl w:val="0"/>
          <w:numId w:val="14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10 месяцев для технологов, что соответствует занятости от момента начала разработки рабочего проекта до завершения всех испытаний;</w:t>
      </w:r>
    </w:p>
    <w:p w:rsidR="005D09C1" w:rsidRDefault="005D09C1" w:rsidP="005D09C1">
      <w:pPr>
        <w:pStyle w:val="a4"/>
        <w:numPr>
          <w:ilvl w:val="0"/>
          <w:numId w:val="14"/>
        </w:numPr>
        <w:ind w:left="0"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8 месяцев для испытателей, что соответствует занятости от момента подготовки стенда, до завершения всех испытаний.</w:t>
      </w:r>
    </w:p>
    <w:p w:rsidR="005D09C1" w:rsidRDefault="005D09C1" w:rsidP="005D09C1">
      <w:pPr>
        <w:pStyle w:val="a4"/>
        <w:ind w:left="567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этом численность персонала будет следующей: по одному конструктору и технологу и два испытателя.</w:t>
      </w:r>
    </w:p>
    <w:p w:rsidR="005D09C1" w:rsidRDefault="005D09C1" w:rsidP="005D09C1">
      <w:pPr>
        <w:pStyle w:val="a4"/>
        <w:ind w:left="567" w:firstLine="0"/>
        <w:jc w:val="center"/>
        <w:rPr>
          <w:b/>
          <w:sz w:val="28"/>
          <w:szCs w:val="28"/>
          <w:lang w:val="ru-RU"/>
        </w:rPr>
      </w:pPr>
      <w:r w:rsidRPr="005D09C1">
        <w:rPr>
          <w:b/>
          <w:sz w:val="28"/>
          <w:szCs w:val="28"/>
          <w:highlight w:val="red"/>
          <w:lang w:val="ru-RU"/>
        </w:rPr>
        <w:t>1.1</w:t>
      </w:r>
      <w:r>
        <w:rPr>
          <w:b/>
          <w:sz w:val="28"/>
          <w:szCs w:val="28"/>
          <w:lang w:val="ru-RU"/>
        </w:rPr>
        <w:t xml:space="preserve"> Затраты на проект</w:t>
      </w:r>
    </w:p>
    <w:p w:rsidR="005D09C1" w:rsidRDefault="005D09C1" w:rsidP="005D09C1">
      <w:pPr>
        <w:pStyle w:val="a4"/>
        <w:ind w:left="567" w:firstLine="0"/>
        <w:jc w:val="center"/>
        <w:rPr>
          <w:b/>
          <w:sz w:val="28"/>
          <w:szCs w:val="28"/>
          <w:lang w:val="ru-RU"/>
        </w:rPr>
      </w:pPr>
      <w:r w:rsidRPr="005D09C1">
        <w:rPr>
          <w:b/>
          <w:sz w:val="28"/>
          <w:szCs w:val="28"/>
          <w:highlight w:val="red"/>
          <w:lang w:val="ru-RU"/>
        </w:rPr>
        <w:t>1.1.1</w:t>
      </w:r>
      <w:r>
        <w:rPr>
          <w:b/>
          <w:sz w:val="28"/>
          <w:szCs w:val="28"/>
          <w:lang w:val="ru-RU"/>
        </w:rPr>
        <w:t xml:space="preserve"> Затраты на проектирование</w:t>
      </w:r>
    </w:p>
    <w:p w:rsidR="005D09C1" w:rsidRDefault="005D09C1" w:rsidP="005D09C1">
      <w:pPr>
        <w:pStyle w:val="a4"/>
        <w:ind w:left="567"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Заработная плата:</w:t>
      </w:r>
    </w:p>
    <w:p w:rsidR="005D09C1" w:rsidRDefault="005D09C1" w:rsidP="005D09C1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Будем считать, что на проектирование данного двигателя необходимо оплачивать работу, опираясь на величину недельного оклада и занятости:</w:t>
      </w:r>
    </w:p>
    <w:p w:rsidR="005D09C1" w:rsidRDefault="009D7E0E" w:rsidP="005D09C1">
      <w:pPr>
        <w:pStyle w:val="a4"/>
        <w:ind w:firstLine="567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з.окл.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зан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нед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;</m:t>
          </m:r>
        </m:oMath>
      </m:oMathPara>
    </w:p>
    <w:p w:rsidR="007F30A3" w:rsidRDefault="007F30A3" w:rsidP="005D09C1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где</w:t>
      </w:r>
      <w:proofErr w:type="gramStart"/>
      <w:r>
        <w:rPr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Т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зан</m:t>
            </m:r>
          </m:sub>
        </m:sSub>
      </m:oMath>
      <w:r>
        <w:rPr>
          <w:sz w:val="28"/>
          <w:szCs w:val="28"/>
          <w:lang w:val="ru-RU"/>
        </w:rPr>
        <w:t xml:space="preserve"> приравнивается полному времени занятости работника в проекте, 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О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нед</m:t>
            </m:r>
          </m:sub>
        </m:sSub>
      </m:oMath>
      <w:r>
        <w:rPr>
          <w:sz w:val="28"/>
          <w:szCs w:val="28"/>
          <w:lang w:val="ru-RU"/>
        </w:rPr>
        <w:t xml:space="preserve"> соответствует окладу работника за неделю.</w:t>
      </w:r>
    </w:p>
    <w:p w:rsidR="007F30A3" w:rsidRDefault="007F30A3" w:rsidP="005D09C1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Увеличение оплаты за счет удержания подоходного налога:</w:t>
      </w:r>
    </w:p>
    <w:p w:rsidR="007F30A3" w:rsidRDefault="009D7E0E" w:rsidP="007F30A3">
      <w:pPr>
        <w:pStyle w:val="a4"/>
        <w:ind w:firstLine="567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з.осн.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з.окл.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1+Н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дфл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.</m:t>
          </m:r>
        </m:oMath>
      </m:oMathPara>
    </w:p>
    <w:p w:rsidR="007F30A3" w:rsidRDefault="007F30A3" w:rsidP="005D09C1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Используя вышеописанные соотношения и зная численность </w:t>
      </w:r>
      <w:proofErr w:type="gramStart"/>
      <w:r>
        <w:rPr>
          <w:sz w:val="28"/>
          <w:szCs w:val="28"/>
          <w:lang w:val="ru-RU"/>
        </w:rPr>
        <w:t>работников</w:t>
      </w:r>
      <w:proofErr w:type="gramEnd"/>
      <w:r>
        <w:rPr>
          <w:sz w:val="28"/>
          <w:szCs w:val="28"/>
          <w:lang w:val="ru-RU"/>
        </w:rPr>
        <w:t xml:space="preserve"> следует рассчитать для каждого величину оплаты его труда.</w:t>
      </w:r>
    </w:p>
    <w:p w:rsidR="007F30A3" w:rsidRDefault="007F30A3" w:rsidP="005D09C1">
      <w:pPr>
        <w:pStyle w:val="a4"/>
        <w:ind w:firstLine="567"/>
        <w:rPr>
          <w:sz w:val="28"/>
          <w:szCs w:val="28"/>
          <w:lang w:val="ru-RU"/>
        </w:rPr>
      </w:pPr>
      <w:proofErr w:type="spellStart"/>
      <w:r w:rsidRPr="007F30A3">
        <w:rPr>
          <w:sz w:val="28"/>
          <w:szCs w:val="28"/>
          <w:highlight w:val="red"/>
          <w:lang w:val="ru-RU"/>
        </w:rPr>
        <w:t>Таблицца</w:t>
      </w:r>
      <w:proofErr w:type="spellEnd"/>
      <w:r w:rsidRPr="007F30A3">
        <w:rPr>
          <w:sz w:val="28"/>
          <w:szCs w:val="28"/>
          <w:highlight w:val="red"/>
          <w:lang w:val="ru-RU"/>
        </w:rPr>
        <w:t xml:space="preserve"> 1.1 Заработная плата работников</w:t>
      </w:r>
    </w:p>
    <w:tbl>
      <w:tblPr>
        <w:tblStyle w:val="ac"/>
        <w:tblW w:w="0" w:type="auto"/>
        <w:tblInd w:w="-459" w:type="dxa"/>
        <w:tblLayout w:type="fixed"/>
        <w:tblLook w:val="04A0"/>
      </w:tblPr>
      <w:tblGrid>
        <w:gridCol w:w="851"/>
        <w:gridCol w:w="1984"/>
        <w:gridCol w:w="1843"/>
        <w:gridCol w:w="1552"/>
        <w:gridCol w:w="1466"/>
        <w:gridCol w:w="1235"/>
        <w:gridCol w:w="1382"/>
      </w:tblGrid>
      <w:tr w:rsidR="007F30A3" w:rsidTr="00ED0F10">
        <w:tc>
          <w:tcPr>
            <w:tcW w:w="851" w:type="dxa"/>
            <w:vAlign w:val="center"/>
          </w:tcPr>
          <w:p w:rsidR="007F30A3" w:rsidRDefault="007F30A3" w:rsidP="007F30A3">
            <w:pPr>
              <w:pStyle w:val="a4"/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№</w:t>
            </w:r>
          </w:p>
        </w:tc>
        <w:tc>
          <w:tcPr>
            <w:tcW w:w="1984" w:type="dxa"/>
            <w:vAlign w:val="center"/>
          </w:tcPr>
          <w:p w:rsidR="007F30A3" w:rsidRDefault="007F30A3" w:rsidP="007F30A3">
            <w:pPr>
              <w:pStyle w:val="a4"/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1843" w:type="dxa"/>
            <w:vAlign w:val="center"/>
          </w:tcPr>
          <w:p w:rsidR="007F30A3" w:rsidRDefault="007F30A3" w:rsidP="007F30A3">
            <w:pPr>
              <w:pStyle w:val="a4"/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Численность, чел.</w:t>
            </w:r>
          </w:p>
        </w:tc>
        <w:tc>
          <w:tcPr>
            <w:tcW w:w="1552" w:type="dxa"/>
            <w:vAlign w:val="center"/>
          </w:tcPr>
          <w:p w:rsidR="007F30A3" w:rsidRDefault="007F30A3" w:rsidP="007F30A3">
            <w:pPr>
              <w:pStyle w:val="a4"/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Мес. оклад, руб.</w:t>
            </w:r>
          </w:p>
        </w:tc>
        <w:tc>
          <w:tcPr>
            <w:tcW w:w="1466" w:type="dxa"/>
            <w:vAlign w:val="center"/>
          </w:tcPr>
          <w:p w:rsidR="007F30A3" w:rsidRDefault="007F30A3" w:rsidP="007F30A3">
            <w:pPr>
              <w:pStyle w:val="a4"/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Занятость, </w:t>
            </w:r>
            <w:proofErr w:type="spellStart"/>
            <w:r>
              <w:rPr>
                <w:sz w:val="28"/>
                <w:szCs w:val="28"/>
                <w:lang w:val="ru-RU"/>
              </w:rPr>
              <w:t>нед</w:t>
            </w:r>
            <w:proofErr w:type="spellEnd"/>
            <w:r>
              <w:rPr>
                <w:sz w:val="28"/>
                <w:szCs w:val="28"/>
                <w:lang w:val="ru-RU"/>
              </w:rPr>
              <w:t>.</w:t>
            </w:r>
          </w:p>
        </w:tc>
        <w:tc>
          <w:tcPr>
            <w:tcW w:w="1235" w:type="dxa"/>
            <w:vAlign w:val="center"/>
          </w:tcPr>
          <w:p w:rsidR="007F30A3" w:rsidRDefault="007F30A3" w:rsidP="007F30A3">
            <w:pPr>
              <w:pStyle w:val="a4"/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Оклад, руб.</w:t>
            </w:r>
          </w:p>
        </w:tc>
        <w:tc>
          <w:tcPr>
            <w:tcW w:w="1382" w:type="dxa"/>
            <w:vAlign w:val="center"/>
          </w:tcPr>
          <w:p w:rsidR="007F30A3" w:rsidRDefault="007F30A3" w:rsidP="007F30A3">
            <w:pPr>
              <w:pStyle w:val="a4"/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Зарплата, руб.</w:t>
            </w:r>
          </w:p>
        </w:tc>
      </w:tr>
      <w:tr w:rsidR="007F30A3" w:rsidTr="00ED0F10">
        <w:tc>
          <w:tcPr>
            <w:tcW w:w="851" w:type="dxa"/>
            <w:vAlign w:val="center"/>
          </w:tcPr>
          <w:p w:rsidR="007F30A3" w:rsidRDefault="007F30A3" w:rsidP="007F30A3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984" w:type="dxa"/>
            <w:vAlign w:val="center"/>
          </w:tcPr>
          <w:p w:rsidR="007F30A3" w:rsidRDefault="007F30A3" w:rsidP="007F30A3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Конструктор</w:t>
            </w:r>
          </w:p>
        </w:tc>
        <w:tc>
          <w:tcPr>
            <w:tcW w:w="1843" w:type="dxa"/>
            <w:vAlign w:val="center"/>
          </w:tcPr>
          <w:p w:rsidR="007F30A3" w:rsidRDefault="007F30A3" w:rsidP="007F30A3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552" w:type="dxa"/>
            <w:vAlign w:val="center"/>
          </w:tcPr>
          <w:p w:rsidR="007F30A3" w:rsidRDefault="007F30A3" w:rsidP="007F30A3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60 000</w:t>
            </w:r>
          </w:p>
        </w:tc>
        <w:tc>
          <w:tcPr>
            <w:tcW w:w="1466" w:type="dxa"/>
            <w:vAlign w:val="center"/>
          </w:tcPr>
          <w:p w:rsidR="007F30A3" w:rsidRDefault="007F30A3" w:rsidP="007F30A3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48</w:t>
            </w:r>
          </w:p>
        </w:tc>
        <w:tc>
          <w:tcPr>
            <w:tcW w:w="1235" w:type="dxa"/>
            <w:vAlign w:val="center"/>
          </w:tcPr>
          <w:p w:rsidR="007F30A3" w:rsidRDefault="007F30A3" w:rsidP="007F30A3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720 000</w:t>
            </w:r>
          </w:p>
        </w:tc>
        <w:tc>
          <w:tcPr>
            <w:tcW w:w="1382" w:type="dxa"/>
            <w:vAlign w:val="center"/>
          </w:tcPr>
          <w:p w:rsidR="007F30A3" w:rsidRDefault="007F30A3" w:rsidP="007F30A3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813 600</w:t>
            </w:r>
          </w:p>
        </w:tc>
      </w:tr>
      <w:tr w:rsidR="007F30A3" w:rsidTr="00ED0F10">
        <w:tc>
          <w:tcPr>
            <w:tcW w:w="851" w:type="dxa"/>
            <w:vAlign w:val="center"/>
          </w:tcPr>
          <w:p w:rsidR="007F30A3" w:rsidRDefault="007F30A3" w:rsidP="007F30A3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984" w:type="dxa"/>
            <w:vAlign w:val="center"/>
          </w:tcPr>
          <w:p w:rsidR="007F30A3" w:rsidRDefault="007F30A3" w:rsidP="007F30A3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Технолог</w:t>
            </w:r>
          </w:p>
        </w:tc>
        <w:tc>
          <w:tcPr>
            <w:tcW w:w="1843" w:type="dxa"/>
            <w:vAlign w:val="center"/>
          </w:tcPr>
          <w:p w:rsidR="007F30A3" w:rsidRDefault="007F30A3" w:rsidP="007F30A3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552" w:type="dxa"/>
            <w:vAlign w:val="center"/>
          </w:tcPr>
          <w:p w:rsidR="007F30A3" w:rsidRDefault="007F30A3" w:rsidP="007F30A3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50 000</w:t>
            </w:r>
          </w:p>
        </w:tc>
        <w:tc>
          <w:tcPr>
            <w:tcW w:w="1466" w:type="dxa"/>
            <w:vAlign w:val="center"/>
          </w:tcPr>
          <w:p w:rsidR="007F30A3" w:rsidRDefault="007F30A3" w:rsidP="007F30A3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1235" w:type="dxa"/>
            <w:vAlign w:val="center"/>
          </w:tcPr>
          <w:p w:rsidR="007F30A3" w:rsidRDefault="007F30A3" w:rsidP="007F30A3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500 000</w:t>
            </w:r>
          </w:p>
        </w:tc>
        <w:tc>
          <w:tcPr>
            <w:tcW w:w="1382" w:type="dxa"/>
            <w:vAlign w:val="center"/>
          </w:tcPr>
          <w:p w:rsidR="007F30A3" w:rsidRDefault="007F30A3" w:rsidP="007F30A3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565 000</w:t>
            </w:r>
          </w:p>
        </w:tc>
      </w:tr>
      <w:tr w:rsidR="007F30A3" w:rsidTr="00ED0F10">
        <w:tc>
          <w:tcPr>
            <w:tcW w:w="851" w:type="dxa"/>
            <w:vAlign w:val="center"/>
          </w:tcPr>
          <w:p w:rsidR="007F30A3" w:rsidRDefault="007F30A3" w:rsidP="007F30A3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984" w:type="dxa"/>
            <w:vAlign w:val="center"/>
          </w:tcPr>
          <w:p w:rsidR="007F30A3" w:rsidRDefault="007F30A3" w:rsidP="007F30A3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Испытатель</w:t>
            </w:r>
          </w:p>
        </w:tc>
        <w:tc>
          <w:tcPr>
            <w:tcW w:w="1843" w:type="dxa"/>
            <w:vAlign w:val="center"/>
          </w:tcPr>
          <w:p w:rsidR="007F30A3" w:rsidRDefault="007F30A3" w:rsidP="007F30A3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552" w:type="dxa"/>
            <w:vAlign w:val="center"/>
          </w:tcPr>
          <w:p w:rsidR="007F30A3" w:rsidRDefault="007F30A3" w:rsidP="007F30A3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52 000</w:t>
            </w:r>
          </w:p>
        </w:tc>
        <w:tc>
          <w:tcPr>
            <w:tcW w:w="1466" w:type="dxa"/>
            <w:vAlign w:val="center"/>
          </w:tcPr>
          <w:p w:rsidR="007F30A3" w:rsidRDefault="007F30A3" w:rsidP="007F30A3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</w:t>
            </w:r>
          </w:p>
        </w:tc>
        <w:tc>
          <w:tcPr>
            <w:tcW w:w="1235" w:type="dxa"/>
            <w:vAlign w:val="center"/>
          </w:tcPr>
          <w:p w:rsidR="007F30A3" w:rsidRDefault="007F30A3" w:rsidP="007F30A3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780 000</w:t>
            </w:r>
          </w:p>
        </w:tc>
        <w:tc>
          <w:tcPr>
            <w:tcW w:w="1382" w:type="dxa"/>
            <w:vAlign w:val="center"/>
          </w:tcPr>
          <w:p w:rsidR="007F30A3" w:rsidRDefault="007F30A3" w:rsidP="007F30A3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881 400</w:t>
            </w:r>
          </w:p>
        </w:tc>
      </w:tr>
    </w:tbl>
    <w:p w:rsidR="007F30A3" w:rsidRDefault="0085089D" w:rsidP="005D09C1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Дополнительная заработная плата:</w:t>
      </w:r>
    </w:p>
    <w:p w:rsidR="0085089D" w:rsidRDefault="009D7E0E" w:rsidP="005D09C1">
      <w:pPr>
        <w:pStyle w:val="a4"/>
        <w:ind w:firstLine="567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з.доп.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=0,2∙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з.осн.</m:t>
              </m:r>
            </m:sub>
          </m:sSub>
        </m:oMath>
      </m:oMathPara>
    </w:p>
    <w:p w:rsidR="0085089D" w:rsidRDefault="0085089D" w:rsidP="005D09C1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Отчисления с заработной платы:</w:t>
      </w:r>
    </w:p>
    <w:p w:rsidR="0085089D" w:rsidRDefault="009D7E0E" w:rsidP="0085089D">
      <w:pPr>
        <w:pStyle w:val="a4"/>
        <w:ind w:firstLine="567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з.отч.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з.осн.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з.доп.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)∙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Н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соц</m:t>
              </m:r>
            </m:sub>
          </m:sSub>
        </m:oMath>
      </m:oMathPara>
    </w:p>
    <w:p w:rsidR="0085089D" w:rsidRDefault="0085089D" w:rsidP="005D09C1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Суммарные затраты на заработную плату:</w:t>
      </w:r>
    </w:p>
    <w:p w:rsidR="0085089D" w:rsidRDefault="009D7E0E" w:rsidP="003A5AE3">
      <w:pPr>
        <w:pStyle w:val="a4"/>
        <w:ind w:firstLine="567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ЗП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з.осн.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з.доп.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з.отч.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1+0,2+1,2∙0,26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з.осн.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=1,512∙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з.осн.</m:t>
              </m:r>
            </m:sub>
          </m:sSub>
        </m:oMath>
      </m:oMathPara>
    </w:p>
    <w:p w:rsidR="0085089D" w:rsidRDefault="0085089D" w:rsidP="005D09C1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всех работников в сумме:</w:t>
      </w:r>
    </w:p>
    <w:p w:rsidR="0085089D" w:rsidRDefault="009D7E0E" w:rsidP="003A5AE3">
      <w:pPr>
        <w:pStyle w:val="a4"/>
        <w:ind w:left="-284" w:firstLine="426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ЗП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=1,512∙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з.осн.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ru-RU"/>
            </w:rPr>
            <m:t>=1,512∙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813600+565000+881400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=3417120 руб.</m:t>
          </m:r>
        </m:oMath>
      </m:oMathPara>
    </w:p>
    <w:p w:rsidR="0085089D" w:rsidRDefault="0085089D" w:rsidP="005D09C1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Затраты на оборудование:</w:t>
      </w:r>
    </w:p>
    <w:p w:rsidR="003A5AE3" w:rsidRDefault="003A5AE3" w:rsidP="005D09C1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работы инженерам понадобятся персональные компьютеры (ПК), на которых будут производиться расчетные операции и выпуск КД. Допустим, что есть необходимость приобретения данного оборудования, тогда стоимость подходящего по техническим характеристикам ПК составит 120 000 руб. Так же для печати всей документации понадобится принтер и плоттер стоимостью 14 000 руб. и 80 000 руб. соответственно.</w:t>
      </w:r>
    </w:p>
    <w:p w:rsidR="003A5AE3" w:rsidRDefault="003A5AE3" w:rsidP="005D09C1">
      <w:pPr>
        <w:pStyle w:val="a4"/>
        <w:ind w:firstLine="567"/>
        <w:rPr>
          <w:sz w:val="28"/>
          <w:szCs w:val="28"/>
          <w:lang w:val="ru-RU"/>
        </w:rPr>
      </w:pPr>
      <w:r w:rsidRPr="003A5AE3">
        <w:rPr>
          <w:sz w:val="28"/>
          <w:szCs w:val="28"/>
          <w:highlight w:val="red"/>
          <w:lang w:val="ru-RU"/>
        </w:rPr>
        <w:t>Таблица 1.1 Стоимость оборудования</w:t>
      </w:r>
    </w:p>
    <w:tbl>
      <w:tblPr>
        <w:tblStyle w:val="ac"/>
        <w:tblW w:w="0" w:type="auto"/>
        <w:tblLook w:val="04A0"/>
      </w:tblPr>
      <w:tblGrid>
        <w:gridCol w:w="1970"/>
        <w:gridCol w:w="1971"/>
        <w:gridCol w:w="1971"/>
        <w:gridCol w:w="1971"/>
        <w:gridCol w:w="1971"/>
      </w:tblGrid>
      <w:tr w:rsidR="003A5AE3" w:rsidTr="003A5AE3">
        <w:tc>
          <w:tcPr>
            <w:tcW w:w="1970" w:type="dxa"/>
          </w:tcPr>
          <w:p w:rsidR="003A5AE3" w:rsidRDefault="003A5AE3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Сотрудники</w:t>
            </w:r>
          </w:p>
        </w:tc>
        <w:tc>
          <w:tcPr>
            <w:tcW w:w="1971" w:type="dxa"/>
          </w:tcPr>
          <w:p w:rsidR="003A5AE3" w:rsidRDefault="003A5AE3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Оборудование</w:t>
            </w:r>
          </w:p>
        </w:tc>
        <w:tc>
          <w:tcPr>
            <w:tcW w:w="1971" w:type="dxa"/>
          </w:tcPr>
          <w:p w:rsidR="003A5AE3" w:rsidRDefault="003A5AE3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Кол-во</w:t>
            </w:r>
          </w:p>
        </w:tc>
        <w:tc>
          <w:tcPr>
            <w:tcW w:w="1971" w:type="dxa"/>
          </w:tcPr>
          <w:p w:rsidR="003A5AE3" w:rsidRDefault="003A5AE3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Срок аренды, дни</w:t>
            </w:r>
          </w:p>
        </w:tc>
        <w:tc>
          <w:tcPr>
            <w:tcW w:w="1971" w:type="dxa"/>
          </w:tcPr>
          <w:p w:rsidR="003A5AE3" w:rsidRDefault="003A5AE3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Аренда, </w:t>
            </w:r>
            <w:proofErr w:type="spellStart"/>
            <w:r>
              <w:rPr>
                <w:sz w:val="28"/>
                <w:szCs w:val="28"/>
                <w:lang w:val="ru-RU"/>
              </w:rPr>
              <w:t>руб</w:t>
            </w:r>
            <w:proofErr w:type="spellEnd"/>
            <w:r>
              <w:rPr>
                <w:sz w:val="28"/>
                <w:szCs w:val="28"/>
                <w:lang w:val="ru-RU"/>
              </w:rPr>
              <w:t>/день</w:t>
            </w:r>
          </w:p>
        </w:tc>
      </w:tr>
      <w:tr w:rsidR="003A5AE3" w:rsidTr="003A5AE3">
        <w:tc>
          <w:tcPr>
            <w:tcW w:w="1970" w:type="dxa"/>
            <w:vMerge w:val="restart"/>
          </w:tcPr>
          <w:p w:rsidR="003A5AE3" w:rsidRDefault="003A5AE3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Конструктор и технолог</w:t>
            </w:r>
          </w:p>
        </w:tc>
        <w:tc>
          <w:tcPr>
            <w:tcW w:w="1971" w:type="dxa"/>
          </w:tcPr>
          <w:p w:rsidR="003A5AE3" w:rsidRDefault="003A5AE3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Компьютер</w:t>
            </w:r>
          </w:p>
        </w:tc>
        <w:tc>
          <w:tcPr>
            <w:tcW w:w="1971" w:type="dxa"/>
          </w:tcPr>
          <w:p w:rsidR="003A5AE3" w:rsidRDefault="003A5AE3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971" w:type="dxa"/>
          </w:tcPr>
          <w:p w:rsidR="003A5AE3" w:rsidRDefault="003A5AE3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покупка</w:t>
            </w:r>
          </w:p>
        </w:tc>
        <w:tc>
          <w:tcPr>
            <w:tcW w:w="1971" w:type="dxa"/>
          </w:tcPr>
          <w:p w:rsidR="003A5AE3" w:rsidRDefault="003A5AE3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</w:tr>
      <w:tr w:rsidR="003A5AE3" w:rsidTr="003A5AE3">
        <w:tc>
          <w:tcPr>
            <w:tcW w:w="1970" w:type="dxa"/>
            <w:vMerge/>
          </w:tcPr>
          <w:p w:rsidR="003A5AE3" w:rsidRDefault="003A5AE3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1971" w:type="dxa"/>
          </w:tcPr>
          <w:p w:rsidR="003A5AE3" w:rsidRDefault="003A5AE3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Принтер</w:t>
            </w:r>
          </w:p>
        </w:tc>
        <w:tc>
          <w:tcPr>
            <w:tcW w:w="1971" w:type="dxa"/>
          </w:tcPr>
          <w:p w:rsidR="003A5AE3" w:rsidRDefault="003A5AE3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971" w:type="dxa"/>
          </w:tcPr>
          <w:p w:rsidR="003A5AE3" w:rsidRDefault="003A5AE3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покупка</w:t>
            </w:r>
          </w:p>
        </w:tc>
        <w:tc>
          <w:tcPr>
            <w:tcW w:w="1971" w:type="dxa"/>
          </w:tcPr>
          <w:p w:rsidR="003A5AE3" w:rsidRDefault="003A5AE3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</w:tr>
      <w:tr w:rsidR="003A5AE3" w:rsidTr="003A5AE3">
        <w:tc>
          <w:tcPr>
            <w:tcW w:w="1970" w:type="dxa"/>
            <w:vMerge/>
          </w:tcPr>
          <w:p w:rsidR="003A5AE3" w:rsidRDefault="003A5AE3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1971" w:type="dxa"/>
          </w:tcPr>
          <w:p w:rsidR="003A5AE3" w:rsidRDefault="003A5AE3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Плоттер</w:t>
            </w:r>
          </w:p>
        </w:tc>
        <w:tc>
          <w:tcPr>
            <w:tcW w:w="1971" w:type="dxa"/>
          </w:tcPr>
          <w:p w:rsidR="003A5AE3" w:rsidRDefault="003A5AE3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971" w:type="dxa"/>
          </w:tcPr>
          <w:p w:rsidR="003A5AE3" w:rsidRDefault="003A5AE3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покупка</w:t>
            </w:r>
          </w:p>
        </w:tc>
        <w:tc>
          <w:tcPr>
            <w:tcW w:w="1971" w:type="dxa"/>
          </w:tcPr>
          <w:p w:rsidR="003A5AE3" w:rsidRDefault="003A5AE3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</w:p>
        </w:tc>
      </w:tr>
    </w:tbl>
    <w:p w:rsidR="003A5AE3" w:rsidRDefault="003A5AE3" w:rsidP="005D09C1">
      <w:pPr>
        <w:pStyle w:val="a4"/>
        <w:ind w:firstLine="567"/>
        <w:rPr>
          <w:sz w:val="28"/>
          <w:szCs w:val="28"/>
          <w:lang w:val="ru-RU"/>
        </w:rPr>
      </w:pPr>
    </w:p>
    <w:p w:rsidR="003A5AE3" w:rsidRDefault="003A5AE3" w:rsidP="005D09C1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Общая сумма затрат на оборудование:</w:t>
      </w:r>
    </w:p>
    <w:p w:rsidR="003A5AE3" w:rsidRDefault="009D7E0E" w:rsidP="005D09C1">
      <w:pPr>
        <w:pStyle w:val="a4"/>
        <w:ind w:firstLine="567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ОБ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пк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пл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=120000∙2+14000+80000=334 000 руб.</m:t>
          </m:r>
        </m:oMath>
      </m:oMathPara>
    </w:p>
    <w:p w:rsidR="00561A25" w:rsidRDefault="00561A25" w:rsidP="005D09C1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Затраты на </w:t>
      </w:r>
      <w:proofErr w:type="gramStart"/>
      <w:r>
        <w:rPr>
          <w:sz w:val="28"/>
          <w:szCs w:val="28"/>
          <w:lang w:val="ru-RU"/>
        </w:rPr>
        <w:t>вспомогательное</w:t>
      </w:r>
      <w:proofErr w:type="gramEnd"/>
      <w:r>
        <w:rPr>
          <w:sz w:val="28"/>
          <w:szCs w:val="28"/>
          <w:lang w:val="ru-RU"/>
        </w:rPr>
        <w:t xml:space="preserve"> ПО:</w:t>
      </w:r>
    </w:p>
    <w:p w:rsidR="00561A25" w:rsidRDefault="00561A25" w:rsidP="005D09C1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Расчет стоимости вспомогательного </w:t>
      </w:r>
      <w:proofErr w:type="gramStart"/>
      <w:r>
        <w:rPr>
          <w:sz w:val="28"/>
          <w:szCs w:val="28"/>
          <w:lang w:val="ru-RU"/>
        </w:rPr>
        <w:t>ПО</w:t>
      </w:r>
      <w:proofErr w:type="gramEnd"/>
      <w:r>
        <w:rPr>
          <w:sz w:val="28"/>
          <w:szCs w:val="28"/>
          <w:lang w:val="ru-RU"/>
        </w:rPr>
        <w:t xml:space="preserve"> производится </w:t>
      </w:r>
      <w:proofErr w:type="gramStart"/>
      <w:r>
        <w:rPr>
          <w:sz w:val="28"/>
          <w:szCs w:val="28"/>
          <w:lang w:val="ru-RU"/>
        </w:rPr>
        <w:t>с</w:t>
      </w:r>
      <w:proofErr w:type="gramEnd"/>
      <w:r>
        <w:rPr>
          <w:sz w:val="28"/>
          <w:szCs w:val="28"/>
          <w:lang w:val="ru-RU"/>
        </w:rPr>
        <w:t xml:space="preserve"> условием установки на два персональных компьютера.</w:t>
      </w:r>
    </w:p>
    <w:p w:rsidR="00561A25" w:rsidRDefault="00561A25" w:rsidP="005D09C1">
      <w:pPr>
        <w:pStyle w:val="a4"/>
        <w:ind w:firstLine="567"/>
        <w:rPr>
          <w:sz w:val="28"/>
          <w:szCs w:val="28"/>
          <w:lang w:val="ru-RU"/>
        </w:rPr>
      </w:pPr>
      <w:r w:rsidRPr="00561A25">
        <w:rPr>
          <w:sz w:val="28"/>
          <w:szCs w:val="28"/>
          <w:highlight w:val="red"/>
          <w:lang w:val="ru-RU"/>
        </w:rPr>
        <w:t>Таблица 1.1 Стоимость программного обеспечения</w:t>
      </w:r>
    </w:p>
    <w:tbl>
      <w:tblPr>
        <w:tblStyle w:val="ac"/>
        <w:tblW w:w="0" w:type="auto"/>
        <w:tblLook w:val="04A0"/>
      </w:tblPr>
      <w:tblGrid>
        <w:gridCol w:w="4927"/>
        <w:gridCol w:w="4927"/>
      </w:tblGrid>
      <w:tr w:rsidR="00561A25" w:rsidTr="00561A25">
        <w:tc>
          <w:tcPr>
            <w:tcW w:w="4927" w:type="dxa"/>
          </w:tcPr>
          <w:p w:rsidR="00561A25" w:rsidRDefault="00561A25" w:rsidP="00561A25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4927" w:type="dxa"/>
          </w:tcPr>
          <w:p w:rsidR="00561A25" w:rsidRDefault="00561A25" w:rsidP="00561A25">
            <w:pPr>
              <w:pStyle w:val="a4"/>
              <w:ind w:firstLine="0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Стоимость, руб.</w:t>
            </w:r>
          </w:p>
        </w:tc>
      </w:tr>
      <w:tr w:rsidR="00561A25" w:rsidTr="00561A25">
        <w:tc>
          <w:tcPr>
            <w:tcW w:w="4927" w:type="dxa"/>
          </w:tcPr>
          <w:p w:rsidR="00561A25" w:rsidRPr="00561A25" w:rsidRDefault="00561A25" w:rsidP="00561A25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Microsoft Windows 10</w:t>
            </w:r>
          </w:p>
        </w:tc>
        <w:tc>
          <w:tcPr>
            <w:tcW w:w="4927" w:type="dxa"/>
          </w:tcPr>
          <w:p w:rsidR="00561A25" w:rsidRPr="00561A25" w:rsidRDefault="00561A25" w:rsidP="00561A25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14 199</w:t>
            </w:r>
          </w:p>
        </w:tc>
      </w:tr>
      <w:tr w:rsidR="00561A25" w:rsidTr="00561A25">
        <w:tc>
          <w:tcPr>
            <w:tcW w:w="4927" w:type="dxa"/>
          </w:tcPr>
          <w:p w:rsidR="00561A25" w:rsidRPr="00561A25" w:rsidRDefault="00561A25" w:rsidP="00561A25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Microsoft Office Standard 2016</w:t>
            </w:r>
          </w:p>
        </w:tc>
        <w:tc>
          <w:tcPr>
            <w:tcW w:w="4927" w:type="dxa"/>
          </w:tcPr>
          <w:p w:rsidR="00561A25" w:rsidRPr="00561A25" w:rsidRDefault="00561A25" w:rsidP="00561A25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5 199</w:t>
            </w:r>
          </w:p>
        </w:tc>
      </w:tr>
      <w:tr w:rsidR="00561A25" w:rsidTr="00561A25">
        <w:tc>
          <w:tcPr>
            <w:tcW w:w="4927" w:type="dxa"/>
          </w:tcPr>
          <w:p w:rsidR="00561A25" w:rsidRPr="00561A25" w:rsidRDefault="00561A25" w:rsidP="00561A25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Mathcad</w:t>
            </w:r>
            <w:proofErr w:type="spellEnd"/>
            <w:r>
              <w:rPr>
                <w:sz w:val="28"/>
                <w:szCs w:val="28"/>
              </w:rPr>
              <w:t xml:space="preserve"> Professional – Individual</w:t>
            </w:r>
          </w:p>
        </w:tc>
        <w:tc>
          <w:tcPr>
            <w:tcW w:w="4927" w:type="dxa"/>
          </w:tcPr>
          <w:p w:rsidR="00561A25" w:rsidRPr="00561A25" w:rsidRDefault="00561A25" w:rsidP="00561A25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79 800</w:t>
            </w:r>
          </w:p>
        </w:tc>
      </w:tr>
      <w:tr w:rsidR="00561A25" w:rsidTr="00561A25">
        <w:tc>
          <w:tcPr>
            <w:tcW w:w="4927" w:type="dxa"/>
          </w:tcPr>
          <w:p w:rsidR="00561A25" w:rsidRPr="00561A25" w:rsidRDefault="00561A25" w:rsidP="00561A25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ru-RU"/>
              </w:rPr>
              <w:t>Аскон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КОМПАС-3</w:t>
            </w:r>
            <w:r>
              <w:rPr>
                <w:sz w:val="28"/>
                <w:szCs w:val="28"/>
              </w:rPr>
              <w:t>D V18</w:t>
            </w:r>
          </w:p>
        </w:tc>
        <w:tc>
          <w:tcPr>
            <w:tcW w:w="4927" w:type="dxa"/>
          </w:tcPr>
          <w:p w:rsidR="00561A25" w:rsidRPr="00561A25" w:rsidRDefault="00561A25" w:rsidP="00561A25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157 000</w:t>
            </w:r>
          </w:p>
        </w:tc>
      </w:tr>
      <w:tr w:rsidR="004B2A7A" w:rsidTr="00561A25">
        <w:tc>
          <w:tcPr>
            <w:tcW w:w="4927" w:type="dxa"/>
          </w:tcPr>
          <w:p w:rsidR="004B2A7A" w:rsidRPr="004B2A7A" w:rsidRDefault="004B2A7A" w:rsidP="004B2A7A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 xml:space="preserve">БД </w:t>
            </w:r>
            <w:proofErr w:type="spellStart"/>
            <w:r>
              <w:rPr>
                <w:sz w:val="28"/>
                <w:szCs w:val="28"/>
              </w:rPr>
              <w:t>InterMech</w:t>
            </w:r>
            <w:proofErr w:type="spellEnd"/>
            <w:r>
              <w:rPr>
                <w:sz w:val="28"/>
                <w:szCs w:val="28"/>
              </w:rPr>
              <w:t xml:space="preserve"> Search</w:t>
            </w:r>
          </w:p>
        </w:tc>
        <w:tc>
          <w:tcPr>
            <w:tcW w:w="4927" w:type="dxa"/>
          </w:tcPr>
          <w:p w:rsidR="004B2A7A" w:rsidRPr="004B2A7A" w:rsidRDefault="004B2A7A" w:rsidP="00561A25">
            <w:pPr>
              <w:pStyle w:val="a4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890</w:t>
            </w:r>
            <w:r>
              <w:rPr>
                <w:sz w:val="28"/>
                <w:szCs w:val="28"/>
              </w:rPr>
              <w:t>€</w:t>
            </w:r>
          </w:p>
        </w:tc>
      </w:tr>
    </w:tbl>
    <w:p w:rsidR="00561A25" w:rsidRDefault="00561A25" w:rsidP="005D09C1">
      <w:pPr>
        <w:pStyle w:val="a4"/>
        <w:ind w:firstLine="567"/>
        <w:rPr>
          <w:sz w:val="28"/>
          <w:szCs w:val="28"/>
        </w:rPr>
      </w:pPr>
    </w:p>
    <w:p w:rsidR="004B2A7A" w:rsidRPr="004B2A7A" w:rsidRDefault="004B2A7A" w:rsidP="005D09C1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Стоимость 1 лицензии СУБД </w:t>
      </w:r>
      <w:proofErr w:type="spellStart"/>
      <w:r>
        <w:rPr>
          <w:sz w:val="28"/>
          <w:szCs w:val="28"/>
        </w:rPr>
        <w:t>InterMech</w:t>
      </w:r>
      <w:proofErr w:type="spellEnd"/>
      <w:r w:rsidRPr="004B2A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Search</w:t>
      </w:r>
      <w:r w:rsidRPr="004B2A7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4B2A7A">
        <w:rPr>
          <w:sz w:val="28"/>
          <w:szCs w:val="28"/>
          <w:lang w:val="ru-RU"/>
        </w:rPr>
        <w:t xml:space="preserve"> 890 €</w:t>
      </w:r>
      <w:r>
        <w:rPr>
          <w:sz w:val="28"/>
          <w:szCs w:val="28"/>
          <w:lang w:val="ru-RU"/>
        </w:rPr>
        <w:t>. В соответствии с курсом ЦБРФ на 04.2019 – 63 774 руб.</w:t>
      </w:r>
    </w:p>
    <w:p w:rsidR="00561A25" w:rsidRDefault="00561A25" w:rsidP="005D09C1">
      <w:pPr>
        <w:pStyle w:val="a4"/>
        <w:ind w:firstLine="567"/>
        <w:rPr>
          <w:sz w:val="28"/>
          <w:szCs w:val="28"/>
          <w:lang w:val="ru-RU"/>
        </w:rPr>
      </w:pPr>
      <w:r w:rsidRPr="004B2A7A">
        <w:rPr>
          <w:sz w:val="28"/>
          <w:szCs w:val="28"/>
          <w:highlight w:val="green"/>
          <w:lang w:val="ru-RU"/>
        </w:rPr>
        <w:t xml:space="preserve">Суммарные затраты </w:t>
      </w:r>
      <w:proofErr w:type="gramStart"/>
      <w:r w:rsidRPr="004B2A7A">
        <w:rPr>
          <w:sz w:val="28"/>
          <w:szCs w:val="28"/>
          <w:highlight w:val="green"/>
          <w:lang w:val="ru-RU"/>
        </w:rPr>
        <w:t>на</w:t>
      </w:r>
      <w:proofErr w:type="gramEnd"/>
      <w:r w:rsidRPr="004B2A7A">
        <w:rPr>
          <w:sz w:val="28"/>
          <w:szCs w:val="28"/>
          <w:highlight w:val="green"/>
          <w:lang w:val="ru-RU"/>
        </w:rPr>
        <w:t xml:space="preserve"> ПО для двух компьютеров:</w:t>
      </w:r>
    </w:p>
    <w:p w:rsidR="00561A25" w:rsidRDefault="009D7E0E" w:rsidP="005D09C1">
      <w:pPr>
        <w:pStyle w:val="a4"/>
        <w:ind w:firstLine="567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ПО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=2∙</m:t>
          </m:r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=2∙</m:t>
              </m:r>
            </m:e>
          </m:nary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14199+5199+79800+157000</m:t>
              </m: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=512 396 руб.</m:t>
          </m:r>
        </m:oMath>
      </m:oMathPara>
    </w:p>
    <w:p w:rsidR="00561A25" w:rsidRDefault="00394CE0" w:rsidP="005D09C1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Затраты на организацию рабочих мест:</w:t>
      </w:r>
    </w:p>
    <w:p w:rsidR="00A93D78" w:rsidRDefault="00E07998" w:rsidP="005D09C1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Из расчета, что на одного человека </w:t>
      </w:r>
      <w:r w:rsidRPr="00E07998">
        <w:rPr>
          <w:sz w:val="28"/>
          <w:szCs w:val="28"/>
          <w:highlight w:val="yellow"/>
          <w:lang w:val="ru-RU"/>
        </w:rPr>
        <w:t>необходима площадь 6 кв.м.</w:t>
      </w:r>
      <w:r>
        <w:rPr>
          <w:sz w:val="28"/>
          <w:szCs w:val="28"/>
          <w:lang w:val="ru-RU"/>
        </w:rPr>
        <w:t xml:space="preserve"> был произведен поиск по арендуемым помещениям в пределах г. Москва</w:t>
      </w:r>
      <w:proofErr w:type="gramStart"/>
      <w:r>
        <w:rPr>
          <w:sz w:val="28"/>
          <w:szCs w:val="28"/>
          <w:lang w:val="ru-RU"/>
        </w:rPr>
        <w:t>.</w:t>
      </w:r>
      <w:proofErr w:type="gramEnd"/>
      <w:r>
        <w:rPr>
          <w:sz w:val="28"/>
          <w:szCs w:val="28"/>
          <w:lang w:val="ru-RU"/>
        </w:rPr>
        <w:t xml:space="preserve"> </w:t>
      </w:r>
      <w:r w:rsidRPr="00E07998">
        <w:rPr>
          <w:sz w:val="28"/>
          <w:szCs w:val="28"/>
          <w:highlight w:val="red"/>
          <w:lang w:val="ru-RU"/>
        </w:rPr>
        <w:t>(</w:t>
      </w:r>
      <w:proofErr w:type="gramStart"/>
      <w:r w:rsidRPr="00E07998">
        <w:rPr>
          <w:sz w:val="28"/>
          <w:szCs w:val="28"/>
          <w:highlight w:val="red"/>
          <w:lang w:val="ru-RU"/>
        </w:rPr>
        <w:t>с</w:t>
      </w:r>
      <w:proofErr w:type="gramEnd"/>
      <w:r w:rsidRPr="00E07998">
        <w:rPr>
          <w:sz w:val="28"/>
          <w:szCs w:val="28"/>
          <w:highlight w:val="red"/>
          <w:lang w:val="ru-RU"/>
        </w:rPr>
        <w:t>сылка на ЦИАН)</w:t>
      </w:r>
    </w:p>
    <w:p w:rsidR="00E07998" w:rsidRDefault="00E07998" w:rsidP="005D09C1">
      <w:pPr>
        <w:pStyle w:val="a4"/>
        <w:ind w:firstLine="567"/>
        <w:rPr>
          <w:sz w:val="28"/>
          <w:szCs w:val="28"/>
          <w:lang w:val="ru-RU"/>
        </w:rPr>
      </w:pPr>
      <w:r w:rsidRPr="00E07998">
        <w:rPr>
          <w:sz w:val="28"/>
          <w:szCs w:val="28"/>
          <w:highlight w:val="red"/>
          <w:lang w:val="ru-RU"/>
        </w:rPr>
        <w:t>Таблица 1.1 Арендуемые рабочие места</w:t>
      </w:r>
    </w:p>
    <w:tbl>
      <w:tblPr>
        <w:tblStyle w:val="ac"/>
        <w:tblW w:w="0" w:type="auto"/>
        <w:tblLook w:val="04A0"/>
      </w:tblPr>
      <w:tblGrid>
        <w:gridCol w:w="3284"/>
        <w:gridCol w:w="3285"/>
        <w:gridCol w:w="3285"/>
      </w:tblGrid>
      <w:tr w:rsidR="007A18DC" w:rsidTr="007A18DC">
        <w:tc>
          <w:tcPr>
            <w:tcW w:w="3284" w:type="dxa"/>
          </w:tcPr>
          <w:p w:rsidR="007A18DC" w:rsidRDefault="007A18DC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Район</w:t>
            </w:r>
          </w:p>
        </w:tc>
        <w:tc>
          <w:tcPr>
            <w:tcW w:w="3285" w:type="dxa"/>
          </w:tcPr>
          <w:p w:rsidR="007A18DC" w:rsidRDefault="007A18DC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Площадь, </w:t>
            </w:r>
            <w:proofErr w:type="gramStart"/>
            <w:r>
              <w:rPr>
                <w:sz w:val="28"/>
                <w:szCs w:val="28"/>
                <w:lang w:val="ru-RU"/>
              </w:rPr>
              <w:t>м</w:t>
            </w:r>
            <w:proofErr w:type="gramEnd"/>
            <w:r>
              <w:rPr>
                <w:sz w:val="28"/>
                <w:szCs w:val="28"/>
                <w:lang w:val="ru-RU"/>
              </w:rPr>
              <w:t>. кв.</w:t>
            </w:r>
          </w:p>
        </w:tc>
        <w:tc>
          <w:tcPr>
            <w:tcW w:w="3285" w:type="dxa"/>
          </w:tcPr>
          <w:p w:rsidR="007A18DC" w:rsidRDefault="007A18DC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Стоимость, руб./мес.</w:t>
            </w:r>
          </w:p>
        </w:tc>
      </w:tr>
      <w:tr w:rsidR="007A18DC" w:rsidTr="007A18DC">
        <w:tc>
          <w:tcPr>
            <w:tcW w:w="3284" w:type="dxa"/>
          </w:tcPr>
          <w:p w:rsidR="007A18DC" w:rsidRDefault="007A18DC" w:rsidP="006C1454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ст. м. </w:t>
            </w:r>
            <w:r w:rsidR="006C1454">
              <w:rPr>
                <w:sz w:val="28"/>
                <w:szCs w:val="28"/>
                <w:lang w:val="ru-RU"/>
              </w:rPr>
              <w:t>Волжска</w:t>
            </w:r>
            <w:r>
              <w:rPr>
                <w:sz w:val="28"/>
                <w:szCs w:val="28"/>
                <w:lang w:val="ru-RU"/>
              </w:rPr>
              <w:t>я</w:t>
            </w:r>
          </w:p>
        </w:tc>
        <w:tc>
          <w:tcPr>
            <w:tcW w:w="3285" w:type="dxa"/>
          </w:tcPr>
          <w:p w:rsidR="007A18DC" w:rsidRDefault="006C1454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3285" w:type="dxa"/>
          </w:tcPr>
          <w:p w:rsidR="007A18DC" w:rsidRDefault="006C1454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14 000</w:t>
            </w:r>
          </w:p>
        </w:tc>
      </w:tr>
      <w:tr w:rsidR="007A18DC" w:rsidTr="007A18DC">
        <w:tc>
          <w:tcPr>
            <w:tcW w:w="3284" w:type="dxa"/>
          </w:tcPr>
          <w:p w:rsidR="007A18DC" w:rsidRDefault="007A18DC" w:rsidP="006C1454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</w:t>
            </w:r>
            <w:r w:rsidR="006C1454">
              <w:rPr>
                <w:sz w:val="28"/>
                <w:szCs w:val="28"/>
                <w:lang w:val="ru-RU"/>
              </w:rPr>
              <w:t>.м. Шоссе Энтузиастов</w:t>
            </w:r>
          </w:p>
        </w:tc>
        <w:tc>
          <w:tcPr>
            <w:tcW w:w="3285" w:type="dxa"/>
          </w:tcPr>
          <w:p w:rsidR="007A18DC" w:rsidRDefault="006C1454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3285" w:type="dxa"/>
          </w:tcPr>
          <w:p w:rsidR="007A18DC" w:rsidRDefault="006C1454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12 000</w:t>
            </w:r>
          </w:p>
        </w:tc>
      </w:tr>
      <w:tr w:rsidR="007A18DC" w:rsidTr="007A18DC">
        <w:tc>
          <w:tcPr>
            <w:tcW w:w="3284" w:type="dxa"/>
          </w:tcPr>
          <w:p w:rsidR="007A18DC" w:rsidRDefault="007A18DC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ст. м. </w:t>
            </w:r>
            <w:r w:rsidR="006C1454">
              <w:rPr>
                <w:sz w:val="28"/>
                <w:szCs w:val="28"/>
                <w:lang w:val="ru-RU"/>
              </w:rPr>
              <w:t>Перово</w:t>
            </w:r>
          </w:p>
        </w:tc>
        <w:tc>
          <w:tcPr>
            <w:tcW w:w="3285" w:type="dxa"/>
          </w:tcPr>
          <w:p w:rsidR="007A18DC" w:rsidRDefault="006C1454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3285" w:type="dxa"/>
          </w:tcPr>
          <w:p w:rsidR="007A18DC" w:rsidRDefault="006C1454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12 500</w:t>
            </w:r>
          </w:p>
        </w:tc>
      </w:tr>
      <w:tr w:rsidR="007A18DC" w:rsidTr="007A18DC">
        <w:tc>
          <w:tcPr>
            <w:tcW w:w="3284" w:type="dxa"/>
          </w:tcPr>
          <w:p w:rsidR="007A18DC" w:rsidRDefault="007A18DC" w:rsidP="006C1454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ст.</w:t>
            </w:r>
            <w:r w:rsidR="006C1454">
              <w:rPr>
                <w:sz w:val="28"/>
                <w:szCs w:val="28"/>
                <w:lang w:val="ru-RU"/>
              </w:rPr>
              <w:t xml:space="preserve"> м. Минская</w:t>
            </w:r>
          </w:p>
        </w:tc>
        <w:tc>
          <w:tcPr>
            <w:tcW w:w="3285" w:type="dxa"/>
          </w:tcPr>
          <w:p w:rsidR="007A18DC" w:rsidRDefault="006C1454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3285" w:type="dxa"/>
          </w:tcPr>
          <w:p w:rsidR="007A18DC" w:rsidRDefault="006C1454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22 008</w:t>
            </w:r>
          </w:p>
        </w:tc>
      </w:tr>
      <w:tr w:rsidR="007A18DC" w:rsidTr="007A18DC">
        <w:tc>
          <w:tcPr>
            <w:tcW w:w="3284" w:type="dxa"/>
          </w:tcPr>
          <w:p w:rsidR="007A18DC" w:rsidRDefault="007A18DC" w:rsidP="006C1454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ст. м. Б</w:t>
            </w:r>
            <w:r w:rsidR="006C1454">
              <w:rPr>
                <w:sz w:val="28"/>
                <w:szCs w:val="28"/>
                <w:lang w:val="ru-RU"/>
              </w:rPr>
              <w:t>еговая</w:t>
            </w:r>
          </w:p>
        </w:tc>
        <w:tc>
          <w:tcPr>
            <w:tcW w:w="3285" w:type="dxa"/>
          </w:tcPr>
          <w:p w:rsidR="007A18DC" w:rsidRDefault="006C1454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3285" w:type="dxa"/>
          </w:tcPr>
          <w:p w:rsidR="007A18DC" w:rsidRDefault="006C1454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18 000</w:t>
            </w:r>
          </w:p>
        </w:tc>
      </w:tr>
      <w:tr w:rsidR="006C1454" w:rsidTr="007A18DC">
        <w:tc>
          <w:tcPr>
            <w:tcW w:w="3284" w:type="dxa"/>
          </w:tcPr>
          <w:p w:rsidR="006C1454" w:rsidRDefault="006C1454" w:rsidP="006C1454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ст. м. Дубровка</w:t>
            </w:r>
          </w:p>
        </w:tc>
        <w:tc>
          <w:tcPr>
            <w:tcW w:w="3285" w:type="dxa"/>
          </w:tcPr>
          <w:p w:rsidR="006C1454" w:rsidRDefault="006C1454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3285" w:type="dxa"/>
          </w:tcPr>
          <w:p w:rsidR="006C1454" w:rsidRDefault="006C1454" w:rsidP="005D09C1">
            <w:pPr>
              <w:pStyle w:val="a4"/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12 500</w:t>
            </w:r>
          </w:p>
        </w:tc>
      </w:tr>
    </w:tbl>
    <w:p w:rsidR="007A18DC" w:rsidRDefault="007A18DC" w:rsidP="005D09C1">
      <w:pPr>
        <w:pStyle w:val="a4"/>
        <w:ind w:firstLine="567"/>
        <w:rPr>
          <w:sz w:val="28"/>
          <w:szCs w:val="28"/>
          <w:lang w:val="ru-RU"/>
        </w:rPr>
      </w:pPr>
    </w:p>
    <w:p w:rsidR="006C1454" w:rsidRDefault="006C1454" w:rsidP="005D09C1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Выбираем вариант ст. м. Дубровка, географическое располо</w:t>
      </w:r>
      <w:r w:rsidR="00C4383F">
        <w:rPr>
          <w:sz w:val="28"/>
          <w:szCs w:val="28"/>
          <w:lang w:val="ru-RU"/>
        </w:rPr>
        <w:t>жение  и транспортная доступность (станции метрополитена и МЦК) которого обеспечат доступность для сотрудников, в то время как стоимость аренды снижает накладные расходы.</w:t>
      </w:r>
    </w:p>
    <w:p w:rsidR="00C4383F" w:rsidRDefault="009D7E0E" w:rsidP="005D09C1">
      <w:pPr>
        <w:pStyle w:val="a4"/>
        <w:ind w:firstLine="567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ОРГ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ар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Т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ар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=12500∙16=200 000 руб.</m:t>
          </m:r>
        </m:oMath>
      </m:oMathPara>
    </w:p>
    <w:p w:rsidR="00C4383F" w:rsidRDefault="00C4383F" w:rsidP="005D09C1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Накладные расходы:</w:t>
      </w:r>
    </w:p>
    <w:p w:rsidR="00C4383F" w:rsidRDefault="00C4383F" w:rsidP="005D09C1">
      <w:pPr>
        <w:pStyle w:val="a4"/>
        <w:ind w:firstLine="567"/>
        <w:rPr>
          <w:sz w:val="28"/>
          <w:szCs w:val="28"/>
          <w:lang w:val="ru-RU"/>
        </w:rPr>
      </w:pPr>
      <w:r w:rsidRPr="00C4383F">
        <w:rPr>
          <w:sz w:val="28"/>
          <w:szCs w:val="28"/>
          <w:highlight w:val="yellow"/>
          <w:lang w:val="ru-RU"/>
        </w:rPr>
        <w:t>Предполагаем, что накладные расходы составят 80%</w:t>
      </w:r>
      <w:r>
        <w:rPr>
          <w:sz w:val="28"/>
          <w:szCs w:val="28"/>
          <w:lang w:val="ru-RU"/>
        </w:rPr>
        <w:t xml:space="preserve"> от заработной платы</w:t>
      </w:r>
      <w:r w:rsidR="00BB54E7">
        <w:rPr>
          <w:sz w:val="28"/>
          <w:szCs w:val="28"/>
          <w:lang w:val="ru-RU"/>
        </w:rPr>
        <w:t>:</w:t>
      </w:r>
    </w:p>
    <w:p w:rsidR="00BB54E7" w:rsidRDefault="009D7E0E" w:rsidP="005D09C1">
      <w:pPr>
        <w:pStyle w:val="a4"/>
        <w:ind w:firstLine="567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НАКЛ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К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накл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ЗП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=0,8∙3417120=2 733 696 руб</m:t>
          </m:r>
        </m:oMath>
      </m:oMathPara>
    </w:p>
    <w:p w:rsidR="00BB54E7" w:rsidRDefault="00BB54E7" w:rsidP="005D09C1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Определение суммарных затрат на проектирование:</w:t>
      </w:r>
    </w:p>
    <w:p w:rsidR="00BB54E7" w:rsidRDefault="009D7E0E" w:rsidP="005D09C1">
      <w:pPr>
        <w:pStyle w:val="a4"/>
        <w:ind w:firstLine="567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ЗП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ОБ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ПО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ОРГ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НАКЛ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=3417120+334000+512396+200000+2733696=7 197 212</m:t>
        </m:r>
      </m:oMath>
      <w:r w:rsidR="00BB54E7">
        <w:rPr>
          <w:sz w:val="28"/>
          <w:szCs w:val="28"/>
          <w:lang w:val="ru-RU"/>
        </w:rPr>
        <w:t>.</w:t>
      </w:r>
    </w:p>
    <w:p w:rsidR="00BB54E7" w:rsidRDefault="00BB54E7" w:rsidP="005D09C1">
      <w:pPr>
        <w:pStyle w:val="a4"/>
        <w:ind w:firstLine="567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Структура затрат проиллюстрирована на диаграмме </w:t>
      </w:r>
      <w:r w:rsidRPr="00BB54E7">
        <w:rPr>
          <w:sz w:val="28"/>
          <w:szCs w:val="28"/>
          <w:highlight w:val="red"/>
          <w:lang w:val="ru-RU"/>
        </w:rPr>
        <w:t>рис.1</w:t>
      </w:r>
    </w:p>
    <w:p w:rsidR="00BD252F" w:rsidRDefault="00BD252F" w:rsidP="005D09C1">
      <w:pPr>
        <w:pStyle w:val="a4"/>
        <w:ind w:firstLine="567"/>
        <w:rPr>
          <w:sz w:val="28"/>
          <w:szCs w:val="28"/>
          <w:lang w:val="ru-RU"/>
        </w:rPr>
      </w:pPr>
      <w:r w:rsidRPr="00BD252F"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4572000" cy="3933825"/>
            <wp:effectExtent l="19050" t="0" r="1905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D252F" w:rsidRPr="00394CE0" w:rsidRDefault="00BD252F" w:rsidP="005D09C1">
      <w:pPr>
        <w:pStyle w:val="a4"/>
        <w:ind w:firstLine="567"/>
        <w:rPr>
          <w:sz w:val="28"/>
          <w:szCs w:val="28"/>
          <w:lang w:val="ru-RU"/>
        </w:rPr>
      </w:pPr>
      <w:r w:rsidRPr="00BD252F">
        <w:rPr>
          <w:sz w:val="28"/>
          <w:szCs w:val="28"/>
          <w:highlight w:val="red"/>
          <w:lang w:val="ru-RU"/>
        </w:rPr>
        <w:t>Рис .1</w:t>
      </w:r>
    </w:p>
    <w:sectPr w:rsidR="00BD252F" w:rsidRPr="00394CE0" w:rsidSect="00090AF1">
      <w:pgSz w:w="11906" w:h="16838"/>
      <w:pgMar w:top="567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86022"/>
    <w:multiLevelType w:val="hybridMultilevel"/>
    <w:tmpl w:val="92F6515A"/>
    <w:lvl w:ilvl="0" w:tplc="07D260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8D62814"/>
    <w:multiLevelType w:val="hybridMultilevel"/>
    <w:tmpl w:val="96FE0922"/>
    <w:lvl w:ilvl="0" w:tplc="564CF2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DC208EB"/>
    <w:multiLevelType w:val="hybridMultilevel"/>
    <w:tmpl w:val="A000BDF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31891AB6"/>
    <w:multiLevelType w:val="hybridMultilevel"/>
    <w:tmpl w:val="FB1ACFA0"/>
    <w:lvl w:ilvl="0" w:tplc="07D260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DF23FAD"/>
    <w:multiLevelType w:val="hybridMultilevel"/>
    <w:tmpl w:val="9A647E3A"/>
    <w:lvl w:ilvl="0" w:tplc="07D2600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E3C6A130">
      <w:start w:val="1"/>
      <w:numFmt w:val="decimal"/>
      <w:lvlText w:val="2.%2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F3A56A8"/>
    <w:multiLevelType w:val="hybridMultilevel"/>
    <w:tmpl w:val="72F6D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316802"/>
    <w:multiLevelType w:val="hybridMultilevel"/>
    <w:tmpl w:val="C7A248A0"/>
    <w:lvl w:ilvl="0" w:tplc="564CF2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114966"/>
    <w:multiLevelType w:val="hybridMultilevel"/>
    <w:tmpl w:val="7EFAD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D56EA1"/>
    <w:multiLevelType w:val="hybridMultilevel"/>
    <w:tmpl w:val="C5249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121AD5"/>
    <w:multiLevelType w:val="hybridMultilevel"/>
    <w:tmpl w:val="A1247648"/>
    <w:lvl w:ilvl="0" w:tplc="86585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72643472"/>
    <w:multiLevelType w:val="hybridMultilevel"/>
    <w:tmpl w:val="64CEAF38"/>
    <w:lvl w:ilvl="0" w:tplc="863053E2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07656E"/>
    <w:multiLevelType w:val="hybridMultilevel"/>
    <w:tmpl w:val="DA64AA94"/>
    <w:lvl w:ilvl="0" w:tplc="564CF2A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7B9603D6"/>
    <w:multiLevelType w:val="multilevel"/>
    <w:tmpl w:val="9076A12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09" w:hanging="34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0"/>
    <w:lvlOverride w:ilvl="0">
      <w:startOverride w:val="1"/>
    </w:lvlOverride>
  </w:num>
  <w:num w:numId="5">
    <w:abstractNumId w:val="7"/>
  </w:num>
  <w:num w:numId="6">
    <w:abstractNumId w:val="12"/>
  </w:num>
  <w:num w:numId="7">
    <w:abstractNumId w:val="6"/>
  </w:num>
  <w:num w:numId="8">
    <w:abstractNumId w:val="0"/>
  </w:num>
  <w:num w:numId="9">
    <w:abstractNumId w:val="4"/>
  </w:num>
  <w:num w:numId="10">
    <w:abstractNumId w:val="3"/>
  </w:num>
  <w:num w:numId="11">
    <w:abstractNumId w:val="9"/>
  </w:num>
  <w:num w:numId="12">
    <w:abstractNumId w:val="1"/>
  </w:num>
  <w:num w:numId="13">
    <w:abstractNumId w:val="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8D14D4"/>
    <w:rsid w:val="000235FE"/>
    <w:rsid w:val="00024316"/>
    <w:rsid w:val="00042365"/>
    <w:rsid w:val="0005760E"/>
    <w:rsid w:val="00063273"/>
    <w:rsid w:val="000742BC"/>
    <w:rsid w:val="00090AF1"/>
    <w:rsid w:val="000915A7"/>
    <w:rsid w:val="00091B21"/>
    <w:rsid w:val="00096E1A"/>
    <w:rsid w:val="000975CE"/>
    <w:rsid w:val="000A5A89"/>
    <w:rsid w:val="000B09AD"/>
    <w:rsid w:val="000C2093"/>
    <w:rsid w:val="00123FA7"/>
    <w:rsid w:val="00132BA1"/>
    <w:rsid w:val="00133899"/>
    <w:rsid w:val="00142664"/>
    <w:rsid w:val="00157731"/>
    <w:rsid w:val="00157C26"/>
    <w:rsid w:val="00157E32"/>
    <w:rsid w:val="00172CA2"/>
    <w:rsid w:val="0017623A"/>
    <w:rsid w:val="0018212F"/>
    <w:rsid w:val="001C293B"/>
    <w:rsid w:val="001C785F"/>
    <w:rsid w:val="001D45E1"/>
    <w:rsid w:val="001D4E11"/>
    <w:rsid w:val="001E2F35"/>
    <w:rsid w:val="001E5D4E"/>
    <w:rsid w:val="001F2E17"/>
    <w:rsid w:val="00227288"/>
    <w:rsid w:val="002475C8"/>
    <w:rsid w:val="002607E8"/>
    <w:rsid w:val="00265E95"/>
    <w:rsid w:val="00271D37"/>
    <w:rsid w:val="002A7780"/>
    <w:rsid w:val="002B028D"/>
    <w:rsid w:val="002C402C"/>
    <w:rsid w:val="002C7FBC"/>
    <w:rsid w:val="002E1CFF"/>
    <w:rsid w:val="003066E7"/>
    <w:rsid w:val="00314445"/>
    <w:rsid w:val="00316412"/>
    <w:rsid w:val="003364D6"/>
    <w:rsid w:val="00346D79"/>
    <w:rsid w:val="00370A03"/>
    <w:rsid w:val="0038353E"/>
    <w:rsid w:val="00394CE0"/>
    <w:rsid w:val="003A359A"/>
    <w:rsid w:val="003A3C10"/>
    <w:rsid w:val="003A5AE3"/>
    <w:rsid w:val="003A6D23"/>
    <w:rsid w:val="003C4685"/>
    <w:rsid w:val="003D2E71"/>
    <w:rsid w:val="003D4C3F"/>
    <w:rsid w:val="003F0408"/>
    <w:rsid w:val="00401DE4"/>
    <w:rsid w:val="00403694"/>
    <w:rsid w:val="00414A46"/>
    <w:rsid w:val="00417156"/>
    <w:rsid w:val="00420D66"/>
    <w:rsid w:val="00421A6A"/>
    <w:rsid w:val="004465C3"/>
    <w:rsid w:val="004624F8"/>
    <w:rsid w:val="00464708"/>
    <w:rsid w:val="0047610D"/>
    <w:rsid w:val="00491D48"/>
    <w:rsid w:val="004B2A7A"/>
    <w:rsid w:val="004B5E64"/>
    <w:rsid w:val="004E276F"/>
    <w:rsid w:val="005136AC"/>
    <w:rsid w:val="00561A25"/>
    <w:rsid w:val="00563CCB"/>
    <w:rsid w:val="00571D0C"/>
    <w:rsid w:val="00582614"/>
    <w:rsid w:val="00583E9E"/>
    <w:rsid w:val="005840E5"/>
    <w:rsid w:val="005A1E7F"/>
    <w:rsid w:val="005A22BB"/>
    <w:rsid w:val="005B3572"/>
    <w:rsid w:val="005B76D3"/>
    <w:rsid w:val="005C6A6F"/>
    <w:rsid w:val="005D09C1"/>
    <w:rsid w:val="005E2D96"/>
    <w:rsid w:val="0060169A"/>
    <w:rsid w:val="00623408"/>
    <w:rsid w:val="00625DE4"/>
    <w:rsid w:val="0063435A"/>
    <w:rsid w:val="006635C9"/>
    <w:rsid w:val="00677C14"/>
    <w:rsid w:val="00696027"/>
    <w:rsid w:val="00696BD8"/>
    <w:rsid w:val="00697B23"/>
    <w:rsid w:val="006A7E81"/>
    <w:rsid w:val="006B6D5F"/>
    <w:rsid w:val="006C1454"/>
    <w:rsid w:val="006F71D3"/>
    <w:rsid w:val="006F7F94"/>
    <w:rsid w:val="00712AD2"/>
    <w:rsid w:val="00771087"/>
    <w:rsid w:val="00774635"/>
    <w:rsid w:val="007A18DC"/>
    <w:rsid w:val="007E3AD0"/>
    <w:rsid w:val="007F30A3"/>
    <w:rsid w:val="0082613B"/>
    <w:rsid w:val="0085089D"/>
    <w:rsid w:val="008628B6"/>
    <w:rsid w:val="008727C8"/>
    <w:rsid w:val="00893891"/>
    <w:rsid w:val="008A0C5D"/>
    <w:rsid w:val="008A0DCE"/>
    <w:rsid w:val="008A0DD6"/>
    <w:rsid w:val="008A1C76"/>
    <w:rsid w:val="008B7995"/>
    <w:rsid w:val="008C47ED"/>
    <w:rsid w:val="008D14D4"/>
    <w:rsid w:val="008F577A"/>
    <w:rsid w:val="00902C24"/>
    <w:rsid w:val="00905559"/>
    <w:rsid w:val="00920DB5"/>
    <w:rsid w:val="00971A37"/>
    <w:rsid w:val="00992D7D"/>
    <w:rsid w:val="00995882"/>
    <w:rsid w:val="009968DC"/>
    <w:rsid w:val="009B4B1D"/>
    <w:rsid w:val="009B7BD2"/>
    <w:rsid w:val="009D7E0E"/>
    <w:rsid w:val="009F157A"/>
    <w:rsid w:val="009F326B"/>
    <w:rsid w:val="009F6F48"/>
    <w:rsid w:val="00A0458D"/>
    <w:rsid w:val="00A1170F"/>
    <w:rsid w:val="00A263AA"/>
    <w:rsid w:val="00A3468B"/>
    <w:rsid w:val="00A51B64"/>
    <w:rsid w:val="00A63378"/>
    <w:rsid w:val="00A83476"/>
    <w:rsid w:val="00A93D78"/>
    <w:rsid w:val="00AC0FE7"/>
    <w:rsid w:val="00AD490E"/>
    <w:rsid w:val="00AD58C0"/>
    <w:rsid w:val="00AE043D"/>
    <w:rsid w:val="00B13813"/>
    <w:rsid w:val="00B46EE7"/>
    <w:rsid w:val="00B7467F"/>
    <w:rsid w:val="00B92298"/>
    <w:rsid w:val="00BA5414"/>
    <w:rsid w:val="00BB54E7"/>
    <w:rsid w:val="00BB7667"/>
    <w:rsid w:val="00BD053A"/>
    <w:rsid w:val="00BD252F"/>
    <w:rsid w:val="00BE42CB"/>
    <w:rsid w:val="00BE7A61"/>
    <w:rsid w:val="00C05EA5"/>
    <w:rsid w:val="00C201FB"/>
    <w:rsid w:val="00C40431"/>
    <w:rsid w:val="00C43618"/>
    <w:rsid w:val="00C4383F"/>
    <w:rsid w:val="00C81259"/>
    <w:rsid w:val="00C848C2"/>
    <w:rsid w:val="00CD43D2"/>
    <w:rsid w:val="00D05E68"/>
    <w:rsid w:val="00D0603B"/>
    <w:rsid w:val="00D11B49"/>
    <w:rsid w:val="00D160A2"/>
    <w:rsid w:val="00DC5931"/>
    <w:rsid w:val="00DC707A"/>
    <w:rsid w:val="00E07998"/>
    <w:rsid w:val="00E152E1"/>
    <w:rsid w:val="00E5597A"/>
    <w:rsid w:val="00E60181"/>
    <w:rsid w:val="00E64E9C"/>
    <w:rsid w:val="00E827B7"/>
    <w:rsid w:val="00E85F18"/>
    <w:rsid w:val="00E9713B"/>
    <w:rsid w:val="00EA22E3"/>
    <w:rsid w:val="00EA455E"/>
    <w:rsid w:val="00EB3944"/>
    <w:rsid w:val="00EC0063"/>
    <w:rsid w:val="00ED0F10"/>
    <w:rsid w:val="00ED6AA9"/>
    <w:rsid w:val="00ED6AD2"/>
    <w:rsid w:val="00EE2D06"/>
    <w:rsid w:val="00EF6E01"/>
    <w:rsid w:val="00F06291"/>
    <w:rsid w:val="00F30957"/>
    <w:rsid w:val="00F4022C"/>
    <w:rsid w:val="00F42B76"/>
    <w:rsid w:val="00F46228"/>
    <w:rsid w:val="00F77039"/>
    <w:rsid w:val="00FB7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D14D4"/>
    <w:rPr>
      <w:rFonts w:ascii="Times New Roman" w:eastAsiaTheme="minorEastAsia" w:hAnsi="Times New Roman"/>
      <w:sz w:val="24"/>
      <w:lang w:val="en-US"/>
    </w:rPr>
  </w:style>
  <w:style w:type="paragraph" w:styleId="10">
    <w:name w:val="heading 1"/>
    <w:basedOn w:val="a0"/>
    <w:next w:val="a0"/>
    <w:link w:val="11"/>
    <w:uiPriority w:val="9"/>
    <w:qFormat/>
    <w:rsid w:val="008D14D4"/>
    <w:pPr>
      <w:keepNext/>
      <w:keepLines/>
      <w:spacing w:before="280" w:after="140" w:line="36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8D14D4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val="en-US"/>
    </w:rPr>
  </w:style>
  <w:style w:type="paragraph" w:customStyle="1" w:styleId="a4">
    <w:name w:val="!ОснТекст"/>
    <w:basedOn w:val="a0"/>
    <w:link w:val="a5"/>
    <w:qFormat/>
    <w:rsid w:val="008D14D4"/>
    <w:pPr>
      <w:spacing w:after="0" w:line="360" w:lineRule="auto"/>
      <w:ind w:firstLine="709"/>
      <w:jc w:val="both"/>
    </w:pPr>
    <w:rPr>
      <w:rFonts w:eastAsia="Calibri" w:cs="Times New Roman"/>
      <w:szCs w:val="24"/>
    </w:rPr>
  </w:style>
  <w:style w:type="paragraph" w:customStyle="1" w:styleId="a">
    <w:name w:val="!Ненумерованный список"/>
    <w:basedOn w:val="a4"/>
    <w:qFormat/>
    <w:rsid w:val="008D14D4"/>
    <w:pPr>
      <w:numPr>
        <w:numId w:val="1"/>
      </w:numPr>
      <w:tabs>
        <w:tab w:val="num" w:pos="360"/>
      </w:tabs>
      <w:ind w:left="709" w:hanging="425"/>
      <w:contextualSpacing/>
    </w:pPr>
  </w:style>
  <w:style w:type="character" w:customStyle="1" w:styleId="a5">
    <w:name w:val="!ОснТекст Знак"/>
    <w:basedOn w:val="a1"/>
    <w:link w:val="a4"/>
    <w:rsid w:val="008D14D4"/>
    <w:rPr>
      <w:rFonts w:ascii="Times New Roman" w:eastAsia="Calibri" w:hAnsi="Times New Roman" w:cs="Times New Roman"/>
      <w:sz w:val="24"/>
      <w:szCs w:val="24"/>
      <w:lang w:val="en-US"/>
    </w:rPr>
  </w:style>
  <w:style w:type="paragraph" w:styleId="a6">
    <w:name w:val="Balloon Text"/>
    <w:basedOn w:val="a0"/>
    <w:link w:val="a7"/>
    <w:uiPriority w:val="99"/>
    <w:semiHidden/>
    <w:unhideWhenUsed/>
    <w:rsid w:val="008D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8D14D4"/>
    <w:rPr>
      <w:rFonts w:ascii="Tahoma" w:eastAsiaTheme="minorEastAsia" w:hAnsi="Tahoma" w:cs="Tahoma"/>
      <w:sz w:val="16"/>
      <w:szCs w:val="16"/>
      <w:lang w:val="en-US"/>
    </w:rPr>
  </w:style>
  <w:style w:type="paragraph" w:styleId="a8">
    <w:name w:val="List Paragraph"/>
    <w:basedOn w:val="a0"/>
    <w:link w:val="a9"/>
    <w:uiPriority w:val="34"/>
    <w:qFormat/>
    <w:rsid w:val="00024316"/>
    <w:pPr>
      <w:ind w:left="720"/>
      <w:contextualSpacing/>
    </w:pPr>
  </w:style>
  <w:style w:type="paragraph" w:customStyle="1" w:styleId="aa">
    <w:name w:val="!Формулы"/>
    <w:basedOn w:val="a4"/>
    <w:link w:val="ab"/>
    <w:qFormat/>
    <w:rsid w:val="004B5E64"/>
    <w:pPr>
      <w:spacing w:before="200" w:after="200"/>
      <w:contextualSpacing/>
    </w:pPr>
    <w:rPr>
      <w:rFonts w:ascii="Cambria Math" w:hAnsi="Cambria Math"/>
    </w:rPr>
  </w:style>
  <w:style w:type="character" w:customStyle="1" w:styleId="ab">
    <w:name w:val="!Формулы Знак"/>
    <w:basedOn w:val="a1"/>
    <w:link w:val="aa"/>
    <w:rsid w:val="004B5E64"/>
    <w:rPr>
      <w:rFonts w:ascii="Cambria Math" w:eastAsia="Calibri" w:hAnsi="Cambria Math" w:cs="Times New Roman"/>
      <w:sz w:val="24"/>
      <w:szCs w:val="24"/>
      <w:lang w:val="en-US"/>
    </w:rPr>
  </w:style>
  <w:style w:type="character" w:customStyle="1" w:styleId="a9">
    <w:name w:val="Абзац списка Знак"/>
    <w:basedOn w:val="a1"/>
    <w:link w:val="a8"/>
    <w:uiPriority w:val="34"/>
    <w:rsid w:val="004B5E64"/>
    <w:rPr>
      <w:rFonts w:ascii="Times New Roman" w:eastAsiaTheme="minorEastAsia" w:hAnsi="Times New Roman"/>
      <w:sz w:val="24"/>
      <w:lang w:val="en-US"/>
    </w:rPr>
  </w:style>
  <w:style w:type="paragraph" w:customStyle="1" w:styleId="1">
    <w:name w:val="Стиль1"/>
    <w:basedOn w:val="a8"/>
    <w:link w:val="12"/>
    <w:qFormat/>
    <w:rsid w:val="004B5E64"/>
    <w:pPr>
      <w:numPr>
        <w:numId w:val="6"/>
      </w:numPr>
      <w:spacing w:line="360" w:lineRule="auto"/>
      <w:jc w:val="both"/>
    </w:pPr>
    <w:rPr>
      <w:rFonts w:eastAsiaTheme="minorHAnsi"/>
      <w:sz w:val="28"/>
      <w:szCs w:val="28"/>
      <w:lang w:val="ru-RU"/>
    </w:rPr>
  </w:style>
  <w:style w:type="character" w:customStyle="1" w:styleId="12">
    <w:name w:val="Стиль1 Знак"/>
    <w:basedOn w:val="a9"/>
    <w:link w:val="1"/>
    <w:rsid w:val="004B5E64"/>
    <w:rPr>
      <w:sz w:val="28"/>
      <w:szCs w:val="28"/>
    </w:rPr>
  </w:style>
  <w:style w:type="table" w:styleId="ac">
    <w:name w:val="Table Grid"/>
    <w:basedOn w:val="a2"/>
    <w:uiPriority w:val="59"/>
    <w:rsid w:val="00063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Placeholder Text"/>
    <w:basedOn w:val="a1"/>
    <w:uiPriority w:val="99"/>
    <w:semiHidden/>
    <w:rsid w:val="0006327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/>
              <a:t>Затраты на проектирование</a:t>
            </a:r>
          </a:p>
        </c:rich>
      </c:tx>
    </c:title>
    <c:view3D>
      <c:rotX val="30"/>
      <c:perspective val="30"/>
    </c:view3D>
    <c:plotArea>
      <c:layout/>
      <c:pie3DChart>
        <c:varyColors val="1"/>
        <c:ser>
          <c:idx val="0"/>
          <c:order val="0"/>
          <c:dLbls>
            <c:showPercent val="1"/>
            <c:showLeaderLines val="1"/>
          </c:dLbls>
          <c:cat>
            <c:strRef>
              <c:f>Лист1!$A$1:$A$5</c:f>
              <c:strCache>
                <c:ptCount val="5"/>
                <c:pt idx="0">
                  <c:v>Заработная плата</c:v>
                </c:pt>
                <c:pt idx="1">
                  <c:v>Оборудование</c:v>
                </c:pt>
                <c:pt idx="2">
                  <c:v>Программное обеспечение</c:v>
                </c:pt>
                <c:pt idx="3">
                  <c:v>Организационные расходы</c:v>
                </c:pt>
                <c:pt idx="4">
                  <c:v>Накладные расходы</c:v>
                </c:pt>
              </c:strCache>
            </c:strRef>
          </c:cat>
          <c:val>
            <c:numRef>
              <c:f>Лист1!$B$1:$B$5</c:f>
              <c:numCache>
                <c:formatCode>General</c:formatCode>
                <c:ptCount val="5"/>
                <c:pt idx="0">
                  <c:v>47.478384685625471</c:v>
                </c:pt>
                <c:pt idx="1">
                  <c:v>4.6406858655823946</c:v>
                </c:pt>
                <c:pt idx="2">
                  <c:v>7.1193678885657388</c:v>
                </c:pt>
                <c:pt idx="3">
                  <c:v>2.7788538117259849</c:v>
                </c:pt>
                <c:pt idx="4">
                  <c:v>37.982707748500388</c:v>
                </c:pt>
              </c:numCache>
            </c:numRef>
          </c:val>
        </c:ser>
        <c:dLbls>
          <c:showPercent val="1"/>
        </c:dLbls>
      </c:pie3DChart>
    </c:plotArea>
    <c:legend>
      <c:legendPos val="t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76BF05-03FB-49A2-AAF9-D44C53AC3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9</Pages>
  <Words>1530</Words>
  <Characters>8727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104</cp:revision>
  <dcterms:created xsi:type="dcterms:W3CDTF">2019-02-11T04:59:00Z</dcterms:created>
  <dcterms:modified xsi:type="dcterms:W3CDTF">2019-04-23T09:57:00Z</dcterms:modified>
</cp:coreProperties>
</file>