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82025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15242" w14:textId="045EFB89" w:rsidR="00D202E5" w:rsidRDefault="00D202E5">
          <w:pPr>
            <w:pStyle w:val="a8"/>
          </w:pPr>
          <w:r w:rsidRPr="00F558C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96E9755" w14:textId="25F6B831" w:rsidR="00430068" w:rsidRDefault="00D202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85080" w:history="1">
            <w:r w:rsidR="00430068" w:rsidRPr="00873E39">
              <w:rPr>
                <w:rStyle w:val="a9"/>
                <w:noProof/>
              </w:rPr>
              <w:t>Введение</w:t>
            </w:r>
            <w:r w:rsidR="00430068">
              <w:rPr>
                <w:noProof/>
                <w:webHidden/>
              </w:rPr>
              <w:tab/>
            </w:r>
            <w:r w:rsidR="00430068">
              <w:rPr>
                <w:noProof/>
                <w:webHidden/>
              </w:rPr>
              <w:fldChar w:fldCharType="begin"/>
            </w:r>
            <w:r w:rsidR="00430068">
              <w:rPr>
                <w:noProof/>
                <w:webHidden/>
              </w:rPr>
              <w:instrText xml:space="preserve"> PAGEREF _Toc65685080 \h </w:instrText>
            </w:r>
            <w:r w:rsidR="00430068">
              <w:rPr>
                <w:noProof/>
                <w:webHidden/>
              </w:rPr>
            </w:r>
            <w:r w:rsidR="00430068">
              <w:rPr>
                <w:noProof/>
                <w:webHidden/>
              </w:rPr>
              <w:fldChar w:fldCharType="separate"/>
            </w:r>
            <w:r w:rsidR="00430068">
              <w:rPr>
                <w:noProof/>
                <w:webHidden/>
              </w:rPr>
              <w:t>2</w:t>
            </w:r>
            <w:r w:rsidR="00430068">
              <w:rPr>
                <w:noProof/>
                <w:webHidden/>
              </w:rPr>
              <w:fldChar w:fldCharType="end"/>
            </w:r>
          </w:hyperlink>
        </w:p>
        <w:p w14:paraId="72B044E8" w14:textId="34AD8518" w:rsidR="00430068" w:rsidRDefault="007039B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685081" w:history="1">
            <w:r w:rsidR="00430068" w:rsidRPr="00873E39">
              <w:rPr>
                <w:rStyle w:val="a9"/>
                <w:noProof/>
              </w:rPr>
              <w:t>1.</w:t>
            </w:r>
            <w:r w:rsidR="004300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0068" w:rsidRPr="00873E39">
              <w:rPr>
                <w:rStyle w:val="a9"/>
                <w:noProof/>
              </w:rPr>
              <w:t>Определение диаметра шашки «ведущего» заряда</w:t>
            </w:r>
            <w:r w:rsidR="00430068">
              <w:rPr>
                <w:noProof/>
                <w:webHidden/>
              </w:rPr>
              <w:tab/>
            </w:r>
            <w:r w:rsidR="00430068">
              <w:rPr>
                <w:noProof/>
                <w:webHidden/>
              </w:rPr>
              <w:fldChar w:fldCharType="begin"/>
            </w:r>
            <w:r w:rsidR="00430068">
              <w:rPr>
                <w:noProof/>
                <w:webHidden/>
              </w:rPr>
              <w:instrText xml:space="preserve"> PAGEREF _Toc65685081 \h </w:instrText>
            </w:r>
            <w:r w:rsidR="00430068">
              <w:rPr>
                <w:noProof/>
                <w:webHidden/>
              </w:rPr>
            </w:r>
            <w:r w:rsidR="00430068">
              <w:rPr>
                <w:noProof/>
                <w:webHidden/>
              </w:rPr>
              <w:fldChar w:fldCharType="separate"/>
            </w:r>
            <w:r w:rsidR="00430068">
              <w:rPr>
                <w:noProof/>
                <w:webHidden/>
              </w:rPr>
              <w:t>3</w:t>
            </w:r>
            <w:r w:rsidR="00430068">
              <w:rPr>
                <w:noProof/>
                <w:webHidden/>
              </w:rPr>
              <w:fldChar w:fldCharType="end"/>
            </w:r>
          </w:hyperlink>
        </w:p>
        <w:p w14:paraId="6F507EDA" w14:textId="31F05255" w:rsidR="00430068" w:rsidRDefault="007039B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685082" w:history="1">
            <w:r w:rsidR="00430068" w:rsidRPr="00873E39">
              <w:rPr>
                <w:rStyle w:val="a9"/>
                <w:noProof/>
              </w:rPr>
              <w:t>2.</w:t>
            </w:r>
            <w:r w:rsidR="004300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0068" w:rsidRPr="00873E39">
              <w:rPr>
                <w:rStyle w:val="a9"/>
                <w:noProof/>
              </w:rPr>
              <w:t>Влияние свойств топлив на РДТТ</w:t>
            </w:r>
            <w:r w:rsidR="00430068">
              <w:rPr>
                <w:noProof/>
                <w:webHidden/>
              </w:rPr>
              <w:tab/>
            </w:r>
            <w:r w:rsidR="00430068">
              <w:rPr>
                <w:noProof/>
                <w:webHidden/>
              </w:rPr>
              <w:fldChar w:fldCharType="begin"/>
            </w:r>
            <w:r w:rsidR="00430068">
              <w:rPr>
                <w:noProof/>
                <w:webHidden/>
              </w:rPr>
              <w:instrText xml:space="preserve"> PAGEREF _Toc65685082 \h </w:instrText>
            </w:r>
            <w:r w:rsidR="00430068">
              <w:rPr>
                <w:noProof/>
                <w:webHidden/>
              </w:rPr>
            </w:r>
            <w:r w:rsidR="00430068">
              <w:rPr>
                <w:noProof/>
                <w:webHidden/>
              </w:rPr>
              <w:fldChar w:fldCharType="separate"/>
            </w:r>
            <w:r w:rsidR="00430068">
              <w:rPr>
                <w:noProof/>
                <w:webHidden/>
              </w:rPr>
              <w:t>4</w:t>
            </w:r>
            <w:r w:rsidR="00430068">
              <w:rPr>
                <w:noProof/>
                <w:webHidden/>
              </w:rPr>
              <w:fldChar w:fldCharType="end"/>
            </w:r>
          </w:hyperlink>
        </w:p>
        <w:p w14:paraId="7E1F53B9" w14:textId="4D98E6A0" w:rsidR="00430068" w:rsidRDefault="007039B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685083" w:history="1">
            <w:r w:rsidR="00430068" w:rsidRPr="00873E39">
              <w:rPr>
                <w:rStyle w:val="a9"/>
                <w:noProof/>
              </w:rPr>
              <w:t>3.</w:t>
            </w:r>
            <w:r w:rsidR="004300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0068" w:rsidRPr="00873E39">
              <w:rPr>
                <w:rStyle w:val="a9"/>
                <w:noProof/>
              </w:rPr>
              <w:t>Подбор пары топлив</w:t>
            </w:r>
            <w:r w:rsidR="00430068">
              <w:rPr>
                <w:noProof/>
                <w:webHidden/>
              </w:rPr>
              <w:tab/>
            </w:r>
            <w:r w:rsidR="00430068">
              <w:rPr>
                <w:noProof/>
                <w:webHidden/>
              </w:rPr>
              <w:fldChar w:fldCharType="begin"/>
            </w:r>
            <w:r w:rsidR="00430068">
              <w:rPr>
                <w:noProof/>
                <w:webHidden/>
              </w:rPr>
              <w:instrText xml:space="preserve"> PAGEREF _Toc65685083 \h </w:instrText>
            </w:r>
            <w:r w:rsidR="00430068">
              <w:rPr>
                <w:noProof/>
                <w:webHidden/>
              </w:rPr>
            </w:r>
            <w:r w:rsidR="00430068">
              <w:rPr>
                <w:noProof/>
                <w:webHidden/>
              </w:rPr>
              <w:fldChar w:fldCharType="separate"/>
            </w:r>
            <w:r w:rsidR="00430068">
              <w:rPr>
                <w:noProof/>
                <w:webHidden/>
              </w:rPr>
              <w:t>8</w:t>
            </w:r>
            <w:r w:rsidR="00430068">
              <w:rPr>
                <w:noProof/>
                <w:webHidden/>
              </w:rPr>
              <w:fldChar w:fldCharType="end"/>
            </w:r>
          </w:hyperlink>
        </w:p>
        <w:p w14:paraId="4BCD9680" w14:textId="12DBDB05" w:rsidR="00D202E5" w:rsidRDefault="00D202E5">
          <w:r>
            <w:rPr>
              <w:b/>
              <w:bCs/>
            </w:rPr>
            <w:fldChar w:fldCharType="end"/>
          </w:r>
        </w:p>
      </w:sdtContent>
    </w:sdt>
    <w:p w14:paraId="02815083" w14:textId="1DFF2FAD" w:rsidR="00D202E5" w:rsidRDefault="00D202E5">
      <w:pPr>
        <w:spacing w:after="160" w:line="259" w:lineRule="auto"/>
        <w:ind w:firstLine="0"/>
        <w:jc w:val="left"/>
        <w:rPr>
          <w:b/>
          <w:bCs/>
          <w:sz w:val="32"/>
        </w:rPr>
      </w:pPr>
      <w:r>
        <w:br w:type="page"/>
      </w:r>
    </w:p>
    <w:p w14:paraId="61D4B02D" w14:textId="3C3E3D66" w:rsidR="00D202E5" w:rsidRDefault="00D202E5" w:rsidP="00D202E5">
      <w:pPr>
        <w:pStyle w:val="1"/>
        <w:numPr>
          <w:ilvl w:val="0"/>
          <w:numId w:val="0"/>
        </w:numPr>
        <w:ind w:left="709"/>
      </w:pPr>
      <w:bookmarkStart w:id="0" w:name="_Toc65685080"/>
      <w:r>
        <w:lastRenderedPageBreak/>
        <w:t>Введение</w:t>
      </w:r>
      <w:bookmarkEnd w:id="0"/>
    </w:p>
    <w:p w14:paraId="3AC64513" w14:textId="01333D6F" w:rsidR="00D202E5" w:rsidRDefault="00D202E5" w:rsidP="00D202E5">
      <w:r>
        <w:t>Торцевой заряд твердого топлива, несмотря на ряд преимуществ, т</w:t>
      </w:r>
      <w:r w:rsidR="00F03C32">
        <w:t>а</w:t>
      </w:r>
      <w:r>
        <w:t xml:space="preserve">ких как простота расчета баллистических характеристик, высокая технологичность, высокий коэффициент заполнения камеры сгорания </w:t>
      </w:r>
      <w:r w:rsidRPr="00D202E5">
        <w:t>[1]</w:t>
      </w:r>
      <w:r>
        <w:t xml:space="preserve"> имеет главный недостаток, ограничивающий его использование в маршевых двигателях – малая величина площади поверхности горения при значительной толщине свода. В качестве решения данной проблемы </w:t>
      </w:r>
      <w:r w:rsidR="00820476">
        <w:t xml:space="preserve">в статье </w:t>
      </w:r>
      <w:r w:rsidR="00820476" w:rsidRPr="00820476">
        <w:t>[</w:t>
      </w:r>
      <w:r w:rsidR="00820476">
        <w:t>Заряд РДТТ с торцевой конической поверхностью горения</w:t>
      </w:r>
      <w:r w:rsidR="00820476" w:rsidRPr="00820476">
        <w:t>]</w:t>
      </w:r>
      <w:r w:rsidR="00820476">
        <w:t xml:space="preserve"> приведена следующая концепция заряда: по оси расположен заряд вспомогательного топлива («ведущий») пренебрежимо малого диаметра, что позволяет торцевой поверхности основного заряда («ведомый») при выгорании глухой вершины конуса не разгораться по сферической поверхности.</w:t>
      </w:r>
    </w:p>
    <w:p w14:paraId="223241DD" w14:textId="09A28EBB" w:rsidR="00820476" w:rsidRDefault="00820476" w:rsidP="00D202E5">
      <w:r>
        <w:t>Параметры горения топлив «ведущего» и «ведомого» зарядов определяют массово-габаритные характеристики изделия</w:t>
      </w:r>
      <w:r w:rsidR="005E2044">
        <w:t xml:space="preserve">, влияют на поведение двигателя (конечный импульс) после выгорания «ведущего» заряда ввиду наличия дегрессивно </w:t>
      </w:r>
      <w:r w:rsidR="00F03C32">
        <w:t xml:space="preserve">догорающих остатков </w:t>
      </w:r>
      <w:r w:rsidR="00F03C32" w:rsidRPr="00F03C32">
        <w:t>[</w:t>
      </w:r>
      <w:r w:rsidR="00F03C32">
        <w:t>2</w:t>
      </w:r>
      <w:r w:rsidR="00F03C32" w:rsidRPr="00F03C32">
        <w:t>]</w:t>
      </w:r>
      <w:r w:rsidR="00F03C32">
        <w:t>. Таким образом, поиск подходящей пары топлив для «ведущего» и «ведомого» зарядов является важной задачей оптимизации при проектировании РДТТ.</w:t>
      </w:r>
    </w:p>
    <w:p w14:paraId="67BB0C31" w14:textId="0DCF9B6E" w:rsidR="00F03C32" w:rsidRDefault="00F03C32">
      <w:pPr>
        <w:spacing w:after="160" w:line="259" w:lineRule="auto"/>
        <w:ind w:firstLine="0"/>
        <w:jc w:val="left"/>
      </w:pPr>
      <w:r>
        <w:br w:type="page"/>
      </w:r>
    </w:p>
    <w:p w14:paraId="708A8674" w14:textId="0881D964" w:rsidR="00F03C32" w:rsidRDefault="00F03C32" w:rsidP="008C470F">
      <w:pPr>
        <w:pStyle w:val="1"/>
      </w:pPr>
      <w:bookmarkStart w:id="1" w:name="_Toc65685081"/>
      <w:r>
        <w:lastRenderedPageBreak/>
        <w:t>Определение диаметра шашки «ведущего» заряда</w:t>
      </w:r>
      <w:bookmarkEnd w:id="1"/>
    </w:p>
    <w:p w14:paraId="620865E1" w14:textId="77777777" w:rsidR="00F03C32" w:rsidRDefault="00F03C32" w:rsidP="00F03C32">
      <w:r>
        <w:t xml:space="preserve">Массоприход с поверхности заряда твердого топлива определяется по следующим зависимостям </w:t>
      </w:r>
      <w:r w:rsidRPr="00F03C32">
        <w:t>[</w:t>
      </w:r>
      <w:r>
        <w:t>3</w:t>
      </w:r>
      <w:r w:rsidRPr="00F03C32">
        <w:t>]</w:t>
      </w:r>
      <w:r>
        <w:t>:</w:t>
      </w:r>
    </w:p>
    <w:p w14:paraId="787D8254" w14:textId="3F704FB3" w:rsidR="00F03C32" w:rsidRDefault="00F03C32" w:rsidP="00F03C32">
      <w:pPr>
        <w:jc w:val="center"/>
      </w:pPr>
      <w:r w:rsidRPr="00F03C32">
        <w:rPr>
          <w:position w:val="-12"/>
        </w:rPr>
        <w:object w:dxaOrig="2000" w:dyaOrig="420" w14:anchorId="7A024D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21pt" o:ole="">
            <v:imagedata r:id="rId8" o:title=""/>
          </v:shape>
          <o:OLEObject Type="Embed" ProgID="Equation.DSMT4" ShapeID="_x0000_i1025" DrawAspect="Content" ObjectID="_1676452056" r:id="rId9"/>
        </w:object>
      </w:r>
      <w:r>
        <w:t>,</w:t>
      </w:r>
    </w:p>
    <w:p w14:paraId="52AE4EB5" w14:textId="052AABA7" w:rsidR="00F03C32" w:rsidRDefault="00F03C32" w:rsidP="00F03C32">
      <w:pPr>
        <w:ind w:firstLine="0"/>
      </w:pPr>
      <w:r>
        <w:t xml:space="preserve">где </w:t>
      </w:r>
      <w:bookmarkStart w:id="2" w:name="MTBlankEqn"/>
      <w:r w:rsidRPr="00F03C32">
        <w:rPr>
          <w:position w:val="-12"/>
        </w:rPr>
        <w:object w:dxaOrig="520" w:dyaOrig="380" w14:anchorId="759B0B34">
          <v:shape id="_x0000_i1026" type="#_x0000_t75" style="width:26.25pt;height:18.75pt" o:ole="">
            <v:imagedata r:id="rId10" o:title=""/>
          </v:shape>
          <o:OLEObject Type="Embed" ProgID="Equation.DSMT4" ShapeID="_x0000_i1026" DrawAspect="Content" ObjectID="_1676452057" r:id="rId11"/>
        </w:object>
      </w:r>
      <w:bookmarkEnd w:id="2"/>
      <w:r>
        <w:t xml:space="preserve"> плотность топлива</w:t>
      </w:r>
      <w:r w:rsidR="000B3CC9">
        <w:t xml:space="preserve">, </w:t>
      </w:r>
      <w:r w:rsidR="000B3CC9" w:rsidRPr="000B3CC9">
        <w:rPr>
          <w:position w:val="-12"/>
        </w:rPr>
        <w:object w:dxaOrig="499" w:dyaOrig="380" w14:anchorId="3DBBBAA1">
          <v:shape id="_x0000_i1027" type="#_x0000_t75" style="width:24.75pt;height:18.75pt" o:ole="">
            <v:imagedata r:id="rId12" o:title=""/>
          </v:shape>
          <o:OLEObject Type="Embed" ProgID="Equation.DSMT4" ShapeID="_x0000_i1027" DrawAspect="Content" ObjectID="_1676452058" r:id="rId13"/>
        </w:object>
      </w:r>
      <w:r w:rsidR="000B3CC9">
        <w:t xml:space="preserve"> единичная скорость горения, </w:t>
      </w:r>
      <w:r w:rsidR="000B3CC9" w:rsidRPr="000B3CC9">
        <w:rPr>
          <w:position w:val="-6"/>
        </w:rPr>
        <w:object w:dxaOrig="420" w:dyaOrig="240" w14:anchorId="44A5DDFC">
          <v:shape id="_x0000_i1028" type="#_x0000_t75" style="width:21pt;height:12pt" o:ole="">
            <v:imagedata r:id="rId14" o:title=""/>
          </v:shape>
          <o:OLEObject Type="Embed" ProgID="Equation.DSMT4" ShapeID="_x0000_i1028" DrawAspect="Content" ObjectID="_1676452059" r:id="rId15"/>
        </w:object>
      </w:r>
      <w:r w:rsidR="000B3CC9">
        <w:t xml:space="preserve"> показатель в законе горения, </w:t>
      </w:r>
      <w:r w:rsidR="000B3CC9" w:rsidRPr="000B3CC9">
        <w:rPr>
          <w:position w:val="-12"/>
        </w:rPr>
        <w:object w:dxaOrig="560" w:dyaOrig="380" w14:anchorId="45C81599">
          <v:shape id="_x0000_i1029" type="#_x0000_t75" style="width:27.75pt;height:18.75pt" o:ole="">
            <v:imagedata r:id="rId16" o:title=""/>
          </v:shape>
          <o:OLEObject Type="Embed" ProgID="Equation.DSMT4" ShapeID="_x0000_i1029" DrawAspect="Content" ObjectID="_1676452060" r:id="rId17"/>
        </w:object>
      </w:r>
      <w:r w:rsidR="000B3CC9">
        <w:t xml:space="preserve"> давление в камере сгорания, </w:t>
      </w:r>
      <w:r w:rsidR="000B3CC9" w:rsidRPr="000B3CC9">
        <w:rPr>
          <w:position w:val="-12"/>
        </w:rPr>
        <w:object w:dxaOrig="540" w:dyaOrig="380" w14:anchorId="0FF16DD9">
          <v:shape id="_x0000_i1030" type="#_x0000_t75" style="width:27pt;height:18.75pt" o:ole="">
            <v:imagedata r:id="rId18" o:title=""/>
          </v:shape>
          <o:OLEObject Type="Embed" ProgID="Equation.DSMT4" ShapeID="_x0000_i1030" DrawAspect="Content" ObjectID="_1676452061" r:id="rId19"/>
        </w:object>
      </w:r>
      <w:r w:rsidR="000B3CC9">
        <w:t xml:space="preserve"> площадь горения.</w:t>
      </w:r>
    </w:p>
    <w:p w14:paraId="1DC3BE38" w14:textId="77777777" w:rsidR="00EB5F41" w:rsidRDefault="00EB5F41" w:rsidP="00EB5F41">
      <w:r>
        <w:t xml:space="preserve">Тогда массоприход с поверхности горения для рассматриваемой конфигурации: </w:t>
      </w:r>
    </w:p>
    <w:p w14:paraId="5107C6C9" w14:textId="08E9D9AE" w:rsidR="000B3CC9" w:rsidRDefault="007C02D8" w:rsidP="00EB5F41">
      <w:pPr>
        <w:jc w:val="center"/>
      </w:pPr>
      <w:r w:rsidRPr="00EB5F41">
        <w:rPr>
          <w:position w:val="-14"/>
        </w:rPr>
        <w:object w:dxaOrig="3400" w:dyaOrig="400" w14:anchorId="5C5212D1">
          <v:shape id="_x0000_i1031" type="#_x0000_t75" style="width:170.25pt;height:20.25pt" o:ole="">
            <v:imagedata r:id="rId20" o:title=""/>
          </v:shape>
          <o:OLEObject Type="Embed" ProgID="Equation.DSMT4" ShapeID="_x0000_i1031" DrawAspect="Content" ObjectID="_1676452062" r:id="rId21"/>
        </w:object>
      </w:r>
      <w:r>
        <w:t>,</w:t>
      </w:r>
    </w:p>
    <w:p w14:paraId="0E509C71" w14:textId="678CC806" w:rsidR="007C02D8" w:rsidRDefault="007C02D8" w:rsidP="007C02D8">
      <w:pPr>
        <w:ind w:firstLine="0"/>
      </w:pPr>
      <w:r>
        <w:t>где индекс 1 используется для топлива «ведомого» заряда, индекс 2 используется для «ведущего» заряда.</w:t>
      </w:r>
    </w:p>
    <w:p w14:paraId="1EE27B0E" w14:textId="0FC4ACA8" w:rsidR="007C02D8" w:rsidRDefault="00971900" w:rsidP="00971900">
      <w:r>
        <w:t xml:space="preserve">Угол наклона конуса горящей поверхности «ведущего» определяется </w:t>
      </w:r>
      <w:r w:rsidR="00C33F70">
        <w:t xml:space="preserve">следующей зависимостью: </w:t>
      </w:r>
    </w:p>
    <w:p w14:paraId="07205013" w14:textId="24314B1F" w:rsidR="00C33F70" w:rsidRDefault="00694375" w:rsidP="00C33F70">
      <w:pPr>
        <w:jc w:val="center"/>
      </w:pPr>
      <w:r w:rsidRPr="00C33F70">
        <w:rPr>
          <w:position w:val="-34"/>
        </w:rPr>
        <w:object w:dxaOrig="3820" w:dyaOrig="820" w14:anchorId="74BE8820">
          <v:shape id="_x0000_i1032" type="#_x0000_t75" style="width:191.25pt;height:41.25pt" o:ole="">
            <v:imagedata r:id="rId22" o:title=""/>
          </v:shape>
          <o:OLEObject Type="Embed" ProgID="Equation.DSMT4" ShapeID="_x0000_i1032" DrawAspect="Content" ObjectID="_1676452063" r:id="rId23"/>
        </w:object>
      </w:r>
      <w:r w:rsidR="00C33F70">
        <w:t>.</w:t>
      </w:r>
    </w:p>
    <w:p w14:paraId="0AE02CC0" w14:textId="35F6B15E" w:rsidR="00C33F70" w:rsidRDefault="00694375" w:rsidP="00694375">
      <w:r>
        <w:t>Тогда площадь горения «ведомого»:</w:t>
      </w:r>
    </w:p>
    <w:p w14:paraId="3161C9D5" w14:textId="0EAB60A1" w:rsidR="00694375" w:rsidRDefault="00694375" w:rsidP="00694375">
      <w:pPr>
        <w:jc w:val="center"/>
      </w:pPr>
      <w:r w:rsidRPr="00694375">
        <w:rPr>
          <w:position w:val="-68"/>
        </w:rPr>
        <w:object w:dxaOrig="2180" w:dyaOrig="1160" w14:anchorId="5E3163E2">
          <v:shape id="_x0000_i1033" type="#_x0000_t75" style="width:108.75pt;height:57.75pt" o:ole="">
            <v:imagedata r:id="rId24" o:title=""/>
          </v:shape>
          <o:OLEObject Type="Embed" ProgID="Equation.DSMT4" ShapeID="_x0000_i1033" DrawAspect="Content" ObjectID="_1676452064" r:id="rId25"/>
        </w:object>
      </w:r>
      <w:r>
        <w:t>,</w:t>
      </w:r>
    </w:p>
    <w:p w14:paraId="14FFB518" w14:textId="42DC90B8" w:rsidR="00694375" w:rsidRDefault="00694375" w:rsidP="008A09D6">
      <w:pPr>
        <w:ind w:firstLine="0"/>
      </w:pPr>
      <w:r>
        <w:t xml:space="preserve">где </w:t>
      </w:r>
      <w:r w:rsidRPr="00694375">
        <w:rPr>
          <w:position w:val="-4"/>
          <w:lang w:val="en-US"/>
        </w:rPr>
        <w:object w:dxaOrig="499" w:dyaOrig="279" w14:anchorId="25203A6D">
          <v:shape id="_x0000_i1034" type="#_x0000_t75" style="width:24.75pt;height:14.25pt" o:ole="">
            <v:imagedata r:id="rId26" o:title=""/>
          </v:shape>
          <o:OLEObject Type="Embed" ProgID="Equation.DSMT4" ShapeID="_x0000_i1034" DrawAspect="Content" ObjectID="_1676452065" r:id="rId27"/>
        </w:object>
      </w:r>
      <w:r>
        <w:t xml:space="preserve">внешний диаметр «ведомого», </w:t>
      </w:r>
      <w:r w:rsidRPr="00694375">
        <w:rPr>
          <w:position w:val="-6"/>
        </w:rPr>
        <w:object w:dxaOrig="460" w:dyaOrig="300" w14:anchorId="6AC0BE31">
          <v:shape id="_x0000_i1035" type="#_x0000_t75" style="width:23.25pt;height:15pt" o:ole="">
            <v:imagedata r:id="rId28" o:title=""/>
          </v:shape>
          <o:OLEObject Type="Embed" ProgID="Equation.DSMT4" ShapeID="_x0000_i1035" DrawAspect="Content" ObjectID="_1676452066" r:id="rId29"/>
        </w:object>
      </w:r>
      <w:r>
        <w:t>внутренний диаметр «ведомого».</w:t>
      </w:r>
    </w:p>
    <w:p w14:paraId="22A8BA83" w14:textId="7D8B89C6" w:rsidR="00694375" w:rsidRDefault="00694375" w:rsidP="00694375">
      <w:r>
        <w:t>Получаем итоговую зависимость:</w:t>
      </w:r>
    </w:p>
    <w:p w14:paraId="6D317626" w14:textId="1A1CE674" w:rsidR="00694375" w:rsidRDefault="008A09D6" w:rsidP="00694375">
      <w:pPr>
        <w:jc w:val="center"/>
      </w:pPr>
      <w:r w:rsidRPr="00C45B48">
        <w:rPr>
          <w:position w:val="-26"/>
        </w:rPr>
        <w:object w:dxaOrig="5940" w:dyaOrig="740" w14:anchorId="387FB9B0">
          <v:shape id="_x0000_i1036" type="#_x0000_t75" style="width:297pt;height:36.75pt" o:ole="">
            <v:imagedata r:id="rId30" o:title=""/>
          </v:shape>
          <o:OLEObject Type="Embed" ProgID="Equation.DSMT4" ShapeID="_x0000_i1036" DrawAspect="Content" ObjectID="_1676452067" r:id="rId31"/>
        </w:object>
      </w:r>
      <w:r w:rsidR="00C45B48">
        <w:t>.</w:t>
      </w:r>
    </w:p>
    <w:p w14:paraId="4438B669" w14:textId="0416EB16" w:rsidR="000E1B6F" w:rsidRDefault="008A09D6" w:rsidP="000E1B6F">
      <w:r>
        <w:t>В случае, когда на мидель ракеты накладывается ограничение по максимальному диаметру, то можно получить значение диаметра шашки «ведущего» заряда:</w:t>
      </w:r>
    </w:p>
    <w:p w14:paraId="7E454A89" w14:textId="1B3A92E6" w:rsidR="008A09D6" w:rsidRDefault="008A09D6" w:rsidP="008A09D6">
      <w:pPr>
        <w:jc w:val="center"/>
      </w:pPr>
      <w:r w:rsidRPr="008A09D6">
        <w:rPr>
          <w:position w:val="-38"/>
        </w:rPr>
        <w:object w:dxaOrig="4340" w:dyaOrig="940" w14:anchorId="19D1F6E2">
          <v:shape id="_x0000_i1037" type="#_x0000_t75" style="width:216.75pt;height:47.25pt" o:ole="">
            <v:imagedata r:id="rId32" o:title=""/>
          </v:shape>
          <o:OLEObject Type="Embed" ProgID="Equation.DSMT4" ShapeID="_x0000_i1037" DrawAspect="Content" ObjectID="_1676452068" r:id="rId33"/>
        </w:object>
      </w:r>
      <w:r>
        <w:t>.</w:t>
      </w:r>
    </w:p>
    <w:p w14:paraId="31224750" w14:textId="1E1C2046" w:rsidR="008A09D6" w:rsidRDefault="00B67E7B" w:rsidP="00B67E7B">
      <w:pPr>
        <w:pStyle w:val="1"/>
      </w:pPr>
      <w:bookmarkStart w:id="3" w:name="_Toc65685082"/>
      <w:r>
        <w:lastRenderedPageBreak/>
        <w:t>Влияние свойств топлив на РДТТ</w:t>
      </w:r>
      <w:bookmarkEnd w:id="3"/>
    </w:p>
    <w:p w14:paraId="380EDC25" w14:textId="0CB3541F" w:rsidR="00924187" w:rsidRDefault="00924187" w:rsidP="00924187">
      <w:r>
        <w:t>Характеристики топлив искомой пары напрямую влияют на количество дегрессивно</w:t>
      </w:r>
      <w:r w:rsidR="00076B65">
        <w:t xml:space="preserve"> выгорающих остатков, количество которых определяет конечный импульс РДТТ.</w:t>
      </w:r>
    </w:p>
    <w:p w14:paraId="56AEE73A" w14:textId="6AD6B645" w:rsidR="00076B65" w:rsidRDefault="00076B65" w:rsidP="00924187">
      <w:r>
        <w:t>Одним из косвенных параметров, который зависит от соотношения скоростей горения топлив является угол наклона свода «</w:t>
      </w:r>
      <w:r w:rsidR="00DC61DD">
        <w:t>ведомого</w:t>
      </w:r>
      <w:r>
        <w:t>»</w:t>
      </w:r>
      <w:r w:rsidR="00DC61DD">
        <w:t xml:space="preserve"> заряда </w:t>
      </w:r>
      <w:r w:rsidR="00DC61DD" w:rsidRPr="00DC61DD">
        <w:rPr>
          <w:position w:val="-26"/>
        </w:rPr>
        <w:object w:dxaOrig="300" w:dyaOrig="700" w14:anchorId="78B899AD">
          <v:shape id="_x0000_i1038" type="#_x0000_t75" style="width:15pt;height:35.25pt" o:ole="">
            <v:imagedata r:id="rId34" o:title=""/>
          </v:shape>
          <o:OLEObject Type="Embed" ProgID="Equation.DSMT4" ShapeID="_x0000_i1038" DrawAspect="Content" ObjectID="_1676452069" r:id="rId35"/>
        </w:object>
      </w:r>
      <w:r w:rsidR="00DC61DD">
        <w:t>. Угол определяет количество несгоревших остатков. Помимо вышеупомянутого фактора угол определяет момент, в который начнется дегрессивное горение. На рисунке 2.3 видно, что дегрессивное горение начнется в то время, как не выгорел «ведущий» заряд, тогда как на рисунках 2.1, 2.2 дегрессивное горение начинается в момент выгорания «ведущего» заряда.</w:t>
      </w:r>
    </w:p>
    <w:p w14:paraId="4A1B727F" w14:textId="07F7DFF1" w:rsidR="00DC61DD" w:rsidRDefault="00145082" w:rsidP="00145082">
      <w:pPr>
        <w:jc w:val="center"/>
      </w:pPr>
      <w:r>
        <w:rPr>
          <w:noProof/>
        </w:rPr>
        <w:drawing>
          <wp:inline distT="0" distB="0" distL="0" distR="0" wp14:anchorId="7C8AD9C9" wp14:editId="3C483038">
            <wp:extent cx="432435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D1EE" w14:textId="4799EE3A" w:rsidR="00145082" w:rsidRPr="00145082" w:rsidRDefault="00145082" w:rsidP="00145082">
      <w:pPr>
        <w:jc w:val="center"/>
        <w:rPr>
          <w:vertAlign w:val="superscript"/>
        </w:rPr>
      </w:pPr>
      <w:r>
        <w:t xml:space="preserve">Рисунок 2.1 – </w:t>
      </w:r>
      <w:r w:rsidRPr="00145082">
        <w:rPr>
          <w:position w:val="-6"/>
        </w:rPr>
        <w:object w:dxaOrig="420" w:dyaOrig="360" w14:anchorId="54D87207">
          <v:shape id="_x0000_i1039" type="#_x0000_t75" style="width:21pt;height:18pt" o:ole="">
            <v:imagedata r:id="rId37" o:title=""/>
          </v:shape>
          <o:OLEObject Type="Embed" ProgID="Equation.DSMT4" ShapeID="_x0000_i1039" DrawAspect="Content" ObjectID="_1676452070" r:id="rId38"/>
        </w:object>
      </w:r>
      <w:r>
        <w:t xml:space="preserve"> </w:t>
      </w:r>
    </w:p>
    <w:p w14:paraId="320566A2" w14:textId="5224B966" w:rsidR="00D202E5" w:rsidRDefault="00FC334E" w:rsidP="00FC334E">
      <w:pPr>
        <w:jc w:val="center"/>
      </w:pPr>
      <w:r>
        <w:rPr>
          <w:noProof/>
        </w:rPr>
        <w:lastRenderedPageBreak/>
        <w:drawing>
          <wp:inline distT="0" distB="0" distL="0" distR="0" wp14:anchorId="7A808C7A" wp14:editId="0943F259">
            <wp:extent cx="3762375" cy="2409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7291" w14:textId="068B9849" w:rsidR="00FC334E" w:rsidRDefault="00FC334E" w:rsidP="00FC334E">
      <w:pPr>
        <w:jc w:val="center"/>
      </w:pPr>
      <w:r>
        <w:t xml:space="preserve">Рисунок 2.2 – </w:t>
      </w:r>
      <w:r w:rsidRPr="00FC334E">
        <w:rPr>
          <w:position w:val="-6"/>
        </w:rPr>
        <w:object w:dxaOrig="420" w:dyaOrig="360" w14:anchorId="21309EC0">
          <v:shape id="_x0000_i1040" type="#_x0000_t75" style="width:21pt;height:18pt" o:ole="">
            <v:imagedata r:id="rId40" o:title=""/>
          </v:shape>
          <o:OLEObject Type="Embed" ProgID="Equation.DSMT4" ShapeID="_x0000_i1040" DrawAspect="Content" ObjectID="_1676452071" r:id="rId41"/>
        </w:object>
      </w:r>
      <w:r>
        <w:t xml:space="preserve"> </w:t>
      </w:r>
    </w:p>
    <w:p w14:paraId="345DE344" w14:textId="70393776" w:rsidR="00FC334E" w:rsidRDefault="00200006" w:rsidP="00FC334E">
      <w:pPr>
        <w:jc w:val="center"/>
      </w:pPr>
      <w:r>
        <w:rPr>
          <w:noProof/>
        </w:rPr>
        <w:drawing>
          <wp:inline distT="0" distB="0" distL="0" distR="0" wp14:anchorId="09AD84A7" wp14:editId="2DE2C8AC">
            <wp:extent cx="3562350" cy="25817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250" cy="258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A6EC" w14:textId="6C477E79" w:rsidR="00200006" w:rsidRDefault="00200006" w:rsidP="00FC334E">
      <w:pPr>
        <w:jc w:val="center"/>
      </w:pPr>
      <w:r>
        <w:t xml:space="preserve">Рисунок 2.3 – </w:t>
      </w:r>
      <w:r w:rsidRPr="00200006">
        <w:rPr>
          <w:position w:val="-6"/>
        </w:rPr>
        <w:object w:dxaOrig="420" w:dyaOrig="360" w14:anchorId="7C9A8402">
          <v:shape id="_x0000_i1041" type="#_x0000_t75" style="width:21pt;height:18pt" o:ole="">
            <v:imagedata r:id="rId43" o:title=""/>
          </v:shape>
          <o:OLEObject Type="Embed" ProgID="Equation.DSMT4" ShapeID="_x0000_i1041" DrawAspect="Content" ObjectID="_1676452072" r:id="rId44"/>
        </w:object>
      </w:r>
      <w:r>
        <w:t xml:space="preserve"> </w:t>
      </w:r>
    </w:p>
    <w:p w14:paraId="0DCBD19C" w14:textId="2176E806" w:rsidR="00200006" w:rsidRDefault="005B7274" w:rsidP="005B7274">
      <w:r>
        <w:t xml:space="preserve">Для форм остатков, представленных на рисунках 2.1, 2.2, 2.3 определим зависимость площади горения от величины сгоревшего свода. Результат представлен на рисунке 2.4 в координатах </w:t>
      </w:r>
      <w:r w:rsidRPr="005B7274">
        <w:rPr>
          <w:position w:val="-12"/>
        </w:rPr>
        <w:object w:dxaOrig="1120" w:dyaOrig="380" w14:anchorId="1D2A91F2">
          <v:shape id="_x0000_i1042" type="#_x0000_t75" style="width:56.25pt;height:18.75pt" o:ole="">
            <v:imagedata r:id="rId45" o:title=""/>
          </v:shape>
          <o:OLEObject Type="Embed" ProgID="Equation.DSMT4" ShapeID="_x0000_i1042" DrawAspect="Content" ObjectID="_1676452073" r:id="rId46"/>
        </w:object>
      </w:r>
      <w:r>
        <w:t xml:space="preserve">, где </w:t>
      </w:r>
      <w:r w:rsidRPr="005B7274">
        <w:rPr>
          <w:position w:val="-4"/>
        </w:rPr>
        <w:object w:dxaOrig="480" w:dyaOrig="279" w14:anchorId="70C3CBA3">
          <v:shape id="_x0000_i1043" type="#_x0000_t75" style="width:24pt;height:14.25pt" o:ole="">
            <v:imagedata r:id="rId47" o:title=""/>
          </v:shape>
          <o:OLEObject Type="Embed" ProgID="Equation.DSMT4" ShapeID="_x0000_i1043" DrawAspect="Content" ObjectID="_1676452074" r:id="rId48"/>
        </w:object>
      </w:r>
      <w:r>
        <w:t xml:space="preserve"> площадь горения </w:t>
      </w:r>
      <w:r w:rsidRPr="005B7274">
        <w:rPr>
          <w:position w:val="-12"/>
        </w:rPr>
        <w:object w:dxaOrig="279" w:dyaOrig="380" w14:anchorId="7C068241">
          <v:shape id="_x0000_i1044" type="#_x0000_t75" style="width:14.25pt;height:18.75pt" o:ole="">
            <v:imagedata r:id="rId49" o:title=""/>
          </v:shape>
          <o:OLEObject Type="Embed" ProgID="Equation.DSMT4" ShapeID="_x0000_i1044" DrawAspect="Content" ObjectID="_1676452075" r:id="rId50"/>
        </w:object>
      </w:r>
      <w:r>
        <w:t xml:space="preserve"> при величине сгоревшего свода </w:t>
      </w:r>
      <w:r w:rsidRPr="005B7274">
        <w:rPr>
          <w:position w:val="-12"/>
        </w:rPr>
        <w:object w:dxaOrig="240" w:dyaOrig="380" w14:anchorId="7FDC76C2">
          <v:shape id="_x0000_i1045" type="#_x0000_t75" style="width:12pt;height:18.75pt" o:ole="">
            <v:imagedata r:id="rId51" o:title=""/>
          </v:shape>
          <o:OLEObject Type="Embed" ProgID="Equation.DSMT4" ShapeID="_x0000_i1045" DrawAspect="Content" ObjectID="_1676452076" r:id="rId52"/>
        </w:object>
      </w:r>
      <w:r>
        <w:t xml:space="preserve">, </w:t>
      </w:r>
      <w:r w:rsidRPr="005B7274">
        <w:rPr>
          <w:position w:val="-12"/>
        </w:rPr>
        <w:object w:dxaOrig="540" w:dyaOrig="380" w14:anchorId="034B9DF9">
          <v:shape id="_x0000_i1046" type="#_x0000_t75" style="width:27pt;height:18.75pt" o:ole="">
            <v:imagedata r:id="rId53" o:title=""/>
          </v:shape>
          <o:OLEObject Type="Embed" ProgID="Equation.DSMT4" ShapeID="_x0000_i1046" DrawAspect="Content" ObjectID="_1676452077" r:id="rId54"/>
        </w:object>
      </w:r>
      <w:r>
        <w:t xml:space="preserve"> площадь горения на режиме </w:t>
      </w:r>
      <w:r w:rsidRPr="005B7274">
        <w:rPr>
          <w:position w:val="-12"/>
        </w:rPr>
        <w:object w:dxaOrig="1200" w:dyaOrig="380" w14:anchorId="44E32C7A">
          <v:shape id="_x0000_i1047" type="#_x0000_t75" style="width:60pt;height:18.75pt" o:ole="">
            <v:imagedata r:id="rId55" o:title=""/>
          </v:shape>
          <o:OLEObject Type="Embed" ProgID="Equation.DSMT4" ShapeID="_x0000_i1047" DrawAspect="Content" ObjectID="_1676452078" r:id="rId56"/>
        </w:object>
      </w:r>
      <w:r w:rsidRPr="005B7274">
        <w:t>.</w:t>
      </w:r>
      <w:r w:rsidR="004B76AF">
        <w:t xml:space="preserve"> По рисунку видно, что увеличение угла наклона свода, не сопровождающееся началом дегрессивного выгорания «ведомого» до полного выгорания</w:t>
      </w:r>
      <w:r w:rsidR="00165CCB">
        <w:t xml:space="preserve"> «ведущего», приведет к уменьшению времени действия остатков на изделие, в случае достижения </w:t>
      </w:r>
      <w:r w:rsidR="004B2B04" w:rsidRPr="004B2B04">
        <w:rPr>
          <w:position w:val="-16"/>
        </w:rPr>
        <w:object w:dxaOrig="859" w:dyaOrig="420" w14:anchorId="7EC60C4C">
          <v:shape id="_x0000_i1048" type="#_x0000_t75" style="width:42.75pt;height:21pt" o:ole="">
            <v:imagedata r:id="rId57" o:title=""/>
          </v:shape>
          <o:OLEObject Type="Embed" ProgID="Equation.DSMT4" ShapeID="_x0000_i1048" DrawAspect="Content" ObjectID="_1676452079" r:id="rId58"/>
        </w:object>
      </w:r>
      <w:r w:rsidR="00165CCB">
        <w:t xml:space="preserve"> </w:t>
      </w:r>
      <w:r w:rsidR="00826B2E">
        <w:t>время воздействия увеличится ввиду того, что</w:t>
      </w:r>
      <w:r w:rsidR="008902C7">
        <w:t xml:space="preserve"> недогоревший «ведущий» заряд тормозит выгорание недогоревших остатков основной массы топлива. </w:t>
      </w:r>
    </w:p>
    <w:p w14:paraId="69B0010C" w14:textId="47B13136" w:rsidR="008902C7" w:rsidRDefault="00622E59" w:rsidP="005B7274">
      <w:r>
        <w:lastRenderedPageBreak/>
        <w:t xml:space="preserve">Другим параметром, зависящим от свойств </w:t>
      </w:r>
      <w:r w:rsidR="004F5457">
        <w:t>топлив,</w:t>
      </w:r>
      <w:r>
        <w:t xml:space="preserve"> является диаметр шашки «ведущего» заряда </w:t>
      </w:r>
      <w:r w:rsidRPr="00622E59">
        <w:rPr>
          <w:position w:val="-6"/>
          <w:lang w:val="en-US"/>
        </w:rPr>
        <w:object w:dxaOrig="240" w:dyaOrig="300" w14:anchorId="365495CF">
          <v:shape id="_x0000_i1049" type="#_x0000_t75" style="width:12pt;height:15pt" o:ole="">
            <v:imagedata r:id="rId59" o:title=""/>
          </v:shape>
          <o:OLEObject Type="Embed" ProgID="Equation.DSMT4" ShapeID="_x0000_i1049" DrawAspect="Content" ObjectID="_1676452080" r:id="rId60"/>
        </w:object>
      </w:r>
      <w:r>
        <w:t xml:space="preserve">. </w:t>
      </w:r>
      <w:r w:rsidR="004F5457">
        <w:t>Замена топлива «ведущего» заряда на другое с более высокой скоростью горения приведет к уменьшению диаметра шашки, а следовательно, к увеличению количества несгоревших остатков, увеличивающих время нежелательного воздействия.</w:t>
      </w:r>
    </w:p>
    <w:p w14:paraId="73B9BA2F" w14:textId="7DAA028F" w:rsidR="00A054B7" w:rsidRDefault="00FE5E16" w:rsidP="00FE5E16">
      <w:pPr>
        <w:jc w:val="center"/>
      </w:pPr>
      <w:r>
        <w:rPr>
          <w:noProof/>
        </w:rPr>
        <w:drawing>
          <wp:inline distT="0" distB="0" distL="0" distR="0" wp14:anchorId="4E550EF0" wp14:editId="15C690B4">
            <wp:extent cx="5285036" cy="3800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65" cy="38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187D" w14:textId="74D6A738" w:rsidR="00FE5E16" w:rsidRDefault="00FE5E16" w:rsidP="00FE5E16">
      <w:pPr>
        <w:jc w:val="center"/>
      </w:pPr>
      <w:r>
        <w:t>Рисунок 2.4 – Влияние угла наклона свода на площадь горения после выгорания основной части топлива</w:t>
      </w:r>
    </w:p>
    <w:p w14:paraId="69D9F731" w14:textId="0248F45C" w:rsidR="00FE5E16" w:rsidRDefault="008A014A" w:rsidP="00FE5E16">
      <w:pPr>
        <w:jc w:val="center"/>
      </w:pPr>
      <w:r>
        <w:rPr>
          <w:noProof/>
        </w:rPr>
        <w:lastRenderedPageBreak/>
        <w:drawing>
          <wp:inline distT="0" distB="0" distL="0" distR="0" wp14:anchorId="55C7284E" wp14:editId="7C23BE50">
            <wp:extent cx="5264914" cy="3971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53" cy="398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131C" w14:textId="1950B2DF" w:rsidR="008A014A" w:rsidRDefault="008A014A" w:rsidP="00FE5E16">
      <w:pPr>
        <w:jc w:val="center"/>
      </w:pPr>
      <w:r>
        <w:t>Рисунок 2.5 – Влияние диаметра шашки «ведущего» заряда на площадь горения после выгорания основной части топлива</w:t>
      </w:r>
    </w:p>
    <w:p w14:paraId="47EACCFC" w14:textId="65D08692" w:rsidR="003031DF" w:rsidRDefault="003031DF">
      <w:pPr>
        <w:spacing w:after="160" w:line="259" w:lineRule="auto"/>
        <w:ind w:firstLine="0"/>
        <w:jc w:val="left"/>
      </w:pPr>
      <w:r>
        <w:br w:type="page"/>
      </w:r>
    </w:p>
    <w:p w14:paraId="0BC78D99" w14:textId="76198458" w:rsidR="008A014A" w:rsidRDefault="003031DF" w:rsidP="003031DF">
      <w:pPr>
        <w:pStyle w:val="1"/>
      </w:pPr>
      <w:bookmarkStart w:id="4" w:name="_Toc65685083"/>
      <w:r>
        <w:lastRenderedPageBreak/>
        <w:t>Подбор пары топлив</w:t>
      </w:r>
      <w:bookmarkEnd w:id="4"/>
    </w:p>
    <w:p w14:paraId="4BF7212C" w14:textId="734E7E11" w:rsidR="003031DF" w:rsidRDefault="003031DF" w:rsidP="003031DF">
      <w:r>
        <w:t xml:space="preserve">Пользуясь выкладкам, приведенными в главе 1, можно определить возможную пару для «ведущего» и «ведомого» зарядов. Помимо внешнего диаметра </w:t>
      </w:r>
      <w:r w:rsidRPr="003031DF">
        <w:rPr>
          <w:position w:val="-4"/>
          <w:lang w:val="en-US"/>
        </w:rPr>
        <w:object w:dxaOrig="300" w:dyaOrig="279" w14:anchorId="53C5F6C6">
          <v:shape id="_x0000_i1050" type="#_x0000_t75" style="width:15pt;height:14.25pt" o:ole="">
            <v:imagedata r:id="rId63" o:title=""/>
          </v:shape>
          <o:OLEObject Type="Embed" ProgID="Equation.DSMT4" ShapeID="_x0000_i1050" DrawAspect="Content" ObjectID="_1676452081" r:id="rId64"/>
        </w:object>
      </w:r>
      <w:r>
        <w:t xml:space="preserve"> необходимо также и значение массового расхода, его величину можно определить по следующей зависимости: </w:t>
      </w:r>
    </w:p>
    <w:p w14:paraId="25473695" w14:textId="7087E985" w:rsidR="003031DF" w:rsidRDefault="0039512C" w:rsidP="003031DF">
      <w:pPr>
        <w:jc w:val="center"/>
      </w:pPr>
      <w:r w:rsidRPr="0039512C">
        <w:rPr>
          <w:position w:val="-38"/>
        </w:rPr>
        <w:object w:dxaOrig="2100" w:dyaOrig="880" w14:anchorId="0BCC8551">
          <v:shape id="_x0000_i1051" type="#_x0000_t75" style="width:105pt;height:44.25pt" o:ole="">
            <v:imagedata r:id="rId65" o:title=""/>
          </v:shape>
          <o:OLEObject Type="Embed" ProgID="Equation.DSMT4" ShapeID="_x0000_i1051" DrawAspect="Content" ObjectID="_1676452082" r:id="rId66"/>
        </w:object>
      </w:r>
      <w:r>
        <w:t>.</w:t>
      </w:r>
    </w:p>
    <w:p w14:paraId="29168C7A" w14:textId="660FBC19" w:rsidR="0039512C" w:rsidRDefault="00311E12" w:rsidP="00311E12">
      <w:r>
        <w:t xml:space="preserve">Значение комплекса </w:t>
      </w:r>
      <w:r w:rsidRPr="00311E12">
        <w:rPr>
          <w:position w:val="-12"/>
        </w:rPr>
        <w:object w:dxaOrig="540" w:dyaOrig="380" w14:anchorId="5D1AD126">
          <v:shape id="_x0000_i1052" type="#_x0000_t75" style="width:27pt;height:18.75pt" o:ole="">
            <v:imagedata r:id="rId67" o:title=""/>
          </v:shape>
          <o:OLEObject Type="Embed" ProgID="Equation.DSMT4" ShapeID="_x0000_i1052" DrawAspect="Content" ObjectID="_1676452083" r:id="rId68"/>
        </w:object>
      </w:r>
      <w:r>
        <w:t xml:space="preserve"> определим из следующих соображений. Газовая постоянная смеси газов может быть определена по следующей формуле: </w:t>
      </w:r>
    </w:p>
    <w:p w14:paraId="04B003CC" w14:textId="76437C4A" w:rsidR="00311E12" w:rsidRDefault="00C616ED" w:rsidP="00311E12">
      <w:pPr>
        <w:jc w:val="center"/>
      </w:pPr>
      <w:r w:rsidRPr="00C616ED">
        <w:rPr>
          <w:position w:val="-32"/>
        </w:rPr>
        <w:object w:dxaOrig="1680" w:dyaOrig="780" w14:anchorId="16689ED2">
          <v:shape id="_x0000_i1053" type="#_x0000_t75" style="width:84pt;height:39pt" o:ole="">
            <v:imagedata r:id="rId69" o:title=""/>
          </v:shape>
          <o:OLEObject Type="Embed" ProgID="Equation.DSMT4" ShapeID="_x0000_i1053" DrawAspect="Content" ObjectID="_1676452084" r:id="rId70"/>
        </w:object>
      </w:r>
      <w:r>
        <w:t>.</w:t>
      </w:r>
    </w:p>
    <w:p w14:paraId="1604184C" w14:textId="23841A08" w:rsidR="00C616ED" w:rsidRDefault="00942826" w:rsidP="00942826">
      <w:r>
        <w:t xml:space="preserve">Исходя из допущения о том, что камера сгорания является системой со сосредоточенными параметрами </w:t>
      </w:r>
      <w:r w:rsidRPr="00942826">
        <w:t>[4]</w:t>
      </w:r>
      <w:r>
        <w:t xml:space="preserve"> температура в камере сгорания может быть определена при решении следующего уравнения относительно температуры в камере сгорания </w:t>
      </w:r>
      <w:r w:rsidRPr="00942826">
        <w:rPr>
          <w:position w:val="-12"/>
        </w:rPr>
        <w:object w:dxaOrig="279" w:dyaOrig="380" w14:anchorId="19C29586">
          <v:shape id="_x0000_i1054" type="#_x0000_t75" style="width:14.25pt;height:18.75pt" o:ole="">
            <v:imagedata r:id="rId71" o:title=""/>
          </v:shape>
          <o:OLEObject Type="Embed" ProgID="Equation.DSMT4" ShapeID="_x0000_i1054" DrawAspect="Content" ObjectID="_1676452085" r:id="rId72"/>
        </w:object>
      </w:r>
      <w:r>
        <w:t>:</w:t>
      </w:r>
    </w:p>
    <w:p w14:paraId="1DE7651F" w14:textId="6CB180FF" w:rsidR="00942826" w:rsidRDefault="00C33704" w:rsidP="00C33704">
      <w:pPr>
        <w:jc w:val="center"/>
      </w:pPr>
      <w:r w:rsidRPr="00C33704">
        <w:rPr>
          <w:position w:val="-40"/>
        </w:rPr>
        <w:object w:dxaOrig="3700" w:dyaOrig="900" w14:anchorId="7A5175DA">
          <v:shape id="_x0000_i1055" type="#_x0000_t75" style="width:185.25pt;height:45pt" o:ole="">
            <v:imagedata r:id="rId73" o:title=""/>
          </v:shape>
          <o:OLEObject Type="Embed" ProgID="Equation.DSMT4" ShapeID="_x0000_i1055" DrawAspect="Content" ObjectID="_1676452086" r:id="rId74"/>
        </w:object>
      </w:r>
      <w:r>
        <w:t>,</w:t>
      </w:r>
    </w:p>
    <w:p w14:paraId="70AE9E1C" w14:textId="47451BAF" w:rsidR="00C33704" w:rsidRDefault="00C33704" w:rsidP="00C33704">
      <w:pPr>
        <w:ind w:firstLine="0"/>
      </w:pPr>
      <w:r>
        <w:t xml:space="preserve">где </w:t>
      </w:r>
      <w:r w:rsidRPr="00C33704">
        <w:rPr>
          <w:position w:val="-16"/>
        </w:rPr>
        <w:object w:dxaOrig="800" w:dyaOrig="440" w14:anchorId="4D32D56D">
          <v:shape id="_x0000_i1056" type="#_x0000_t75" style="width:39.75pt;height:21.75pt" o:ole="">
            <v:imagedata r:id="rId75" o:title=""/>
          </v:shape>
          <o:OLEObject Type="Embed" ProgID="Equation.DSMT4" ShapeID="_x0000_i1056" DrawAspect="Content" ObjectID="_1676452087" r:id="rId76"/>
        </w:object>
      </w:r>
      <w:r>
        <w:t xml:space="preserve"> и </w:t>
      </w:r>
      <w:r w:rsidRPr="00C33704">
        <w:rPr>
          <w:position w:val="-16"/>
        </w:rPr>
        <w:object w:dxaOrig="840" w:dyaOrig="440" w14:anchorId="0B3395D7">
          <v:shape id="_x0000_i1057" type="#_x0000_t75" style="width:42pt;height:21.75pt" o:ole="">
            <v:imagedata r:id="rId77" o:title=""/>
          </v:shape>
          <o:OLEObject Type="Embed" ProgID="Equation.DSMT4" ShapeID="_x0000_i1057" DrawAspect="Content" ObjectID="_1676452088" r:id="rId78"/>
        </w:object>
      </w:r>
      <w:r w:rsidR="00FC6E54">
        <w:t xml:space="preserve"> – теплоемкости продуктов сгорания «ведомого» и «ведущего» зарядов, </w:t>
      </w:r>
      <w:r w:rsidR="00016123" w:rsidRPr="00FC6E54">
        <w:rPr>
          <w:position w:val="-12"/>
        </w:rPr>
        <w:object w:dxaOrig="340" w:dyaOrig="380" w14:anchorId="6EFDD8E2">
          <v:shape id="_x0000_i1058" type="#_x0000_t75" style="width:17.25pt;height:18.75pt" o:ole="">
            <v:imagedata r:id="rId79" o:title=""/>
          </v:shape>
          <o:OLEObject Type="Embed" ProgID="Equation.DSMT4" ShapeID="_x0000_i1058" DrawAspect="Content" ObjectID="_1676452089" r:id="rId80"/>
        </w:object>
      </w:r>
      <w:r w:rsidR="00FC6E54">
        <w:t xml:space="preserve"> </w:t>
      </w:r>
      <w:r w:rsidR="00016123">
        <w:t xml:space="preserve">и </w:t>
      </w:r>
      <w:r w:rsidR="00016123" w:rsidRPr="00016123">
        <w:rPr>
          <w:position w:val="-12"/>
        </w:rPr>
        <w:object w:dxaOrig="360" w:dyaOrig="380" w14:anchorId="46C92310">
          <v:shape id="_x0000_i1059" type="#_x0000_t75" style="width:18pt;height:18.75pt" o:ole="">
            <v:imagedata r:id="rId81" o:title=""/>
          </v:shape>
          <o:OLEObject Type="Embed" ProgID="Equation.DSMT4" ShapeID="_x0000_i1059" DrawAspect="Content" ObjectID="_1676452090" r:id="rId82"/>
        </w:object>
      </w:r>
      <w:r w:rsidR="00016123">
        <w:t xml:space="preserve"> – температура в камере сгорания для топлив «ведомого» и «ведущего» зарядов.</w:t>
      </w:r>
    </w:p>
    <w:p w14:paraId="4143DAC5" w14:textId="2117D8AF" w:rsidR="00016123" w:rsidRDefault="00B93CBB" w:rsidP="00B93CBB">
      <w:r>
        <w:t xml:space="preserve">Так как изначально точный расход неизвестен, а соответственно и массовые доли продуктов сгорания, для начала зададимся некоторыми величинами площадей, чтобы определить значение расходного комплекса </w:t>
      </w:r>
      <w:r w:rsidRPr="00B93CBB">
        <w:rPr>
          <w:position w:val="-12"/>
        </w:rPr>
        <w:object w:dxaOrig="200" w:dyaOrig="360" w14:anchorId="62D5CB1B">
          <v:shape id="_x0000_i1060" type="#_x0000_t75" style="width:9.75pt;height:18pt" o:ole="">
            <v:imagedata r:id="rId83" o:title=""/>
          </v:shape>
          <o:OLEObject Type="Embed" ProgID="Equation.DSMT4" ShapeID="_x0000_i1060" DrawAspect="Content" ObjectID="_1676452091" r:id="rId84"/>
        </w:object>
      </w:r>
      <w:r>
        <w:t xml:space="preserve"> продуктов сгорания с помощью ПК </w:t>
      </w:r>
      <w:r>
        <w:rPr>
          <w:lang w:val="en-US"/>
        </w:rPr>
        <w:t>TERRA</w:t>
      </w:r>
      <w:r>
        <w:t xml:space="preserve"> </w:t>
      </w:r>
      <w:r w:rsidRPr="0078647A">
        <w:t>[</w:t>
      </w:r>
      <w:r>
        <w:t>5</w:t>
      </w:r>
      <w:r w:rsidRPr="0078647A">
        <w:t>]</w:t>
      </w:r>
      <w:r>
        <w:t xml:space="preserve">. Затем, уточнив величину </w:t>
      </w:r>
      <w:r>
        <w:rPr>
          <w:lang w:val="en-US"/>
        </w:rPr>
        <w:t>d</w:t>
      </w:r>
      <w:r>
        <w:t xml:space="preserve">, решим повторно эту задачу до момента достижения </w:t>
      </w:r>
      <w:r w:rsidR="0078647A" w:rsidRPr="0078647A">
        <w:rPr>
          <w:position w:val="-16"/>
        </w:rPr>
        <w:object w:dxaOrig="1359" w:dyaOrig="460" w14:anchorId="33C26BC2">
          <v:shape id="_x0000_i1061" type="#_x0000_t75" style="width:68.25pt;height:23.25pt" o:ole="">
            <v:imagedata r:id="rId85" o:title=""/>
          </v:shape>
          <o:OLEObject Type="Embed" ProgID="Equation.DSMT4" ShapeID="_x0000_i1061" DrawAspect="Content" ObjectID="_1676452092" r:id="rId86"/>
        </w:object>
      </w:r>
      <w:r w:rsidR="0078647A">
        <w:t xml:space="preserve">. </w:t>
      </w:r>
      <w:r w:rsidR="009D1D04">
        <w:t>Блок-схема данной итерационной задачи представлена на рисунке 3.1.</w:t>
      </w:r>
    </w:p>
    <w:p w14:paraId="2AE063C7" w14:textId="027D3E14" w:rsidR="009D1D04" w:rsidRDefault="009D1D04" w:rsidP="00B93CBB">
      <w:r>
        <w:lastRenderedPageBreak/>
        <w:t xml:space="preserve">Задавшись величинами давления в камере сгорания </w:t>
      </w:r>
      <w:r w:rsidRPr="009D1D04">
        <w:rPr>
          <w:position w:val="-12"/>
        </w:rPr>
        <w:object w:dxaOrig="1440" w:dyaOrig="380" w14:anchorId="77557DC6">
          <v:shape id="_x0000_i1062" type="#_x0000_t75" style="width:1in;height:18.75pt" o:ole="">
            <v:imagedata r:id="rId87" o:title=""/>
          </v:shape>
          <o:OLEObject Type="Embed" ProgID="Equation.DSMT4" ShapeID="_x0000_i1062" DrawAspect="Content" ObjectID="_1676452093" r:id="rId88"/>
        </w:object>
      </w:r>
      <w:r>
        <w:t xml:space="preserve"> и внешнего диаметра «ведомого» заряда </w:t>
      </w:r>
      <w:r w:rsidRPr="009D1D04">
        <w:rPr>
          <w:position w:val="-10"/>
        </w:rPr>
        <w:object w:dxaOrig="1180" w:dyaOrig="340" w14:anchorId="2A30EFDB">
          <v:shape id="_x0000_i1063" type="#_x0000_t75" style="width:59.25pt;height:17.25pt" o:ole="">
            <v:imagedata r:id="rId89" o:title=""/>
          </v:shape>
          <o:OLEObject Type="Embed" ProgID="Equation.DSMT4" ShapeID="_x0000_i1063" DrawAspect="Content" ObjectID="_1676452094" r:id="rId90"/>
        </w:object>
      </w:r>
      <w:r>
        <w:t>, определим подходящие для рассматриваемой конфигурации пары топлив из числа приведенных в таблице 3.1 при номинальной температуре, решив вышеописанную итерационную задачу.</w:t>
      </w:r>
    </w:p>
    <w:p w14:paraId="19C33047" w14:textId="03BA0D71" w:rsidR="009D1D04" w:rsidRDefault="00DD5DCD" w:rsidP="00DD5DCD">
      <w:pPr>
        <w:jc w:val="center"/>
      </w:pPr>
      <w:r>
        <w:rPr>
          <w:noProof/>
        </w:rPr>
        <w:drawing>
          <wp:inline distT="0" distB="0" distL="0" distR="0" wp14:anchorId="71D0813F" wp14:editId="00742B9E">
            <wp:extent cx="3714750" cy="51147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50" cy="512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4EA5" w14:textId="7FF3C20C" w:rsidR="00DD5DCD" w:rsidRDefault="00DD5DCD" w:rsidP="00DD5DCD">
      <w:pPr>
        <w:jc w:val="center"/>
      </w:pPr>
      <w:r>
        <w:t xml:space="preserve">Рисунок 3.1 – Блок-схема определения диаметра шашки </w:t>
      </w:r>
      <w:r w:rsidRPr="00DD5DCD">
        <w:rPr>
          <w:position w:val="-6"/>
          <w:lang w:val="en-US"/>
        </w:rPr>
        <w:object w:dxaOrig="240" w:dyaOrig="300" w14:anchorId="5FFD8C0A">
          <v:shape id="_x0000_i1064" type="#_x0000_t75" style="width:12pt;height:15pt" o:ole="">
            <v:imagedata r:id="rId92" o:title=""/>
          </v:shape>
          <o:OLEObject Type="Embed" ProgID="Equation.DSMT4" ShapeID="_x0000_i1064" DrawAspect="Content" ObjectID="_1676452095" r:id="rId93"/>
        </w:object>
      </w:r>
      <w:r>
        <w:t xml:space="preserve"> «ведущего» заряда</w:t>
      </w:r>
    </w:p>
    <w:p w14:paraId="1BCA805C" w14:textId="77777777" w:rsidR="00DD5DCD" w:rsidRDefault="00DD5DCD">
      <w:pPr>
        <w:spacing w:after="160" w:line="259" w:lineRule="auto"/>
        <w:ind w:firstLine="0"/>
        <w:jc w:val="left"/>
      </w:pPr>
      <w:r>
        <w:br w:type="page"/>
      </w:r>
    </w:p>
    <w:p w14:paraId="45685326" w14:textId="0E7AE5B1" w:rsidR="00DD5DCD" w:rsidRDefault="00DD5DCD" w:rsidP="00DD5DCD">
      <w:pPr>
        <w:ind w:firstLine="0"/>
        <w:jc w:val="left"/>
      </w:pPr>
      <w:r>
        <w:lastRenderedPageBreak/>
        <w:t>Таблица 3.1 – Топлива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DD5DCD" w14:paraId="4F9F3BCE" w14:textId="77777777" w:rsidTr="00FC3934">
        <w:tc>
          <w:tcPr>
            <w:tcW w:w="2689" w:type="dxa"/>
            <w:vAlign w:val="center"/>
          </w:tcPr>
          <w:p w14:paraId="23E3EBEA" w14:textId="416DA8C3" w:rsidR="00DD5DCD" w:rsidRDefault="00DD5DCD" w:rsidP="00DD5DCD">
            <w:pPr>
              <w:ind w:firstLine="0"/>
              <w:jc w:val="center"/>
            </w:pPr>
            <w:r>
              <w:t>Топливо</w:t>
            </w:r>
          </w:p>
        </w:tc>
        <w:tc>
          <w:tcPr>
            <w:tcW w:w="1983" w:type="dxa"/>
            <w:vAlign w:val="center"/>
          </w:tcPr>
          <w:p w14:paraId="79DE34DD" w14:textId="30C299D7" w:rsidR="00DD5DCD" w:rsidRDefault="00FC3934" w:rsidP="00DD5DCD">
            <w:pPr>
              <w:ind w:firstLine="0"/>
              <w:jc w:val="center"/>
            </w:pPr>
            <w:r w:rsidRPr="00FC3934">
              <w:rPr>
                <w:position w:val="-12"/>
              </w:rPr>
              <w:object w:dxaOrig="1020" w:dyaOrig="380" w14:anchorId="651238C8">
                <v:shape id="_x0000_i1065" type="#_x0000_t75" style="width:51pt;height:18.75pt" o:ole="">
                  <v:imagedata r:id="rId94" o:title=""/>
                </v:shape>
                <o:OLEObject Type="Embed" ProgID="Equation.DSMT4" ShapeID="_x0000_i1065" DrawAspect="Content" ObjectID="_1676452096" r:id="rId95"/>
              </w:object>
            </w:r>
            <w:r>
              <w:t xml:space="preserve"> </w:t>
            </w:r>
          </w:p>
        </w:tc>
        <w:tc>
          <w:tcPr>
            <w:tcW w:w="2336" w:type="dxa"/>
            <w:vAlign w:val="center"/>
          </w:tcPr>
          <w:p w14:paraId="5C9EFFB7" w14:textId="1E078A30" w:rsidR="00DD5DCD" w:rsidRDefault="00FC3934" w:rsidP="00DD5DCD">
            <w:pPr>
              <w:ind w:firstLine="0"/>
              <w:jc w:val="center"/>
            </w:pPr>
            <w:r w:rsidRPr="00FC3934">
              <w:rPr>
                <w:position w:val="-6"/>
              </w:rPr>
              <w:object w:dxaOrig="220" w:dyaOrig="240" w14:anchorId="558FE2AB">
                <v:shape id="_x0000_i1066" type="#_x0000_t75" style="width:11.25pt;height:12pt" o:ole="">
                  <v:imagedata r:id="rId96" o:title=""/>
                </v:shape>
                <o:OLEObject Type="Embed" ProgID="Equation.DSMT4" ShapeID="_x0000_i1066" DrawAspect="Content" ObjectID="_1676452097" r:id="rId97"/>
              </w:object>
            </w:r>
            <w:r>
              <w:t xml:space="preserve"> </w:t>
            </w:r>
          </w:p>
        </w:tc>
        <w:tc>
          <w:tcPr>
            <w:tcW w:w="2337" w:type="dxa"/>
            <w:vAlign w:val="center"/>
          </w:tcPr>
          <w:p w14:paraId="5AC4EC04" w14:textId="60BD1354" w:rsidR="00DD5DCD" w:rsidRDefault="00FC3934" w:rsidP="00DD5DCD">
            <w:pPr>
              <w:ind w:firstLine="0"/>
              <w:jc w:val="center"/>
            </w:pPr>
            <w:r w:rsidRPr="00FC3934">
              <w:rPr>
                <w:position w:val="-12"/>
              </w:rPr>
              <w:object w:dxaOrig="1080" w:dyaOrig="420" w14:anchorId="3336FD01">
                <v:shape id="_x0000_i1067" type="#_x0000_t75" style="width:54pt;height:21pt" o:ole="">
                  <v:imagedata r:id="rId98" o:title=""/>
                </v:shape>
                <o:OLEObject Type="Embed" ProgID="Equation.DSMT4" ShapeID="_x0000_i1067" DrawAspect="Content" ObjectID="_1676452098" r:id="rId99"/>
              </w:object>
            </w:r>
            <w:r>
              <w:t xml:space="preserve"> </w:t>
            </w:r>
          </w:p>
        </w:tc>
      </w:tr>
      <w:tr w:rsidR="00DD5DCD" w14:paraId="652576D0" w14:textId="77777777" w:rsidTr="00FC3934">
        <w:tc>
          <w:tcPr>
            <w:tcW w:w="2689" w:type="dxa"/>
            <w:vAlign w:val="center"/>
          </w:tcPr>
          <w:p w14:paraId="2AC62C52" w14:textId="75D99F0D" w:rsidR="00DD5DCD" w:rsidRPr="00FC3934" w:rsidRDefault="00FC3934" w:rsidP="00DD5D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AGC</w:t>
            </w:r>
          </w:p>
        </w:tc>
        <w:tc>
          <w:tcPr>
            <w:tcW w:w="1983" w:type="dxa"/>
            <w:vAlign w:val="center"/>
          </w:tcPr>
          <w:p w14:paraId="0F9F2181" w14:textId="4DC5B887" w:rsidR="00DD5DCD" w:rsidRDefault="00602EF5" w:rsidP="00DD5DCD">
            <w:pPr>
              <w:ind w:firstLine="0"/>
              <w:jc w:val="center"/>
            </w:pPr>
            <w:r>
              <w:t>1,93</w:t>
            </w:r>
          </w:p>
        </w:tc>
        <w:tc>
          <w:tcPr>
            <w:tcW w:w="2336" w:type="dxa"/>
            <w:vAlign w:val="center"/>
          </w:tcPr>
          <w:p w14:paraId="66D511ED" w14:textId="3E2B9229" w:rsidR="00DD5DCD" w:rsidRDefault="00602EF5" w:rsidP="00DD5DCD">
            <w:pPr>
              <w:ind w:firstLine="0"/>
              <w:jc w:val="center"/>
            </w:pPr>
            <w:r>
              <w:t>0,35</w:t>
            </w:r>
          </w:p>
        </w:tc>
        <w:tc>
          <w:tcPr>
            <w:tcW w:w="2337" w:type="dxa"/>
            <w:vAlign w:val="center"/>
          </w:tcPr>
          <w:p w14:paraId="171D968E" w14:textId="51858109" w:rsidR="00DD5DCD" w:rsidRDefault="00602EF5" w:rsidP="00DD5DCD">
            <w:pPr>
              <w:ind w:firstLine="0"/>
              <w:jc w:val="center"/>
            </w:pPr>
            <w:r>
              <w:t>1500</w:t>
            </w:r>
          </w:p>
        </w:tc>
      </w:tr>
      <w:tr w:rsidR="00DD5DCD" w14:paraId="62D8F19F" w14:textId="77777777" w:rsidTr="00FC3934">
        <w:tc>
          <w:tcPr>
            <w:tcW w:w="2689" w:type="dxa"/>
            <w:vAlign w:val="center"/>
          </w:tcPr>
          <w:p w14:paraId="694BF05D" w14:textId="6A110BBB" w:rsidR="00DD5DCD" w:rsidRPr="00FC3934" w:rsidRDefault="00FC3934" w:rsidP="00FC3934">
            <w:pPr>
              <w:ind w:firstLine="0"/>
              <w:jc w:val="center"/>
            </w:pPr>
            <w:r>
              <w:t>ПХА-3М</w:t>
            </w:r>
          </w:p>
        </w:tc>
        <w:tc>
          <w:tcPr>
            <w:tcW w:w="1983" w:type="dxa"/>
            <w:vAlign w:val="center"/>
          </w:tcPr>
          <w:p w14:paraId="215101B8" w14:textId="1B2D051B" w:rsidR="00DD5DCD" w:rsidRDefault="00602EF5" w:rsidP="00DD5DCD">
            <w:pPr>
              <w:ind w:firstLine="0"/>
              <w:jc w:val="center"/>
            </w:pPr>
            <w:r>
              <w:t>3,44</w:t>
            </w:r>
          </w:p>
        </w:tc>
        <w:tc>
          <w:tcPr>
            <w:tcW w:w="2336" w:type="dxa"/>
            <w:vAlign w:val="center"/>
          </w:tcPr>
          <w:p w14:paraId="3BBBB2D5" w14:textId="3D90B304" w:rsidR="00DD5DCD" w:rsidRDefault="00602EF5" w:rsidP="00DD5DCD">
            <w:pPr>
              <w:ind w:firstLine="0"/>
              <w:jc w:val="center"/>
            </w:pPr>
            <w:r>
              <w:t>0,26</w:t>
            </w:r>
          </w:p>
        </w:tc>
        <w:tc>
          <w:tcPr>
            <w:tcW w:w="2337" w:type="dxa"/>
            <w:vAlign w:val="center"/>
          </w:tcPr>
          <w:p w14:paraId="2AC857B1" w14:textId="5B4DFC67" w:rsidR="00DD5DCD" w:rsidRDefault="00602EF5" w:rsidP="00DD5DCD">
            <w:pPr>
              <w:ind w:firstLine="0"/>
              <w:jc w:val="center"/>
            </w:pPr>
            <w:r>
              <w:t>1740</w:t>
            </w:r>
          </w:p>
        </w:tc>
      </w:tr>
      <w:tr w:rsidR="00DD5DCD" w14:paraId="2467CB38" w14:textId="77777777" w:rsidTr="00FC3934">
        <w:tc>
          <w:tcPr>
            <w:tcW w:w="2689" w:type="dxa"/>
            <w:vAlign w:val="center"/>
          </w:tcPr>
          <w:p w14:paraId="37BA562D" w14:textId="2358D697" w:rsidR="00DD5DCD" w:rsidRDefault="00FC3934" w:rsidP="00DD5DCD">
            <w:pPr>
              <w:ind w:firstLine="0"/>
              <w:jc w:val="center"/>
            </w:pPr>
            <w:r>
              <w:t>ПХА-4М</w:t>
            </w:r>
          </w:p>
        </w:tc>
        <w:tc>
          <w:tcPr>
            <w:tcW w:w="1983" w:type="dxa"/>
            <w:vAlign w:val="center"/>
          </w:tcPr>
          <w:p w14:paraId="0288C808" w14:textId="7EC605A1" w:rsidR="00DD5DCD" w:rsidRDefault="00602EF5" w:rsidP="00DD5DCD">
            <w:pPr>
              <w:ind w:firstLine="0"/>
              <w:jc w:val="center"/>
            </w:pPr>
            <w:r>
              <w:t>6,49</w:t>
            </w:r>
          </w:p>
        </w:tc>
        <w:tc>
          <w:tcPr>
            <w:tcW w:w="2336" w:type="dxa"/>
            <w:vAlign w:val="center"/>
          </w:tcPr>
          <w:p w14:paraId="546E798D" w14:textId="5F6B9950" w:rsidR="00DD5DCD" w:rsidRDefault="00602EF5" w:rsidP="00DD5DCD">
            <w:pPr>
              <w:ind w:firstLine="0"/>
              <w:jc w:val="center"/>
            </w:pPr>
            <w:r>
              <w:t>0,24</w:t>
            </w:r>
          </w:p>
        </w:tc>
        <w:tc>
          <w:tcPr>
            <w:tcW w:w="2337" w:type="dxa"/>
            <w:vAlign w:val="center"/>
          </w:tcPr>
          <w:p w14:paraId="2D39FB3B" w14:textId="0FD987E3" w:rsidR="00DD5DCD" w:rsidRDefault="00602EF5" w:rsidP="00DD5DCD">
            <w:pPr>
              <w:ind w:firstLine="0"/>
              <w:jc w:val="center"/>
            </w:pPr>
            <w:r>
              <w:t>1800</w:t>
            </w:r>
          </w:p>
        </w:tc>
      </w:tr>
      <w:tr w:rsidR="00DD5DCD" w14:paraId="178E8D1A" w14:textId="77777777" w:rsidTr="00FC3934">
        <w:tc>
          <w:tcPr>
            <w:tcW w:w="2689" w:type="dxa"/>
            <w:vAlign w:val="center"/>
          </w:tcPr>
          <w:p w14:paraId="3CEBF371" w14:textId="50DF9C5E" w:rsidR="00DD5DCD" w:rsidRDefault="00FC3934" w:rsidP="00DD5DCD">
            <w:pPr>
              <w:ind w:firstLine="0"/>
              <w:jc w:val="center"/>
            </w:pPr>
            <w:r>
              <w:t>ПХА-5М</w:t>
            </w:r>
          </w:p>
        </w:tc>
        <w:tc>
          <w:tcPr>
            <w:tcW w:w="1983" w:type="dxa"/>
            <w:vAlign w:val="center"/>
          </w:tcPr>
          <w:p w14:paraId="42E7168F" w14:textId="211B6519" w:rsidR="00DD5DCD" w:rsidRDefault="00602EF5" w:rsidP="00DD5DCD">
            <w:pPr>
              <w:ind w:firstLine="0"/>
              <w:jc w:val="center"/>
            </w:pPr>
            <w:r>
              <w:t>3,44</w:t>
            </w:r>
          </w:p>
        </w:tc>
        <w:tc>
          <w:tcPr>
            <w:tcW w:w="2336" w:type="dxa"/>
            <w:vAlign w:val="center"/>
          </w:tcPr>
          <w:p w14:paraId="365943FE" w14:textId="3AC6A1C4" w:rsidR="00DD5DCD" w:rsidRDefault="00602EF5" w:rsidP="00DD5DCD">
            <w:pPr>
              <w:ind w:firstLine="0"/>
              <w:jc w:val="center"/>
            </w:pPr>
            <w:r>
              <w:t>0,26</w:t>
            </w:r>
          </w:p>
        </w:tc>
        <w:tc>
          <w:tcPr>
            <w:tcW w:w="2337" w:type="dxa"/>
            <w:vAlign w:val="center"/>
          </w:tcPr>
          <w:p w14:paraId="19922B29" w14:textId="50E6C61F" w:rsidR="00DD5DCD" w:rsidRDefault="00602EF5" w:rsidP="00DD5DCD">
            <w:pPr>
              <w:ind w:firstLine="0"/>
              <w:jc w:val="center"/>
            </w:pPr>
            <w:r>
              <w:t>1530</w:t>
            </w:r>
          </w:p>
        </w:tc>
      </w:tr>
      <w:tr w:rsidR="00DD5DCD" w14:paraId="115406D3" w14:textId="77777777" w:rsidTr="00FC3934">
        <w:tc>
          <w:tcPr>
            <w:tcW w:w="2689" w:type="dxa"/>
            <w:vAlign w:val="center"/>
          </w:tcPr>
          <w:p w14:paraId="52C7E3AE" w14:textId="28A6175F" w:rsidR="00DD5DCD" w:rsidRPr="00FC3934" w:rsidRDefault="00FC3934" w:rsidP="00DD5D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ARCADENE 253A</w:t>
            </w:r>
          </w:p>
        </w:tc>
        <w:tc>
          <w:tcPr>
            <w:tcW w:w="1983" w:type="dxa"/>
            <w:vAlign w:val="center"/>
          </w:tcPr>
          <w:p w14:paraId="59765DC1" w14:textId="71F36BE6" w:rsidR="00DD5DCD" w:rsidRDefault="00602EF5" w:rsidP="00DD5DCD">
            <w:pPr>
              <w:ind w:firstLine="0"/>
              <w:jc w:val="center"/>
            </w:pPr>
            <w:r>
              <w:t>1,55</w:t>
            </w:r>
          </w:p>
        </w:tc>
        <w:tc>
          <w:tcPr>
            <w:tcW w:w="2336" w:type="dxa"/>
            <w:vAlign w:val="center"/>
          </w:tcPr>
          <w:p w14:paraId="2CF7A342" w14:textId="26363506" w:rsidR="00DD5DCD" w:rsidRDefault="00602EF5" w:rsidP="00DD5DCD">
            <w:pPr>
              <w:ind w:firstLine="0"/>
              <w:jc w:val="center"/>
            </w:pPr>
            <w:r>
              <w:t>0,26</w:t>
            </w:r>
          </w:p>
        </w:tc>
        <w:tc>
          <w:tcPr>
            <w:tcW w:w="2337" w:type="dxa"/>
            <w:vAlign w:val="center"/>
          </w:tcPr>
          <w:p w14:paraId="333EF544" w14:textId="403BA5DD" w:rsidR="00DD5DCD" w:rsidRDefault="00602EF5" w:rsidP="00DD5DCD">
            <w:pPr>
              <w:ind w:firstLine="0"/>
              <w:jc w:val="center"/>
            </w:pPr>
            <w:r>
              <w:t>1800</w:t>
            </w:r>
          </w:p>
        </w:tc>
      </w:tr>
      <w:tr w:rsidR="00DD5DCD" w14:paraId="72F44194" w14:textId="77777777" w:rsidTr="00FC3934">
        <w:tc>
          <w:tcPr>
            <w:tcW w:w="2689" w:type="dxa"/>
            <w:vAlign w:val="center"/>
          </w:tcPr>
          <w:p w14:paraId="5F968D50" w14:textId="05F2FB86" w:rsidR="00DD5DCD" w:rsidRPr="00FC3934" w:rsidRDefault="00FC3934" w:rsidP="00DD5D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CYN</w:t>
            </w:r>
          </w:p>
        </w:tc>
        <w:tc>
          <w:tcPr>
            <w:tcW w:w="1983" w:type="dxa"/>
            <w:vAlign w:val="center"/>
          </w:tcPr>
          <w:p w14:paraId="2DB82CE6" w14:textId="48EF0762" w:rsidR="00DD5DCD" w:rsidRDefault="00602EF5" w:rsidP="00DD5DCD">
            <w:pPr>
              <w:ind w:firstLine="0"/>
              <w:jc w:val="center"/>
            </w:pPr>
            <w:r>
              <w:t>6,49</w:t>
            </w:r>
          </w:p>
        </w:tc>
        <w:tc>
          <w:tcPr>
            <w:tcW w:w="2336" w:type="dxa"/>
            <w:vAlign w:val="center"/>
          </w:tcPr>
          <w:p w14:paraId="0D9F508B" w14:textId="298A8025" w:rsidR="00DD5DCD" w:rsidRDefault="00602EF5" w:rsidP="00DD5DCD">
            <w:pPr>
              <w:ind w:firstLine="0"/>
              <w:jc w:val="center"/>
            </w:pPr>
            <w:r>
              <w:t>0,24</w:t>
            </w:r>
          </w:p>
        </w:tc>
        <w:tc>
          <w:tcPr>
            <w:tcW w:w="2337" w:type="dxa"/>
            <w:vAlign w:val="center"/>
          </w:tcPr>
          <w:p w14:paraId="33E1A7EF" w14:textId="10663C4A" w:rsidR="00DD5DCD" w:rsidRDefault="00602EF5" w:rsidP="00DD5DCD">
            <w:pPr>
              <w:ind w:firstLine="0"/>
              <w:jc w:val="center"/>
            </w:pPr>
            <w:r>
              <w:t>1784</w:t>
            </w:r>
          </w:p>
        </w:tc>
      </w:tr>
      <w:tr w:rsidR="00DD5DCD" w14:paraId="578EB0DE" w14:textId="77777777" w:rsidTr="00FC3934">
        <w:tc>
          <w:tcPr>
            <w:tcW w:w="2689" w:type="dxa"/>
            <w:vAlign w:val="center"/>
          </w:tcPr>
          <w:p w14:paraId="1F84CF17" w14:textId="55A7E8FF" w:rsidR="00DD5DCD" w:rsidRPr="00FC3934" w:rsidRDefault="00FC3934" w:rsidP="00DD5D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83" w:type="dxa"/>
            <w:vAlign w:val="center"/>
          </w:tcPr>
          <w:p w14:paraId="450976CD" w14:textId="363CBAFC" w:rsidR="00DD5DCD" w:rsidRDefault="00602EF5" w:rsidP="00DD5DCD">
            <w:pPr>
              <w:ind w:firstLine="0"/>
              <w:jc w:val="center"/>
            </w:pPr>
            <w:r>
              <w:t>0,7</w:t>
            </w:r>
          </w:p>
        </w:tc>
        <w:tc>
          <w:tcPr>
            <w:tcW w:w="2336" w:type="dxa"/>
            <w:vAlign w:val="center"/>
          </w:tcPr>
          <w:p w14:paraId="171F8153" w14:textId="6F5F12D7" w:rsidR="00DD5DCD" w:rsidRDefault="00602EF5" w:rsidP="00DD5DCD">
            <w:pPr>
              <w:ind w:firstLine="0"/>
              <w:jc w:val="center"/>
            </w:pPr>
            <w:r>
              <w:t>0,6</w:t>
            </w:r>
          </w:p>
        </w:tc>
        <w:tc>
          <w:tcPr>
            <w:tcW w:w="2337" w:type="dxa"/>
            <w:vAlign w:val="center"/>
          </w:tcPr>
          <w:p w14:paraId="2EB10161" w14:textId="19C3ABCE" w:rsidR="00DD5DCD" w:rsidRDefault="00602EF5" w:rsidP="00DD5DCD">
            <w:pPr>
              <w:ind w:firstLine="0"/>
              <w:jc w:val="center"/>
            </w:pPr>
            <w:r>
              <w:t>1600</w:t>
            </w:r>
          </w:p>
        </w:tc>
      </w:tr>
      <w:tr w:rsidR="00DD5DCD" w14:paraId="7A136982" w14:textId="77777777" w:rsidTr="00FC3934">
        <w:tc>
          <w:tcPr>
            <w:tcW w:w="2689" w:type="dxa"/>
            <w:vAlign w:val="center"/>
          </w:tcPr>
          <w:p w14:paraId="18240B32" w14:textId="0D8644AE" w:rsidR="00DD5DCD" w:rsidRDefault="00FC3934" w:rsidP="00DD5DCD">
            <w:pPr>
              <w:ind w:firstLine="0"/>
              <w:jc w:val="center"/>
            </w:pPr>
            <w:r>
              <w:t>ПХК-1М</w:t>
            </w:r>
          </w:p>
        </w:tc>
        <w:tc>
          <w:tcPr>
            <w:tcW w:w="1983" w:type="dxa"/>
            <w:vAlign w:val="center"/>
          </w:tcPr>
          <w:p w14:paraId="39CE28C6" w14:textId="3D8E2903" w:rsidR="00DD5DCD" w:rsidRDefault="00602EF5" w:rsidP="00DD5DCD">
            <w:pPr>
              <w:ind w:firstLine="0"/>
              <w:jc w:val="center"/>
            </w:pPr>
            <w:r>
              <w:t>4,72</w:t>
            </w:r>
          </w:p>
        </w:tc>
        <w:tc>
          <w:tcPr>
            <w:tcW w:w="2336" w:type="dxa"/>
            <w:vAlign w:val="center"/>
          </w:tcPr>
          <w:p w14:paraId="34FF02D5" w14:textId="7ADAEBA8" w:rsidR="00DD5DCD" w:rsidRDefault="00602EF5" w:rsidP="00DD5DCD">
            <w:pPr>
              <w:ind w:firstLine="0"/>
              <w:jc w:val="center"/>
            </w:pPr>
            <w:r>
              <w:t>0,28</w:t>
            </w:r>
          </w:p>
        </w:tc>
        <w:tc>
          <w:tcPr>
            <w:tcW w:w="2337" w:type="dxa"/>
            <w:vAlign w:val="center"/>
          </w:tcPr>
          <w:p w14:paraId="361C631F" w14:textId="77AE7ACB" w:rsidR="00DD5DCD" w:rsidRDefault="00602EF5" w:rsidP="00DD5DCD">
            <w:pPr>
              <w:ind w:firstLine="0"/>
              <w:jc w:val="center"/>
            </w:pPr>
            <w:r>
              <w:t>2040</w:t>
            </w:r>
          </w:p>
        </w:tc>
      </w:tr>
      <w:tr w:rsidR="00DD5DCD" w14:paraId="0F441B34" w14:textId="77777777" w:rsidTr="00FC3934">
        <w:tc>
          <w:tcPr>
            <w:tcW w:w="2689" w:type="dxa"/>
            <w:vAlign w:val="center"/>
          </w:tcPr>
          <w:p w14:paraId="55C3AAD8" w14:textId="0E6A7AD9" w:rsidR="00DD5DCD" w:rsidRDefault="00FC3934" w:rsidP="00DD5DCD">
            <w:pPr>
              <w:ind w:firstLine="0"/>
              <w:jc w:val="center"/>
            </w:pPr>
            <w:r>
              <w:t>ПХН-2М</w:t>
            </w:r>
          </w:p>
        </w:tc>
        <w:tc>
          <w:tcPr>
            <w:tcW w:w="1983" w:type="dxa"/>
            <w:vAlign w:val="center"/>
          </w:tcPr>
          <w:p w14:paraId="4E7DFBCE" w14:textId="402F4272" w:rsidR="00DD5DCD" w:rsidRDefault="00602EF5" w:rsidP="00DD5DCD">
            <w:pPr>
              <w:ind w:firstLine="0"/>
              <w:jc w:val="center"/>
            </w:pPr>
            <w:r>
              <w:t>14,5</w:t>
            </w:r>
          </w:p>
        </w:tc>
        <w:tc>
          <w:tcPr>
            <w:tcW w:w="2336" w:type="dxa"/>
            <w:vAlign w:val="center"/>
          </w:tcPr>
          <w:p w14:paraId="5231F7C9" w14:textId="0BC94959" w:rsidR="00DD5DCD" w:rsidRDefault="00602EF5" w:rsidP="00DD5DCD">
            <w:pPr>
              <w:ind w:firstLine="0"/>
              <w:jc w:val="center"/>
            </w:pPr>
            <w:r>
              <w:t>0,19</w:t>
            </w:r>
          </w:p>
        </w:tc>
        <w:tc>
          <w:tcPr>
            <w:tcW w:w="2337" w:type="dxa"/>
            <w:vAlign w:val="center"/>
          </w:tcPr>
          <w:p w14:paraId="61FBADB6" w14:textId="145D0653" w:rsidR="00DD5DCD" w:rsidRDefault="00602EF5" w:rsidP="00DD5DCD">
            <w:pPr>
              <w:ind w:firstLine="0"/>
              <w:jc w:val="center"/>
            </w:pPr>
            <w:r>
              <w:t>2430</w:t>
            </w:r>
          </w:p>
        </w:tc>
      </w:tr>
      <w:tr w:rsidR="00DD5DCD" w14:paraId="1430CC11" w14:textId="77777777" w:rsidTr="00FC3934">
        <w:tc>
          <w:tcPr>
            <w:tcW w:w="2689" w:type="dxa"/>
            <w:vAlign w:val="center"/>
          </w:tcPr>
          <w:p w14:paraId="42D44593" w14:textId="1ABD0BBA" w:rsidR="00DD5DCD" w:rsidRPr="00FC3934" w:rsidRDefault="00FC3934" w:rsidP="00DD5D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RD 2435</w:t>
            </w:r>
          </w:p>
        </w:tc>
        <w:tc>
          <w:tcPr>
            <w:tcW w:w="1983" w:type="dxa"/>
            <w:vAlign w:val="center"/>
          </w:tcPr>
          <w:p w14:paraId="647DEE45" w14:textId="72175EA8" w:rsidR="00DD5DCD" w:rsidRDefault="00602EF5" w:rsidP="00DD5DCD">
            <w:pPr>
              <w:ind w:firstLine="0"/>
              <w:jc w:val="center"/>
            </w:pPr>
            <w:r>
              <w:t>0,635</w:t>
            </w:r>
          </w:p>
        </w:tc>
        <w:tc>
          <w:tcPr>
            <w:tcW w:w="2336" w:type="dxa"/>
            <w:vAlign w:val="center"/>
          </w:tcPr>
          <w:p w14:paraId="4E2AAD0D" w14:textId="4641737F" w:rsidR="00DD5DCD" w:rsidRDefault="00602EF5" w:rsidP="00DD5DCD">
            <w:pPr>
              <w:ind w:firstLine="0"/>
              <w:jc w:val="center"/>
            </w:pPr>
            <w:r>
              <w:t>0,693</w:t>
            </w:r>
          </w:p>
        </w:tc>
        <w:tc>
          <w:tcPr>
            <w:tcW w:w="2337" w:type="dxa"/>
            <w:vAlign w:val="center"/>
          </w:tcPr>
          <w:p w14:paraId="563D9959" w14:textId="7502768B" w:rsidR="00DD5DCD" w:rsidRDefault="00602EF5" w:rsidP="00DD5DCD">
            <w:pPr>
              <w:ind w:firstLine="0"/>
              <w:jc w:val="center"/>
            </w:pPr>
            <w:r>
              <w:t>1770</w:t>
            </w:r>
          </w:p>
        </w:tc>
      </w:tr>
    </w:tbl>
    <w:p w14:paraId="667FCE1A" w14:textId="77777777" w:rsidR="00DD5DCD" w:rsidRDefault="00DD5DCD" w:rsidP="00DD5DCD">
      <w:pPr>
        <w:ind w:firstLine="0"/>
        <w:jc w:val="left"/>
      </w:pPr>
    </w:p>
    <w:p w14:paraId="094270EE" w14:textId="3095D34A" w:rsidR="00DD5DCD" w:rsidRPr="00DD5DCD" w:rsidRDefault="00437367" w:rsidP="00DD5DCD">
      <w:r>
        <w:t>По результатам перебора получаем набор наиболее подходящих пар, представленных в таблице</w:t>
      </w:r>
    </w:p>
    <w:p w14:paraId="402FFF23" w14:textId="77777777" w:rsidR="004F5457" w:rsidRPr="00622E59" w:rsidRDefault="004F5457" w:rsidP="005B7274"/>
    <w:sectPr w:rsidR="004F5457" w:rsidRPr="00622E59" w:rsidSect="00D202E5">
      <w:footerReference w:type="default" r:id="rId100"/>
      <w:footerReference w:type="first" r:id="rId10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3130D" w14:textId="77777777" w:rsidR="007039B5" w:rsidRDefault="007039B5" w:rsidP="000F1066">
      <w:pPr>
        <w:spacing w:line="240" w:lineRule="auto"/>
      </w:pPr>
      <w:r>
        <w:separator/>
      </w:r>
    </w:p>
  </w:endnote>
  <w:endnote w:type="continuationSeparator" w:id="0">
    <w:p w14:paraId="43D50742" w14:textId="77777777" w:rsidR="007039B5" w:rsidRDefault="007039B5" w:rsidP="000F1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83477"/>
      <w:docPartObj>
        <w:docPartGallery w:val="Page Numbers (Bottom of Page)"/>
        <w:docPartUnique/>
      </w:docPartObj>
    </w:sdtPr>
    <w:sdtEndPr/>
    <w:sdtContent>
      <w:p w14:paraId="776A2B28" w14:textId="7B14D018" w:rsidR="000F1066" w:rsidRDefault="000F10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6F0F7" w14:textId="77777777" w:rsidR="000F1066" w:rsidRDefault="000F10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EA82C" w14:textId="6193DF0D" w:rsidR="00D202E5" w:rsidRDefault="00D202E5">
    <w:pPr>
      <w:pStyle w:val="a6"/>
      <w:jc w:val="center"/>
    </w:pPr>
  </w:p>
  <w:p w14:paraId="1D5CAD3C" w14:textId="77777777" w:rsidR="00D202E5" w:rsidRDefault="00D202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E3C61" w14:textId="77777777" w:rsidR="007039B5" w:rsidRDefault="007039B5" w:rsidP="000F1066">
      <w:pPr>
        <w:spacing w:line="240" w:lineRule="auto"/>
      </w:pPr>
      <w:r>
        <w:separator/>
      </w:r>
    </w:p>
  </w:footnote>
  <w:footnote w:type="continuationSeparator" w:id="0">
    <w:p w14:paraId="5E87D97A" w14:textId="77777777" w:rsidR="007039B5" w:rsidRDefault="007039B5" w:rsidP="000F1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61F84"/>
    <w:multiLevelType w:val="multilevel"/>
    <w:tmpl w:val="2786A8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A45725"/>
    <w:multiLevelType w:val="multilevel"/>
    <w:tmpl w:val="141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9A35AA"/>
    <w:multiLevelType w:val="multilevel"/>
    <w:tmpl w:val="4920B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367EDA"/>
    <w:multiLevelType w:val="multilevel"/>
    <w:tmpl w:val="50A098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F1"/>
    <w:rsid w:val="00016123"/>
    <w:rsid w:val="000755E1"/>
    <w:rsid w:val="00076B65"/>
    <w:rsid w:val="0008032F"/>
    <w:rsid w:val="000B3CC9"/>
    <w:rsid w:val="000D2811"/>
    <w:rsid w:val="000E1B6F"/>
    <w:rsid w:val="000F1066"/>
    <w:rsid w:val="00145082"/>
    <w:rsid w:val="00165CCB"/>
    <w:rsid w:val="00191369"/>
    <w:rsid w:val="00200006"/>
    <w:rsid w:val="002519C4"/>
    <w:rsid w:val="00280C9A"/>
    <w:rsid w:val="003031DF"/>
    <w:rsid w:val="00311E12"/>
    <w:rsid w:val="0039512C"/>
    <w:rsid w:val="003B59CC"/>
    <w:rsid w:val="00430068"/>
    <w:rsid w:val="00435909"/>
    <w:rsid w:val="00437367"/>
    <w:rsid w:val="004B2B04"/>
    <w:rsid w:val="004B76AF"/>
    <w:rsid w:val="004F5457"/>
    <w:rsid w:val="005420A9"/>
    <w:rsid w:val="005B7274"/>
    <w:rsid w:val="005E2044"/>
    <w:rsid w:val="00602EF5"/>
    <w:rsid w:val="00622E59"/>
    <w:rsid w:val="0064406B"/>
    <w:rsid w:val="00694375"/>
    <w:rsid w:val="006A01DE"/>
    <w:rsid w:val="007039B5"/>
    <w:rsid w:val="007221CF"/>
    <w:rsid w:val="00735CE5"/>
    <w:rsid w:val="00741AE5"/>
    <w:rsid w:val="0075540E"/>
    <w:rsid w:val="0078647A"/>
    <w:rsid w:val="007C02D8"/>
    <w:rsid w:val="00820476"/>
    <w:rsid w:val="00826B2E"/>
    <w:rsid w:val="008902C7"/>
    <w:rsid w:val="008A014A"/>
    <w:rsid w:val="008A09D6"/>
    <w:rsid w:val="008C470F"/>
    <w:rsid w:val="00924187"/>
    <w:rsid w:val="00942826"/>
    <w:rsid w:val="00971900"/>
    <w:rsid w:val="009D1D04"/>
    <w:rsid w:val="00A054B7"/>
    <w:rsid w:val="00A87B2F"/>
    <w:rsid w:val="00B01EB9"/>
    <w:rsid w:val="00B67E7B"/>
    <w:rsid w:val="00B93CBB"/>
    <w:rsid w:val="00C33704"/>
    <w:rsid w:val="00C33F70"/>
    <w:rsid w:val="00C45B48"/>
    <w:rsid w:val="00C5172B"/>
    <w:rsid w:val="00C616ED"/>
    <w:rsid w:val="00D202E5"/>
    <w:rsid w:val="00DC61DD"/>
    <w:rsid w:val="00DD5DCD"/>
    <w:rsid w:val="00DE417F"/>
    <w:rsid w:val="00E954AD"/>
    <w:rsid w:val="00EB5F41"/>
    <w:rsid w:val="00EC63F1"/>
    <w:rsid w:val="00F03C32"/>
    <w:rsid w:val="00F42EB7"/>
    <w:rsid w:val="00F558CA"/>
    <w:rsid w:val="00FC334E"/>
    <w:rsid w:val="00FC3934"/>
    <w:rsid w:val="00FC6E54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BA8D"/>
  <w15:chartTrackingRefBased/>
  <w15:docId w15:val="{AE6EFEDF-0A5F-4C1E-8974-C38AE10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9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F1066"/>
    <w:pPr>
      <w:numPr>
        <w:numId w:val="2"/>
      </w:numPr>
      <w:spacing w:after="240"/>
      <w:ind w:left="0" w:firstLine="709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2519C4"/>
    <w:pPr>
      <w:numPr>
        <w:ilvl w:val="1"/>
        <w:numId w:val="3"/>
      </w:numPr>
      <w:ind w:left="0" w:firstLine="709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D202E5"/>
    <w:pPr>
      <w:numPr>
        <w:ilvl w:val="2"/>
        <w:numId w:val="4"/>
      </w:numPr>
      <w:spacing w:after="240"/>
      <w:ind w:left="0" w:firstLine="709"/>
      <w:outlineLvl w:val="2"/>
    </w:pPr>
    <w:rPr>
      <w:b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1066"/>
    <w:rPr>
      <w:rFonts w:ascii="Times New Roman" w:hAnsi="Times New Roman"/>
      <w:b/>
      <w:bCs/>
      <w:sz w:val="32"/>
    </w:rPr>
  </w:style>
  <w:style w:type="paragraph" w:styleId="a0">
    <w:name w:val="List Paragraph"/>
    <w:basedOn w:val="a"/>
    <w:uiPriority w:val="34"/>
    <w:qFormat/>
    <w:rsid w:val="007221C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2519C4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1"/>
    <w:link w:val="3"/>
    <w:uiPriority w:val="9"/>
    <w:rsid w:val="00D202E5"/>
    <w:rPr>
      <w:rFonts w:ascii="Times New Roman" w:hAnsi="Times New Roman"/>
      <w:b/>
      <w:bCs/>
      <w:sz w:val="32"/>
    </w:rPr>
  </w:style>
  <w:style w:type="paragraph" w:styleId="a4">
    <w:name w:val="header"/>
    <w:basedOn w:val="a"/>
    <w:link w:val="a5"/>
    <w:uiPriority w:val="99"/>
    <w:unhideWhenUsed/>
    <w:rsid w:val="000F106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F106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106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F1066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0F1066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066"/>
    <w:pPr>
      <w:spacing w:after="100"/>
    </w:pPr>
  </w:style>
  <w:style w:type="character" w:styleId="a9">
    <w:name w:val="Hyperlink"/>
    <w:basedOn w:val="a1"/>
    <w:uiPriority w:val="99"/>
    <w:unhideWhenUsed/>
    <w:rsid w:val="000F1066"/>
    <w:rPr>
      <w:color w:val="0563C1" w:themeColor="hyperlink"/>
      <w:u w:val="single"/>
    </w:rPr>
  </w:style>
  <w:style w:type="table" w:styleId="aa">
    <w:name w:val="Table Grid"/>
    <w:basedOn w:val="a2"/>
    <w:uiPriority w:val="39"/>
    <w:rsid w:val="00DD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3.wmf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image" Target="media/image30.png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png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png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61" Type="http://schemas.openxmlformats.org/officeDocument/2006/relationships/image" Target="media/image29.png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1B3B-C68A-4DBB-9D6B-44BF4E76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63</cp:revision>
  <dcterms:created xsi:type="dcterms:W3CDTF">2021-03-02T12:16:00Z</dcterms:created>
  <dcterms:modified xsi:type="dcterms:W3CDTF">2021-03-05T09:20:00Z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