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F3" w:rsidRPr="00910950" w:rsidRDefault="00843DF3" w:rsidP="0091095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0950">
        <w:rPr>
          <w:rFonts w:ascii="Times New Roman" w:hAnsi="Times New Roman" w:cs="Times New Roman"/>
          <w:b/>
          <w:sz w:val="24"/>
          <w:szCs w:val="24"/>
        </w:rPr>
        <w:t>Уровень 1</w:t>
      </w:r>
    </w:p>
    <w:p w:rsidR="00E21380" w:rsidRPr="00910950" w:rsidRDefault="00DC187A" w:rsidP="00910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950">
        <w:rPr>
          <w:rFonts w:ascii="Times New Roman" w:hAnsi="Times New Roman" w:cs="Times New Roman"/>
          <w:sz w:val="24"/>
          <w:szCs w:val="24"/>
        </w:rPr>
        <w:t>(Уровень 1,2)</w:t>
      </w:r>
    </w:p>
    <w:p w:rsidR="00DC187A" w:rsidRPr="00910950" w:rsidRDefault="001E24BF" w:rsidP="009109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0950">
        <w:rPr>
          <w:rFonts w:ascii="Times New Roman" w:hAnsi="Times New Roman" w:cs="Times New Roman"/>
          <w:sz w:val="24"/>
          <w:szCs w:val="24"/>
        </w:rPr>
        <w:t xml:space="preserve">1. </w:t>
      </w:r>
      <w:r w:rsidR="00DC187A" w:rsidRPr="00910950">
        <w:rPr>
          <w:rFonts w:ascii="Times New Roman" w:hAnsi="Times New Roman" w:cs="Times New Roman"/>
          <w:sz w:val="24"/>
          <w:szCs w:val="24"/>
        </w:rPr>
        <w:t>Най</w:t>
      </w:r>
      <w:r w:rsidRPr="00910950">
        <w:rPr>
          <w:rFonts w:ascii="Times New Roman" w:hAnsi="Times New Roman" w:cs="Times New Roman"/>
          <w:sz w:val="24"/>
          <w:szCs w:val="24"/>
        </w:rPr>
        <w:t>дите время</w:t>
      </w:r>
    </w:p>
    <w:p w:rsidR="001E24BF" w:rsidRPr="00910950" w:rsidRDefault="001E24BF" w:rsidP="009109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поиска времени в формате "</w:t>
      </w:r>
      <w:proofErr w:type="spellStart"/>
      <w:proofErr w:type="gramStart"/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часы:минуты</w:t>
      </w:r>
      <w:proofErr w:type="spellEnd"/>
      <w:proofErr w:type="gramEnd"/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" в строке можно использовать следующее регулярное выражение: </w:t>
      </w:r>
    </w:p>
    <w:p w:rsidR="001E24BF" w:rsidRPr="00910950" w:rsidRDefault="001E24BF" w:rsidP="0091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sz w:val="24"/>
          <w:szCs w:val="24"/>
          <w:lang w:eastAsia="ru-RU"/>
        </w:rPr>
        <w:t>\b</w:t>
      </w:r>
      <w:proofErr w:type="gramStart"/>
      <w:r w:rsidRPr="00910950">
        <w:rPr>
          <w:rFonts w:ascii="Times New Roman" w:eastAsia="Times New Roman" w:hAnsi="Times New Roman" w:cs="Times New Roman"/>
          <w:sz w:val="24"/>
          <w:szCs w:val="24"/>
          <w:lang w:eastAsia="ru-RU"/>
        </w:rPr>
        <w:t>(?:</w:t>
      </w:r>
      <w:proofErr w:type="gramEnd"/>
      <w:r w:rsidRPr="00910950">
        <w:rPr>
          <w:rFonts w:ascii="Times New Roman" w:eastAsia="Times New Roman" w:hAnsi="Times New Roman" w:cs="Times New Roman"/>
          <w:sz w:val="24"/>
          <w:szCs w:val="24"/>
          <w:lang w:eastAsia="ru-RU"/>
        </w:rPr>
        <w:t>[01]\d|2[0-3]):[0-5]\d\b</w:t>
      </w:r>
    </w:p>
    <w:p w:rsidR="001E24BF" w:rsidRPr="00910950" w:rsidRDefault="001E24BF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Это регулярное выражение будет искать время в формате "</w:t>
      </w:r>
      <w:proofErr w:type="spellStart"/>
      <w:proofErr w:type="gramStart"/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часы:минуты</w:t>
      </w:r>
      <w:proofErr w:type="spellEnd"/>
      <w:proofErr w:type="gramEnd"/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в тексте.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2. </w:t>
      </w:r>
      <w:proofErr w:type="spellStart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[^</w:t>
      </w:r>
      <w:proofErr w:type="spellStart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script</w:t>
      </w:r>
      <w:proofErr w:type="spellEnd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]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Да, данное регулярное выражение </w:t>
      </w:r>
      <w:proofErr w:type="spellStart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[^</w:t>
      </w:r>
      <w:proofErr w:type="spellStart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script</w:t>
      </w:r>
      <w:proofErr w:type="spellEnd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]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найдет совпадение в строке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так как оно ищет слово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за которым следует любой символ, кроме "s", "c", "r", "i" или "p". Однако, в строке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данное регулярное выражение не найдет совпадений, так как после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идет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Script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что соответствует условию исключения символов после "</w:t>
      </w:r>
      <w:proofErr w:type="spellStart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Цвет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ля поиска HTML-цвета в формате </w:t>
      </w:r>
      <w:hyperlink r:id="rId5" w:history="1">
        <w:r w:rsidRPr="00910950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#ABCDEF</w:t>
        </w:r>
      </w:hyperlink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можно использовать следующее регулярное выражение: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#([A-Fa-f0-9]{6})</w:t>
      </w:r>
      <w:r w:rsidRPr="00910950">
        <w:rPr>
          <w:rFonts w:ascii="Times New Roman" w:hAnsi="Times New Roman" w:cs="Times New Roman"/>
          <w:sz w:val="24"/>
          <w:szCs w:val="24"/>
        </w:rPr>
        <w:br/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регулярное выражение означает: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#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символ решетки, который начинает HTML-цвет;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([A-Fa-f0-9]{6})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группа из 6 символов, где каждый символ может быть либо буквой от A до F (или a до f), либо цифрой от 0 до 9. Таким образом, это регулярное выражение будет соответствовать строкам вида "</w:t>
      </w:r>
      <w:hyperlink r:id="rId6" w:history="1">
        <w:r w:rsidRPr="00910950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#ABCDEF</w:t>
        </w:r>
      </w:hyperlink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где A, B, C, D, E и F могут быть любыми шестнадцатеричными символами.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Разобрать арифметическое выражение</w:t>
      </w:r>
    </w:p>
    <w:p w:rsidR="001E24BF" w:rsidRPr="001E24BF" w:rsidRDefault="001E24BF" w:rsidP="009109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4B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Для разбора арифметического выражения с использованием регулярного выражения, учитывающего операнды и оператор, можно воспользоваться следующим шаблоном: 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([-+]?\d*\.?\d+)\s*([-+*/])\s*([-+]?\d*\.?\d+)</w:t>
      </w:r>
      <w:r w:rsidRPr="00910950">
        <w:rPr>
          <w:rFonts w:ascii="Times New Roman" w:hAnsi="Times New Roman" w:cs="Times New Roman"/>
          <w:sz w:val="24"/>
          <w:szCs w:val="24"/>
        </w:rPr>
        <w:br/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регулярное выражение состоит из трех групп: 1.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([-+]?\d*\.?\d+)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первый операнд. Здесь: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[-+]?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опциональный знак "+" или "-";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\d*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любое количество цифр;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\.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точка для десятичной части (если есть);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\d+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одна или более цифр. 2.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\s*([-+*/</w:t>
      </w:r>
      <w:proofErr w:type="gramStart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])\</w:t>
      </w:r>
      <w:proofErr w:type="gramEnd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s*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оператор. Здесь: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\s*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ноль или более пробельных символов вокруг оператора;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[-+*/]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сам оператор (один из +, -, * или /); -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\s*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ноль или более пробельных символов после оператора. 3. </w:t>
      </w:r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([-+</w:t>
      </w:r>
      <w:proofErr w:type="gramStart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]?\</w:t>
      </w:r>
      <w:proofErr w:type="gramEnd"/>
      <w:r w:rsidRPr="00910950">
        <w:rPr>
          <w:rStyle w:val="HTML1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d*\.?\d+)</w:t>
      </w: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второй операнд. Аналогично первому операнду. Это выражение найдет арифметические выражения типа "число оператор число", учитывая возможные пробелы вокруг операторов и чисел, а также учитывая знаки перед числами.</w:t>
      </w: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E24BF" w:rsidRPr="00910950" w:rsidRDefault="001E24BF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(Задание 1, 2,3)</w:t>
      </w:r>
    </w:p>
    <w:p w:rsidR="001E24BF" w:rsidRPr="00910950" w:rsidRDefault="00900BE3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10950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6645910" cy="28575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5-05_15-31-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E3" w:rsidRPr="00910950" w:rsidRDefault="00900BE3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lastRenderedPageBreak/>
        <w:t>袨写薪邪卸写褘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褋械薪褜褞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屑邪褌褍褕泻邪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胁邪褉懈谢邪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谐芯褋褌懈薪芯懈虇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屑械写芯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胁芯械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胁邪褉械薪褜械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邪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褟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芯斜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谢懈蟹褘胁邪褟褋褜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褋屑芯褌褉械谢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锌褍褔懈械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锌械薪泻懈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袘邪褌褞褕泻邪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褍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芯泻薪邪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褔懈褌邪谢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袩褉懈写胁芯褉薪褘懈虇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谢械薪写邪褉褜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械卸械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谐芯写薪芯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锌芯谢褍褔邪械屑褘懈虇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协褌邪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泻薪懈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懈屑械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胁褋械谐写邪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褋懈谢褜薪芯械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胁谢懈褟薪懈械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薪懈泻芯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锌械褉械褔懈褌褘胁邪谢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械械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斜械蟹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褋芯斜械薪薪芯谐芯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褍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褔邪褋褌懈褟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褔褌械薪懈械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褝褌芯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锌褉芯懈蟹胁芯写懈谢芯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胁褋械谐写邪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褍写懈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胁懈褌械谢褜薪芯械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胁芯谢薪械薪懈械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卸械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谢褔懈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袦邪褌褍褕泻邪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蟹薪邪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胁褕邪褟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薪邪懈蟹褍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褋褌褜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胁褋械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褋胁褘褔邪懈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芯斜褘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褔邪懈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胁褋械谐写邪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褋褌邪褉邪谢邪褋褜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蟹邪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褋褍薪褍褌褜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褋褔邪褋褌薪褍褞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泻薪懈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谐褍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泻邪泻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屑芯卸薪芯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锌芯写邪谢械械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褌邪泻懈屑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芯斜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褉邪蟹芯屑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袩褉懈写胁芯褉薪褘懈虇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谢械薪写邪褉褜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锌芯锌邪写邪谢褋褟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械屑褍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谐谢邪蟹邪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懈薪芯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褑械谢褘屑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褋褟褑邪屑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袟邪褌芯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谐写邪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褋谢褍褔邪懈虇薪芯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薪邪褏芯写懈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褌芯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斜褘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胁邪谢芯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褑械谢褘屑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褔邪褋邪屑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胁褘锌褍褋泻邪谢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褍卸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懈蟹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褋胁芯懈褏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褉褍泻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袠褌邪泻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斜邪褌褞褕泻邪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褔懈褌邪谢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袩褉懈写胁芯褉薪褘懈虇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谢械薪写邪褉褜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懈蟹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褉械写泻邪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锌芯卸懈屑邪褟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锌谢械褔邪屑懈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锌芯胁褌芯褉褟褟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胁锌芯谢谐芯谢芯褋邪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芦袚械薪械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褉邪谢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proofErr w:type="gram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锌芯褉褍褔懈泻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!..</w:t>
      </w:r>
      <w:proofErr w:type="gram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袨薪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褍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屑械薪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褉芯褌械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斜褘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褋械褉卸邪薪褌芯屑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!..</w:t>
      </w:r>
      <w:proofErr w:type="gram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袨斜芯懈褏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褉芯褋褋懈懈虇褋泻懈褏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芯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褉写械薪芯胁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胁邪谢械褉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!..</w:t>
      </w:r>
      <w:proofErr w:type="gram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袗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写邪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胁薪芯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谢懈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屑褘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禄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袧邪泻芯薪械褑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斜邪褌褞褕泻邪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褕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胁褘褉薪褍谢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泻邪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谢械薪写邪褉褜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写懈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胁邪薪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懈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锌芯谐褉褍蟹懈谢褋褟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胁</w:t>
      </w:r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蟹邪写褍屑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褔懈胁芯褋褌褜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薪械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锌褉械写胁械褖邪胁褕褍褞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薪懈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褔械谐芯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950">
        <w:rPr>
          <w:rFonts w:ascii="Times New Roman" w:eastAsia="MS Gothic" w:hAnsi="Times New Roman" w:cs="Times New Roman"/>
          <w:color w:val="000000"/>
          <w:sz w:val="24"/>
          <w:szCs w:val="24"/>
        </w:rPr>
        <w:t>写芯斜</w:t>
      </w:r>
      <w:r w:rsidRPr="00910950">
        <w:rPr>
          <w:rFonts w:ascii="Times New Roman" w:eastAsia="Microsoft JhengHei" w:hAnsi="Times New Roman" w:cs="Times New Roman"/>
          <w:color w:val="000000"/>
          <w:sz w:val="24"/>
          <w:szCs w:val="24"/>
        </w:rPr>
        <w:t>褉芯谐芯</w:t>
      </w:r>
      <w:proofErr w:type="spellEnd"/>
      <w:r w:rsidRPr="0091095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00BE3" w:rsidRPr="00910950" w:rsidRDefault="00900BE3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3DF3" w:rsidRPr="00910950" w:rsidRDefault="00843DF3" w:rsidP="00910950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0950">
        <w:rPr>
          <w:rFonts w:ascii="Times New Roman" w:hAnsi="Times New Roman" w:cs="Times New Roman"/>
          <w:color w:val="000000"/>
          <w:sz w:val="24"/>
          <w:szCs w:val="24"/>
        </w:rPr>
        <w:t>(Задание 1,2,3)</w:t>
      </w:r>
    </w:p>
    <w:p w:rsidR="00843DF3" w:rsidRPr="00910950" w:rsidRDefault="00843DF3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10950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6645910" cy="3600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5-05_18-18-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F3" w:rsidRPr="00910950" w:rsidRDefault="00843DF3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9109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(Уровень 1,2,3)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lastRenderedPageBreak/>
        <w:t>Хранение информации на диске</w:t>
      </w:r>
    </w:p>
    <w:p w:rsidR="000B5B1B" w:rsidRPr="000B5B1B" w:rsidRDefault="000B5B1B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Информация на цифровых носителях хранится в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закодированном виде и представляет собой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последовательность 0 и 1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 В основе запоминающего устройства может лежать любой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физический эффект, который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обеспечивает приведение системы к двум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устойчивым состояниям: одно из них будет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обозначать 0, другое - 1 Так, в современных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устройствах </w:t>
      </w:r>
      <w:proofErr w:type="gramStart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используются:•</w:t>
      </w:r>
      <w:proofErr w:type="gramEnd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наличие/отсутствие заряда в конденсаторе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•направление намагниченности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•отражение/рассеяние света от поверхности CD, DVD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или </w:t>
      </w:r>
      <w:proofErr w:type="spellStart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Blu-ray</w:t>
      </w:r>
      <w:proofErr w:type="spellEnd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диска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Минимальная единица хранения информации - 1 бит.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айловая система - это раздел жесткого диска,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деленный для хранения файлов на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компьютере 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другом электронном оборудовании: мобильных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телефонах, фотоаппаратах и т.д.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Название FAT расшифровывается как </w:t>
      </w:r>
      <w:proofErr w:type="spellStart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File</w:t>
      </w:r>
      <w:proofErr w:type="spellEnd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Allocation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Table</w:t>
      </w:r>
      <w:proofErr w:type="spellEnd"/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или "таблица размещения файлов". Это значит,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что "адрес" каждого файла на диске прописан в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специальной таблице. Дисковое пространство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разбито на кластеры, и каждый файл занимает не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менее одного из них. Файловая система FAT состоит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 следующих частей: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1)Загрузочная запись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2)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FAT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3)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Собственно файлы</w:t>
      </w:r>
    </w:p>
    <w:p w:rsidR="000B5B1B" w:rsidRPr="000B5B1B" w:rsidRDefault="000B5B1B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Обычно большие файлы записываются в кластеры,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идущие подряд, но, когда свободного места на диске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остается мало, нужного количества свободных ячеек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подряд может не быть. Однако если суммарное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количество свободных кластеров достаточно для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записи файла, он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записывается по кусочкам в разные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места диска. Это называется фрагментацией.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Правда, разбитые на кусочки файлы читаются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гораздо медленнее, поэтому существует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дефрагментация — перераспределение файлов на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диске таким образом, чтобы каждый из них хранился</w:t>
      </w:r>
      <w:r w:rsidR="00B26FF5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0B5B1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непрерывной последовательности кластеров.</w:t>
      </w:r>
    </w:p>
    <w:p w:rsidR="00843DF3" w:rsidRPr="00910950" w:rsidRDefault="00843DF3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B26FF5" w:rsidRPr="00B26FF5" w:rsidRDefault="00B26FF5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B26FF5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Форматы данных и кодировки</w:t>
      </w:r>
    </w:p>
    <w:p w:rsidR="00B26FF5" w:rsidRPr="00910950" w:rsidRDefault="00B26FF5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Практически любая файловая система иерархична: файлы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бъединяются в каталоги (папки),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которые образуют одно или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несколько деревьев.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Расположение файла в такой структуре описывается с помощью пути.</w:t>
      </w:r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Кроме того, у файла есть расширение - несколько символов после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точки, которые обозначают его тип (формат): </w:t>
      </w:r>
      <w:proofErr w:type="spellStart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txt</w:t>
      </w:r>
      <w:proofErr w:type="spellEnd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doc</w:t>
      </w:r>
      <w:proofErr w:type="spellEnd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jpg</w:t>
      </w:r>
      <w:proofErr w:type="spellEnd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mp3, </w:t>
      </w:r>
      <w:proofErr w:type="spellStart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html</w:t>
      </w:r>
      <w:proofErr w:type="spellEnd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...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Проще говоря, расширение указывает на то, какая информация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(текстовая, 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графическая и т.д.) находится в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файле и как правильно ее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раскодировать.</w:t>
      </w:r>
    </w:p>
    <w:p w:rsidR="00B26FF5" w:rsidRPr="00B26FF5" w:rsidRDefault="00B26FF5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B26FF5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Кодировка текста</w:t>
      </w:r>
    </w:p>
    <w:p w:rsidR="00B26FF5" w:rsidRPr="00B26FF5" w:rsidRDefault="00B26FF5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перевода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последовательности нулей и единиц в текстовые символы используется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специальная таблица, которая называется кодировкой; если текст был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зашифрован с помощью одной кодировки, а расшифрован с помощью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другой, то мы увидим </w:t>
      </w:r>
      <w:proofErr w:type="spellStart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кракозябры</w:t>
      </w:r>
      <w:proofErr w:type="spellEnd"/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B26FF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португальском языке в UTF-8, декодированный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B26FF5" w:rsidRPr="00B26FF5" w:rsidRDefault="00B26FF5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B26FF5" w:rsidRPr="00B26FF5" w:rsidRDefault="00B26FF5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</w:pPr>
      <w:r w:rsidRPr="00B26FF5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Краткая история кодировок</w:t>
      </w: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1 ASCII (1963 год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ISO/IEC 646 (1972 год)</w:t>
      </w:r>
    </w:p>
    <w:p w:rsidR="009E0DFF" w:rsidRPr="00910950" w:rsidRDefault="009E0DFF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 KOI8 (1974 год, СССР)</w:t>
      </w: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4 ISO/IEC 8859 (середина 80-х).</w:t>
      </w: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5 Windows-125x (начало 90-х) </w:t>
      </w:r>
    </w:p>
    <w:p w:rsidR="009E0DFF" w:rsidRPr="00910950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6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UTF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-8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 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Unicode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Transformation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Format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8-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bit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— «формат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преобразования Юникода, 8-битный», 1993 год)</w:t>
      </w:r>
    </w:p>
    <w:p w:rsidR="009E0DFF" w:rsidRPr="00910950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Unicode</w:t>
      </w:r>
      <w:proofErr w:type="spellEnd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 – это стандарт кодирования символов, включающий в себя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знаки почти всех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письменных языков мира.</w:t>
      </w:r>
    </w:p>
    <w:p w:rsidR="009E0DFF" w:rsidRPr="009E0DFF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B26FF5" w:rsidRPr="00910950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Формат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PDF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Portable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Document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Format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PDF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—межплатформенный формат электронных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документов, разработанный фирмой </w:t>
      </w:r>
      <w:proofErr w:type="spellStart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Adobe</w:t>
      </w:r>
      <w:proofErr w:type="spellEnd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Systems</w:t>
      </w:r>
      <w:proofErr w:type="spellEnd"/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"Межплатформенный" в данном случае означает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то,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что документ будет одинаково отображаться на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любом устройстве с любой операционной системой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вне зависимости от того, где он был создан.</w:t>
      </w:r>
    </w:p>
    <w:p w:rsidR="009E0DFF" w:rsidRPr="00910950" w:rsidRDefault="009E0DF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43DF3" w:rsidRPr="00910950" w:rsidRDefault="00843DF3" w:rsidP="0091095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bookmarkStart w:id="0" w:name="_GoBack"/>
      <w:r w:rsidRPr="00910950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Уровень 2</w:t>
      </w:r>
    </w:p>
    <w:bookmarkEnd w:id="0"/>
    <w:p w:rsidR="009E0DFF" w:rsidRPr="00910950" w:rsidRDefault="009E0DFF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Язык разметки — набор символов или последовательностей,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вставляемых в текст для передачи информации о его выводе или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строении.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Текстовый документ, написанный с использованием языка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разметки, содержит не только сам текст (как последовательность слов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 знаков препинания), но и дополнительную информацию о различных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E0DF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его участках</w:t>
      </w:r>
      <w:r w:rsidR="00707EBF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. 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TEI (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Text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Encoding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Initiative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 — это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1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Cтандартизированный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язык разметки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2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Cпособ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электронной публикации, при которой основные элементы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документа/текста выделяются с помощью разметки и могут быть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легко идентифицированы (поисковой системой, программой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обработки и т.д.)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Cпособ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представления документов и коллекций, обеспечивающий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их взаимную совместимость (правильно структурированный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документ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xml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4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Cтруктура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framework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для стандартизованной разметки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документа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5 Библиотека готовых компонентов</w:t>
      </w:r>
    </w:p>
    <w:p w:rsidR="00707EBF" w:rsidRPr="00910950" w:rsidRDefault="00707EBF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 чего состоит стандартный документ TEI?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1 TEI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Header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- паспорт документа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2 FACSIMILE (копия источника) - если есть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3 Текст</w:t>
      </w:r>
    </w:p>
    <w:p w:rsidR="00707EBF" w:rsidRPr="009E0DFF" w:rsidRDefault="00707EBF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труктура заголовка (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header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в TEI, которая должна быть в каждом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из файлов перед текстом грамоты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представляет собой дерево,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где теги вложены друг в друга.</w:t>
      </w:r>
    </w:p>
    <w:p w:rsidR="009E0DFF" w:rsidRPr="009E0DF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Теги закрываются в обратном порядке, т.е. тег, который был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открыт первым, закрывается последним.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fileDesc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(описание файла) содержит исчерпывающее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библиографическое описание источника файла.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titleStmt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группирует информацию о названии произведения 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 тех, кто несет ответственность за его содержание.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title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содержит название произведения, будь то статья, книга,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журнал или серия, включая все альтернативные названия или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подзаголовки.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respStmt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содержит информацию о работе над текстом.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persName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содержит собственное имя или название.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resp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содержит информацию, описывающую тип персональной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интеллектуальной ответственности за приводимые в тексте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сведения.</w:t>
      </w: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sourceDesc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 содержит библиографическое описание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экземпляра текста (или текстов), который служил оригиналом для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создания или генерирования электронного варианта.</w:t>
      </w:r>
    </w:p>
    <w:p w:rsidR="00843DF3" w:rsidRPr="00910950" w:rsidRDefault="00843DF3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Одна из причин, по которой мы пользуемся текстовыми редакторами -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Sublime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Notepad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++ и т.п. - в том, что они позволяют подсвечивать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синтаксис языков программирования и языков разметки.</w:t>
      </w:r>
    </w:p>
    <w:p w:rsidR="00707EBF" w:rsidRPr="00910950" w:rsidRDefault="00707EBF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Разметка структуры документа</w:t>
      </w:r>
    </w:p>
    <w:p w:rsidR="00707EBF" w:rsidRPr="00910950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Создаем TEI документ и выделяем в нем две части: TEI-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Header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(там мы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сложим наши метаданные) и собственно TEXT. В </w:t>
      </w: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xml</w:t>
      </w:r>
      <w:proofErr w:type="spellEnd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документе все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наши размышления оформляются в виде комментариев с помощью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такой разметки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gram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&lt;!--</w:t>
      </w:r>
      <w:proofErr w:type="gram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&gt;.</w:t>
      </w:r>
    </w:p>
    <w:p w:rsidR="00707EBF" w:rsidRPr="00910950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Header</w:t>
      </w:r>
      <w:proofErr w:type="spellEnd"/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Расставляем теги в TEI HEADER. Там будет и информация из описания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документа в издании, и служебная информация о том, кто работал с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файлом, необходимая для нашего курса и вашей оценки по нему (кто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07EBF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делал оцифровку и откуда брал документ)</w:t>
      </w:r>
    </w:p>
    <w:p w:rsidR="00707EBF" w:rsidRPr="00910950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707EBF" w:rsidRDefault="00707EBF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Именованные сущности</w:t>
      </w:r>
    </w:p>
    <w:p w:rsidR="004F1A44" w:rsidRPr="004F1A44" w:rsidRDefault="004F1A44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Во всех документах необходимо отмечать упоминания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лиц (&lt;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pers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&gt;), географических объектов (&lt;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&gt;) и институций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(&lt;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&gt;, в случае АСЭИ это будут в основном монастыри и церкви).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Если при названии объекта или институции присутствуют родовые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определения (город, деревня, пустошь, озеро, река, болото, мох,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камень, монастырь и т.п.), они включаются в тэги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и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Аналогичным образом, в тэг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pers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включаются титулы (князь).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Метафорические именования институций (дом Пресвятой Троицы)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рассматриваются наравне с обычными. Если метафорическое и обычное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именования помещены рядом, так, что между ними нет других слов (в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дом Пречистой в Кириллов монастырь) тэг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используется один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раз.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старорусского языка было обычно повторение предлогов (в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монастырь в Кириллов, у Ивана у Петрова сына у Долгополова). Для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единообразия открывающие тэги надо ставить перед первым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предлогом (т.е. в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&gt;монастырь в Кириллов&lt;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— неправильно,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&gt;в монастырь в Кириллов&lt;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— правильно). Но если предлог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один, то его надо оставить вне тэга (&lt;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&gt;по реку Шексну&lt;/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&gt; —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неправильно, по 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&gt;реку Шексну&lt;/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place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— правильно).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Структурные элементы акта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Не должно быть элементов вне тегов!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Теги, обозначающие части акта, не могут быть вложены друг в друга!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Знаки препинания не отделяются тегом от слова!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Invocatio</w:t>
      </w:r>
      <w:proofErr w:type="spellEnd"/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inv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_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классических западных документах это фраза вроде «Во имя Отца, и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Сына, и Святого Духа».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Intitulatio</w:t>
      </w:r>
      <w:proofErr w:type="spellEnd"/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intit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этом элементе указывается лицо (или лица), от которых исходит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документ.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Inscriptio</w:t>
      </w:r>
      <w:proofErr w:type="spellEnd"/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inscr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этом элементе указывается лицо (или) лица, которым документ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адресован: От игумена Никифора старцу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Исакию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Salutatio</w:t>
      </w:r>
      <w:proofErr w:type="spellEnd"/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sal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4F1A44" w:rsidRPr="004F1A44" w:rsidRDefault="004F1A44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Актовые источники выросли из «обычных» писем, где рядом с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обращением естественным образом шло приветствие.</w:t>
      </w:r>
    </w:p>
    <w:p w:rsidR="00910950" w:rsidRPr="00910950" w:rsidRDefault="004F1A44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Arenga</w:t>
      </w:r>
      <w:proofErr w:type="spellEnd"/>
      <w:r w:rsidRPr="00910950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br/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ar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Документ может содержать преамбулу (в дипломатике —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аренгу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 Она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бывает двух видов. Первый — это указание на высшие силы, ради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милости которых совершается описываемое далее действие (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Пречистыя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ради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Богородцы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Всемилостивейшего ради Спаса и т.п.). Второй —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описание факторов, которые повлияли на появление документа, в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т.ч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распоряжений (по слову [имярек]) и согласований с властью (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доложа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князя/боярина [имярек]).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Promulgatio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prom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Promulgatio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— это объявление о факте совершения того или иного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юридически значимого действия, без конкретного описания его причин,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характера и условий, которые излагаются в следующих трех элементах: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пожаловал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есми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proofErr w:type="spellStart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Нифонта</w:t>
      </w:r>
      <w:proofErr w:type="spellEnd"/>
      <w:r w:rsidRPr="004F1A4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игуме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 Кирилова монастыря с 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братьею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proofErr w:type="spellStart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Narratio</w:t>
      </w:r>
      <w:proofErr w:type="spellEnd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>&lt;</w:t>
      </w:r>
      <w:proofErr w:type="spellStart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narr</w:t>
      </w:r>
      <w:proofErr w:type="spellEnd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br/>
      </w:r>
      <w:proofErr w:type="spellStart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Narratio</w:t>
      </w:r>
      <w:proofErr w:type="spellEnd"/>
      <w:r w:rsidR="00910950"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— детальное описание событий, которые вызвали появление документа.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Dispositio</w:t>
      </w:r>
      <w:proofErr w:type="spellEnd"/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disp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Этот элемент включает в себя распоряжения по сути излагаемого в акте решения, в 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т.ч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 объектов, над которыми совершается сделка, их характеристики (если речь идет о деревнях и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землях — детальное описание границ) и условия использования.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Sanctio</w:t>
      </w:r>
      <w:proofErr w:type="spellEnd"/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sanc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_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Санкции — это последствия, которые, по мысли составителя документа, должны постигнуть человека, нарушившего условия сделки.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Corroboratio</w:t>
      </w:r>
      <w:proofErr w:type="spellEnd"/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corr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Документ должен был нести на себе признаки, позволяющие удостовериться в его подлинности.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Datum</w:t>
      </w:r>
      <w:proofErr w:type="spellEnd"/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dat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 _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 этот элемент входит указание на дату и место составления документа, помещаемое до или после сведений об удостоверяющих признаках документа.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Apprecatio</w:t>
      </w:r>
      <w:proofErr w:type="spellEnd"/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&lt;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appr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&gt;</w:t>
      </w:r>
    </w:p>
    <w:p w:rsidR="00910950" w:rsidRPr="00910950" w:rsidRDefault="00910950" w:rsidP="009109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Поскольку актовые источники выросли из писем, в них мог сохраняться и такой элемент письма, как заключительное благопожелание (далекий предок современных Искренне Ваш, </w:t>
      </w:r>
      <w:proofErr w:type="spellStart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Best</w:t>
      </w:r>
      <w:proofErr w:type="spellEnd"/>
      <w:r w:rsidRPr="00910950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т.п.).</w:t>
      </w:r>
    </w:p>
    <w:p w:rsidR="004F1A44" w:rsidRPr="004F1A44" w:rsidRDefault="004F1A44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4F1A44" w:rsidRPr="004F1A44" w:rsidRDefault="004F1A44" w:rsidP="0091095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07EBF" w:rsidRPr="00910950" w:rsidRDefault="00707EBF" w:rsidP="0091095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sectPr w:rsidR="00707EBF" w:rsidRPr="00910950" w:rsidSect="00DC1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FE8"/>
    <w:multiLevelType w:val="hybridMultilevel"/>
    <w:tmpl w:val="09E64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3726"/>
    <w:multiLevelType w:val="hybridMultilevel"/>
    <w:tmpl w:val="EB8E2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7B"/>
    <w:rsid w:val="000B5B1B"/>
    <w:rsid w:val="001E24BF"/>
    <w:rsid w:val="00243D7B"/>
    <w:rsid w:val="004F1A44"/>
    <w:rsid w:val="00707EBF"/>
    <w:rsid w:val="00843DF3"/>
    <w:rsid w:val="00900BE3"/>
    <w:rsid w:val="00910950"/>
    <w:rsid w:val="009E0DFF"/>
    <w:rsid w:val="00B26FF5"/>
    <w:rsid w:val="00DC187A"/>
    <w:rsid w:val="00DD5272"/>
    <w:rsid w:val="00E2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CE04"/>
  <w15:chartTrackingRefBased/>
  <w15:docId w15:val="{D10B7D6E-D484-4FB8-BFF8-812A7D8B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87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2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4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header-name">
    <w:name w:val="code-header-name"/>
    <w:basedOn w:val="a0"/>
    <w:rsid w:val="001E24BF"/>
  </w:style>
  <w:style w:type="character" w:customStyle="1" w:styleId="tgico">
    <w:name w:val="tgico"/>
    <w:basedOn w:val="a0"/>
    <w:rsid w:val="001E24BF"/>
  </w:style>
  <w:style w:type="character" w:styleId="HTML1">
    <w:name w:val="HTML Code"/>
    <w:basedOn w:val="a0"/>
    <w:uiPriority w:val="99"/>
    <w:semiHidden/>
    <w:unhideWhenUsed/>
    <w:rsid w:val="001E24BF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1E24BF"/>
  </w:style>
  <w:style w:type="character" w:styleId="a4">
    <w:name w:val="Hyperlink"/>
    <w:basedOn w:val="a0"/>
    <w:uiPriority w:val="99"/>
    <w:semiHidden/>
    <w:unhideWhenUsed/>
    <w:rsid w:val="001E24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g://search_hashtag?hashtag=ABCDEF" TargetMode="External"/><Relationship Id="rId5" Type="http://schemas.openxmlformats.org/officeDocument/2006/relationships/hyperlink" Target="tg://search_hashtag?hashtag=ABCDE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Карнюшина</dc:creator>
  <cp:keywords/>
  <dc:description/>
  <cp:lastModifiedBy>Елизавета Карнюшина</cp:lastModifiedBy>
  <cp:revision>3</cp:revision>
  <dcterms:created xsi:type="dcterms:W3CDTF">2024-05-05T11:29:00Z</dcterms:created>
  <dcterms:modified xsi:type="dcterms:W3CDTF">2024-05-05T16:48:00Z</dcterms:modified>
</cp:coreProperties>
</file>