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6269F" w14:textId="77777777" w:rsidR="00EC7577" w:rsidRPr="001B1815" w:rsidRDefault="00000000">
      <w:pPr>
        <w:spacing w:before="2200"/>
        <w:rPr>
          <w:sz w:val="96"/>
          <w:szCs w:val="96"/>
        </w:rPr>
      </w:pPr>
      <w:r w:rsidRPr="001B1815">
        <w:rPr>
          <w:b/>
          <w:bCs/>
          <w:color w:val="1B6B35"/>
          <w:sz w:val="96"/>
          <w:szCs w:val="96"/>
        </w:rPr>
        <w:t>DataGIS</w:t>
      </w:r>
    </w:p>
    <w:p w14:paraId="19F488F1" w14:textId="72D9DE88" w:rsidR="00EC7577" w:rsidRDefault="00000000">
      <w:pPr>
        <w:spacing w:after="600"/>
      </w:pPr>
      <w:r>
        <w:rPr>
          <w:color w:val="5B6573"/>
          <w:spacing w:val="40"/>
          <w:sz w:val="24"/>
          <w:szCs w:val="24"/>
        </w:rPr>
        <w:t>PLATAFORMA GEOESPACIAL</w:t>
      </w:r>
    </w:p>
    <w:p w14:paraId="55363D99" w14:textId="77777777" w:rsidR="00EC7577" w:rsidRDefault="00000000">
      <w:pPr>
        <w:pBdr>
          <w:top w:val="single" w:sz="12" w:space="12" w:color="1B6B35"/>
        </w:pBdr>
        <w:spacing w:after="120"/>
      </w:pPr>
      <w:r>
        <w:rPr>
          <w:b/>
          <w:bCs/>
          <w:sz w:val="52"/>
          <w:szCs w:val="52"/>
        </w:rPr>
        <w:t>Manual do Usuário</w:t>
      </w:r>
    </w:p>
    <w:p w14:paraId="1CE5EB54" w14:textId="77777777" w:rsidR="00EC7577" w:rsidRDefault="00000000">
      <w:pPr>
        <w:spacing w:after="2400"/>
      </w:pPr>
      <w:r>
        <w:rPr>
          <w:color w:val="5B6573"/>
          <w:sz w:val="26"/>
          <w:szCs w:val="26"/>
        </w:rPr>
        <w:t>Guia de operação das funcionalidades da plataforma: cadastro de fontes, pipeline de lotes, quarentena, conjuntos territoriais e indicadores da camada Gold</w:t>
      </w:r>
    </w:p>
    <w:p w14:paraId="5C8FD5C7" w14:textId="2A0569C7" w:rsidR="00EC7577" w:rsidRDefault="00EC7577"/>
    <w:p w14:paraId="6EBD9D36" w14:textId="77777777" w:rsidR="001B1815" w:rsidRDefault="001B1815">
      <w:pPr>
        <w:pStyle w:val="Ttulo1"/>
      </w:pPr>
    </w:p>
    <w:p w14:paraId="262B687C" w14:textId="77777777" w:rsidR="001B1815" w:rsidRDefault="001B1815">
      <w:pPr>
        <w:pStyle w:val="Ttulo1"/>
      </w:pPr>
    </w:p>
    <w:p w14:paraId="3B1DFBE6" w14:textId="77777777" w:rsidR="001B1815" w:rsidRDefault="001B1815">
      <w:pPr>
        <w:pStyle w:val="Ttulo1"/>
      </w:pPr>
    </w:p>
    <w:p w14:paraId="4FE9D9DE" w14:textId="77777777" w:rsidR="001B1815" w:rsidRDefault="001B1815">
      <w:pPr>
        <w:pStyle w:val="Ttulo1"/>
      </w:pPr>
    </w:p>
    <w:p w14:paraId="1EF3CAC6" w14:textId="77777777" w:rsidR="001B1815" w:rsidRDefault="001B1815">
      <w:pPr>
        <w:pStyle w:val="Ttulo1"/>
      </w:pPr>
    </w:p>
    <w:p w14:paraId="449C33A4" w14:textId="77777777" w:rsidR="001B1815" w:rsidRDefault="001B1815">
      <w:pPr>
        <w:pStyle w:val="Ttulo1"/>
      </w:pPr>
    </w:p>
    <w:p w14:paraId="4350FCFE" w14:textId="77777777" w:rsidR="001B1815" w:rsidRDefault="001B1815">
      <w:pPr>
        <w:pStyle w:val="Ttulo1"/>
      </w:pPr>
    </w:p>
    <w:p w14:paraId="32335C20" w14:textId="77777777" w:rsidR="001B1815" w:rsidRDefault="001B1815">
      <w:pPr>
        <w:pStyle w:val="Ttulo1"/>
      </w:pPr>
    </w:p>
    <w:p w14:paraId="3BAE9CF8" w14:textId="15066A94" w:rsidR="00EC7577" w:rsidRDefault="00000000">
      <w:pPr>
        <w:pStyle w:val="Ttulo1"/>
      </w:pPr>
      <w:bookmarkStart w:id="0" w:name="_Toc241262011"/>
      <w:r>
        <w:lastRenderedPageBreak/>
        <w:t>Sumário</w:t>
      </w:r>
      <w:bookmarkEnd w:id="0"/>
    </w:p>
    <w:sdt>
      <w:sdtPr>
        <w:alias w:val="Sumário"/>
        <w:id w:val="-315502617"/>
      </w:sdtPr>
      <w:sdtContent>
        <w:p w14:paraId="6F696D2D" w14:textId="195214EA" w:rsidR="00D70EF6" w:rsidRDefault="001B1815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</w:instrText>
          </w:r>
          <w:r>
            <w:fldChar w:fldCharType="separate"/>
          </w:r>
          <w:hyperlink w:anchor="_Toc241262011" w:history="1">
            <w:r w:rsidR="00D70EF6" w:rsidRPr="0034521B">
              <w:rPr>
                <w:rStyle w:val="Hyperlink"/>
                <w:noProof/>
              </w:rPr>
              <w:t>Sumário</w:t>
            </w:r>
            <w:r w:rsidR="00D70EF6">
              <w:rPr>
                <w:noProof/>
                <w:webHidden/>
              </w:rPr>
              <w:tab/>
            </w:r>
            <w:r w:rsidR="00D70EF6">
              <w:rPr>
                <w:noProof/>
                <w:webHidden/>
              </w:rPr>
              <w:fldChar w:fldCharType="begin"/>
            </w:r>
            <w:r w:rsidR="00D70EF6">
              <w:rPr>
                <w:noProof/>
                <w:webHidden/>
              </w:rPr>
              <w:instrText xml:space="preserve"> PAGEREF _Toc241262011 \h </w:instrText>
            </w:r>
            <w:r w:rsidR="00D70EF6">
              <w:rPr>
                <w:noProof/>
                <w:webHidden/>
              </w:rPr>
            </w:r>
            <w:r w:rsidR="00D70EF6">
              <w:rPr>
                <w:noProof/>
                <w:webHidden/>
              </w:rPr>
              <w:fldChar w:fldCharType="separate"/>
            </w:r>
            <w:r w:rsidR="00D70EF6">
              <w:rPr>
                <w:noProof/>
                <w:webHidden/>
              </w:rPr>
              <w:t>2</w:t>
            </w:r>
            <w:r w:rsidR="00D70EF6">
              <w:rPr>
                <w:noProof/>
                <w:webHidden/>
              </w:rPr>
              <w:fldChar w:fldCharType="end"/>
            </w:r>
          </w:hyperlink>
        </w:p>
        <w:p w14:paraId="3A8E46B1" w14:textId="78A1F066" w:rsidR="00D70EF6" w:rsidRDefault="00D70EF6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12" w:history="1">
            <w:r w:rsidRPr="0034521B">
              <w:rPr>
                <w:rStyle w:val="Hyperlink"/>
                <w:noProof/>
              </w:rPr>
              <w:t>1.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ACB24" w14:textId="79021354" w:rsidR="00D70EF6" w:rsidRDefault="00D70EF6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13" w:history="1">
            <w:r w:rsidRPr="0034521B">
              <w:rPr>
                <w:rStyle w:val="Hyperlink"/>
                <w:noProof/>
              </w:rPr>
              <w:t>1.1. Sobre 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011ED" w14:textId="76D0140E" w:rsidR="00D70EF6" w:rsidRDefault="00D70EF6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14" w:history="1">
            <w:r w:rsidRPr="0034521B">
              <w:rPr>
                <w:rStyle w:val="Hyperlink"/>
                <w:noProof/>
              </w:rPr>
              <w:t>1.2. A quem se destina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C6FA9" w14:textId="7ECA2FF1" w:rsidR="00D70EF6" w:rsidRDefault="00D70EF6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15" w:history="1">
            <w:r w:rsidRPr="0034521B">
              <w:rPr>
                <w:rStyle w:val="Hyperlink"/>
                <w:noProof/>
              </w:rPr>
              <w:t>1.3. Como usar este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499EF" w14:textId="2A173E8C" w:rsidR="00D70EF6" w:rsidRDefault="00D70EF6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16" w:history="1">
            <w:r w:rsidRPr="0034521B">
              <w:rPr>
                <w:rStyle w:val="Hyperlink"/>
                <w:noProof/>
              </w:rPr>
              <w:t>2. Conceitos Fundamentais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24343" w14:textId="70741347" w:rsidR="00D70EF6" w:rsidRDefault="00D70EF6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17" w:history="1">
            <w:r w:rsidRPr="0034521B">
              <w:rPr>
                <w:rStyle w:val="Hyperlink"/>
                <w:noProof/>
              </w:rPr>
              <w:t>2.1. Camadas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B2839" w14:textId="1D959C4A" w:rsidR="00D70EF6" w:rsidRDefault="00D70EF6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18" w:history="1">
            <w:r w:rsidRPr="0034521B">
              <w:rPr>
                <w:rStyle w:val="Hyperlink"/>
                <w:noProof/>
              </w:rPr>
              <w:t>2.2. Fonte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2E61A" w14:textId="0CE89E66" w:rsidR="00D70EF6" w:rsidRDefault="00D70EF6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19" w:history="1">
            <w:r w:rsidRPr="0034521B">
              <w:rPr>
                <w:rStyle w:val="Hyperlink"/>
                <w:noProof/>
              </w:rPr>
              <w:t>2.3. Lote de ingestão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253A8" w14:textId="5F3F9315" w:rsidR="00D70EF6" w:rsidRDefault="00D70EF6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20" w:history="1">
            <w:r w:rsidRPr="0034521B">
              <w:rPr>
                <w:rStyle w:val="Hyperlink"/>
                <w:noProof/>
              </w:rPr>
              <w:t>2.4. Regra de integridade total (All-or-Nothing)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01033" w14:textId="37816103" w:rsidR="00D70EF6" w:rsidRDefault="00D70EF6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21" w:history="1">
            <w:r w:rsidRPr="0034521B">
              <w:rPr>
                <w:rStyle w:val="Hyperlink"/>
                <w:noProof/>
              </w:rPr>
              <w:t>2.5. Mapeamento de colunas (de-para)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A48E6" w14:textId="618A951B" w:rsidR="00D70EF6" w:rsidRDefault="00D70EF6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22" w:history="1">
            <w:r w:rsidRPr="0034521B">
              <w:rPr>
                <w:rStyle w:val="Hyperlink"/>
                <w:noProof/>
              </w:rPr>
              <w:t>3. Acesso e Navegação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B6744" w14:textId="0316DFFB" w:rsidR="00D70EF6" w:rsidRDefault="00D70EF6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23" w:history="1">
            <w:r w:rsidRPr="0034521B">
              <w:rPr>
                <w:rStyle w:val="Hyperlink"/>
                <w:noProof/>
              </w:rPr>
              <w:t>3.1. Acessando 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548AA" w14:textId="24D40CD9" w:rsidR="00D70EF6" w:rsidRDefault="00D70EF6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24" w:history="1">
            <w:r w:rsidRPr="0034521B">
              <w:rPr>
                <w:rStyle w:val="Hyperlink"/>
                <w:noProof/>
              </w:rPr>
              <w:t>3.2. Estrutura da tela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154A3" w14:textId="1D857CFC" w:rsidR="00D70EF6" w:rsidRDefault="00D70EF6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25" w:history="1">
            <w:r w:rsidRPr="0034521B">
              <w:rPr>
                <w:rStyle w:val="Hyperlink"/>
                <w:noProof/>
              </w:rPr>
              <w:t>3.3. Módulos do menu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8B182" w14:textId="39980125" w:rsidR="00D70EF6" w:rsidRDefault="00D70EF6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26" w:history="1">
            <w:r w:rsidRPr="0034521B">
              <w:rPr>
                <w:rStyle w:val="Hyperlink"/>
                <w:noProof/>
              </w:rPr>
              <w:t>3.4. Uso em celulares e tablets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E75DB" w14:textId="598FB036" w:rsidR="00D70EF6" w:rsidRDefault="00D70EF6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27" w:history="1">
            <w:r w:rsidRPr="0034521B">
              <w:rPr>
                <w:rStyle w:val="Hyperlink"/>
                <w:noProof/>
              </w:rPr>
              <w:t>4. Cadastro de Fontes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C4426" w14:textId="43B15DA4" w:rsidR="00D70EF6" w:rsidRDefault="00D70EF6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28" w:history="1">
            <w:r w:rsidRPr="0034521B">
              <w:rPr>
                <w:rStyle w:val="Hyperlink"/>
                <w:noProof/>
              </w:rPr>
              <w:t>4.1. Cadastrar uma nova fonte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F4DBB" w14:textId="02DF60C0" w:rsidR="00D70EF6" w:rsidRDefault="00D70EF6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29" w:history="1">
            <w:r w:rsidRPr="0034521B">
              <w:rPr>
                <w:rStyle w:val="Hyperlink"/>
                <w:noProof/>
              </w:rPr>
              <w:t>4.2. Agendamento automático (cron)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5D64D" w14:textId="6DA68900" w:rsidR="00D70EF6" w:rsidRDefault="00D70EF6">
          <w:pPr>
            <w:pStyle w:val="Sum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30" w:history="1">
            <w:r w:rsidRPr="0034521B">
              <w:rPr>
                <w:rStyle w:val="Hyperlink"/>
                <w:noProof/>
              </w:rPr>
              <w:t>Deixar uma fonte somente com execução manual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B19DF" w14:textId="1AEB794C" w:rsidR="00D70EF6" w:rsidRDefault="00D70EF6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31" w:history="1">
            <w:r w:rsidRPr="0034521B">
              <w:rPr>
                <w:rStyle w:val="Hyperlink"/>
                <w:noProof/>
              </w:rPr>
              <w:t>4.3. Consultar as fontes cadastradas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C47F2" w14:textId="4B9EF510" w:rsidR="00D70EF6" w:rsidRDefault="00D70EF6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32" w:history="1">
            <w:r w:rsidRPr="0034521B">
              <w:rPr>
                <w:rStyle w:val="Hyperlink"/>
                <w:noProof/>
              </w:rPr>
              <w:t>4.4. Editar uma fonte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0D0C7" w14:textId="3C1A516A" w:rsidR="00D70EF6" w:rsidRDefault="00D70EF6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33" w:history="1">
            <w:r w:rsidRPr="0034521B">
              <w:rPr>
                <w:rStyle w:val="Hyperlink"/>
                <w:noProof/>
              </w:rPr>
              <w:t>4.5. Executar a ingestão de uma fonte remota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62F2C" w14:textId="43EC43E5" w:rsidR="00D70EF6" w:rsidRDefault="00D70EF6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34" w:history="1">
            <w:r w:rsidRPr="0034521B">
              <w:rPr>
                <w:rStyle w:val="Hyperlink"/>
                <w:noProof/>
              </w:rPr>
              <w:t>4.6. Enviar um arquivo (upload manual)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C6C66" w14:textId="3A8D1E73" w:rsidR="00D70EF6" w:rsidRDefault="00D70EF6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35" w:history="1">
            <w:r w:rsidRPr="0034521B">
              <w:rPr>
                <w:rStyle w:val="Hyperlink"/>
                <w:noProof/>
              </w:rPr>
              <w:t>4.7. Resultado da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74E7C" w14:textId="757355F5" w:rsidR="00D70EF6" w:rsidRDefault="00D70EF6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36" w:history="1">
            <w:r w:rsidRPr="0034521B">
              <w:rPr>
                <w:rStyle w:val="Hyperlink"/>
                <w:noProof/>
              </w:rPr>
              <w:t>4.8. Mapeamento de colunas (de-para)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AC530" w14:textId="22F97952" w:rsidR="00D70EF6" w:rsidRDefault="00D70EF6">
          <w:pPr>
            <w:pStyle w:val="Sum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37" w:history="1">
            <w:r w:rsidRPr="0034521B">
              <w:rPr>
                <w:rStyle w:val="Hyperlink"/>
                <w:noProof/>
              </w:rPr>
              <w:t>Adicionar um mapeamento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B899F" w14:textId="1543FCFD" w:rsidR="00D70EF6" w:rsidRDefault="00D70EF6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38" w:history="1">
            <w:r w:rsidRPr="0034521B">
              <w:rPr>
                <w:rStyle w:val="Hyperlink"/>
                <w:noProof/>
              </w:rPr>
              <w:t>5. Lotes &amp;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B61AB" w14:textId="68675F0E" w:rsidR="00D70EF6" w:rsidRDefault="00D70EF6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39" w:history="1">
            <w:r w:rsidRPr="0034521B">
              <w:rPr>
                <w:rStyle w:val="Hyperlink"/>
                <w:noProof/>
              </w:rPr>
              <w:t>5.1. Indicadores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EACD9" w14:textId="56ED27B2" w:rsidR="00D70EF6" w:rsidRDefault="00D70EF6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40" w:history="1">
            <w:r w:rsidRPr="0034521B">
              <w:rPr>
                <w:rStyle w:val="Hyperlink"/>
                <w:noProof/>
              </w:rPr>
              <w:t>5.2. Filtrar e pesquisar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9BE80" w14:textId="44B7BB09" w:rsidR="00D70EF6" w:rsidRDefault="00D70EF6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41" w:history="1">
            <w:r w:rsidRPr="0034521B">
              <w:rPr>
                <w:rStyle w:val="Hyperlink"/>
                <w:noProof/>
              </w:rPr>
              <w:t>5.3. Tabela de lotes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DFAC9" w14:textId="2A5E4F5C" w:rsidR="00D70EF6" w:rsidRDefault="00D70EF6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42" w:history="1">
            <w:r w:rsidRPr="0034521B">
              <w:rPr>
                <w:rStyle w:val="Hyperlink"/>
                <w:noProof/>
              </w:rPr>
              <w:t>5.4. Inspecionar os erros de um lote retido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AB309" w14:textId="3D15DCDB" w:rsidR="00D70EF6" w:rsidRDefault="00D70EF6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43" w:history="1">
            <w:r w:rsidRPr="0034521B">
              <w:rPr>
                <w:rStyle w:val="Hyperlink"/>
                <w:noProof/>
              </w:rPr>
              <w:t>5.5. Liberar um lote para a Silver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314B7" w14:textId="01B05E74" w:rsidR="00D70EF6" w:rsidRDefault="00D70EF6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44" w:history="1">
            <w:r w:rsidRPr="0034521B">
              <w:rPr>
                <w:rStyle w:val="Hyperlink"/>
                <w:noProof/>
              </w:rPr>
              <w:t>5.6. Descartar um lote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EB660" w14:textId="15104518" w:rsidR="00D70EF6" w:rsidRDefault="00D70EF6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45" w:history="1">
            <w:r w:rsidRPr="0034521B">
              <w:rPr>
                <w:rStyle w:val="Hyperlink"/>
                <w:noProof/>
              </w:rPr>
              <w:t>6. Quarentena &amp; Qualidade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7717F" w14:textId="671289E3" w:rsidR="00D70EF6" w:rsidRDefault="00D70EF6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46" w:history="1">
            <w:r w:rsidRPr="0034521B">
              <w:rPr>
                <w:rStyle w:val="Hyperlink"/>
                <w:noProof/>
              </w:rPr>
              <w:t>6.1. Indicadores clicáveis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9C8EA" w14:textId="497CD72E" w:rsidR="00D70EF6" w:rsidRDefault="00D70EF6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47" w:history="1">
            <w:r w:rsidRPr="0034521B">
              <w:rPr>
                <w:rStyle w:val="Hyperlink"/>
                <w:noProof/>
              </w:rPr>
              <w:t>6.2. Filtros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D8030" w14:textId="280AD355" w:rsidR="00D70EF6" w:rsidRDefault="00D70EF6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48" w:history="1">
            <w:r w:rsidRPr="0034521B">
              <w:rPr>
                <w:rStyle w:val="Hyperlink"/>
                <w:noProof/>
              </w:rPr>
              <w:t>6.3. Tabela de inconsistências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BA0B4" w14:textId="1A777399" w:rsidR="00D70EF6" w:rsidRDefault="00D70EF6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49" w:history="1">
            <w:r w:rsidRPr="0034521B">
              <w:rPr>
                <w:rStyle w:val="Hyperlink"/>
                <w:noProof/>
              </w:rPr>
              <w:t>6.4. Inspecionar e tratar um registro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10F8E" w14:textId="05CD76AB" w:rsidR="00D70EF6" w:rsidRDefault="00D70EF6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50" w:history="1">
            <w:r w:rsidRPr="0034521B">
              <w:rPr>
                <w:rStyle w:val="Hyperlink"/>
                <w:noProof/>
              </w:rPr>
              <w:t>7. Conjuntos &amp; Cobertura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E7F38" w14:textId="7086CF9D" w:rsidR="00D70EF6" w:rsidRDefault="00D70EF6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51" w:history="1">
            <w:r w:rsidRPr="0034521B">
              <w:rPr>
                <w:rStyle w:val="Hyperlink"/>
                <w:noProof/>
              </w:rPr>
              <w:t>7.1. Cadastrar um conjunto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36FDE" w14:textId="33CE9664" w:rsidR="00D70EF6" w:rsidRDefault="00D70EF6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52" w:history="1">
            <w:r w:rsidRPr="0034521B">
              <w:rPr>
                <w:rStyle w:val="Hyperlink"/>
                <w:noProof/>
              </w:rPr>
              <w:t>7.2. Lista de conjuntos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78079" w14:textId="3310B9D8" w:rsidR="00D70EF6" w:rsidRDefault="00D70EF6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53" w:history="1">
            <w:r w:rsidRPr="0034521B">
              <w:rPr>
                <w:rStyle w:val="Hyperlink"/>
                <w:noProof/>
              </w:rPr>
              <w:t>7.3. Mapa de cobertura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88038" w14:textId="277E0D88" w:rsidR="00D70EF6" w:rsidRDefault="00D70EF6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54" w:history="1">
            <w:r w:rsidRPr="0034521B">
              <w:rPr>
                <w:rStyle w:val="Hyperlink"/>
                <w:noProof/>
              </w:rPr>
              <w:t>8. Roteiros Passo a Passo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BAB27" w14:textId="243AA316" w:rsidR="00D70EF6" w:rsidRDefault="00D70EF6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55" w:history="1">
            <w:r w:rsidRPr="0034521B">
              <w:rPr>
                <w:rStyle w:val="Hyperlink"/>
                <w:noProof/>
              </w:rPr>
              <w:t>8.1. Incluir uma nova fonte de serviço web e carregar os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1C399" w14:textId="2AAA99F0" w:rsidR="00D70EF6" w:rsidRDefault="00D70EF6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56" w:history="1">
            <w:r w:rsidRPr="0034521B">
              <w:rPr>
                <w:rStyle w:val="Hyperlink"/>
                <w:noProof/>
              </w:rPr>
              <w:t>8.2. Carregar o shapefile do CAR por upload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9828D" w14:textId="5261071D" w:rsidR="00D70EF6" w:rsidRDefault="00D70EF6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57" w:history="1">
            <w:r w:rsidRPr="0034521B">
              <w:rPr>
                <w:rStyle w:val="Hyperlink"/>
                <w:noProof/>
              </w:rPr>
              <w:t>8.3. Tratar um lote retido na quarentena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21704" w14:textId="090E474E" w:rsidR="00D70EF6" w:rsidRDefault="00D70EF6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58" w:history="1">
            <w:r w:rsidRPr="0034521B">
              <w:rPr>
                <w:rStyle w:val="Hyperlink"/>
                <w:noProof/>
              </w:rPr>
              <w:t>8.4. Registrar a competência de um conjunto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9CC58" w14:textId="34519118" w:rsidR="00D70EF6" w:rsidRDefault="00D70EF6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59" w:history="1">
            <w:r w:rsidRPr="0034521B">
              <w:rPr>
                <w:rStyle w:val="Hyperlink"/>
                <w:noProof/>
              </w:rPr>
              <w:t>8.5. Alterar a frequência de atualização de uma fonte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12848" w14:textId="59FD5B31" w:rsidR="00D70EF6" w:rsidRDefault="00D70EF6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60" w:history="1">
            <w:r w:rsidRPr="0034521B">
              <w:rPr>
                <w:rStyle w:val="Hyperlink"/>
                <w:noProof/>
              </w:rPr>
              <w:t>8.6. Consultar os indicadores de um imóvel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3239B" w14:textId="0C270ADF" w:rsidR="00D70EF6" w:rsidRDefault="00D70EF6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61" w:history="1">
            <w:r w:rsidRPr="0034521B">
              <w:rPr>
                <w:rStyle w:val="Hyperlink"/>
                <w:noProof/>
              </w:rPr>
              <w:t>9. Tabelas de Referência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9B5CC" w14:textId="26CA882B" w:rsidR="00D70EF6" w:rsidRDefault="00D70EF6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62" w:history="1">
            <w:r w:rsidRPr="0034521B">
              <w:rPr>
                <w:rStyle w:val="Hyperlink"/>
                <w:noProof/>
              </w:rPr>
              <w:t>9.1. Status de lote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00756" w14:textId="41258DBF" w:rsidR="00D70EF6" w:rsidRDefault="00D70EF6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63" w:history="1">
            <w:r w:rsidRPr="0034521B">
              <w:rPr>
                <w:rStyle w:val="Hyperlink"/>
                <w:noProof/>
              </w:rPr>
              <w:t>9.2. Status de análise da quarentena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638DF" w14:textId="3485E32C" w:rsidR="00D70EF6" w:rsidRDefault="00D70EF6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64" w:history="1">
            <w:r w:rsidRPr="0034521B">
              <w:rPr>
                <w:rStyle w:val="Hyperlink"/>
                <w:noProof/>
              </w:rPr>
              <w:t>9.3. Tipos de erro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0998E" w14:textId="46F235BD" w:rsidR="00D70EF6" w:rsidRDefault="00D70EF6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65" w:history="1">
            <w:r w:rsidRPr="0034521B">
              <w:rPr>
                <w:rStyle w:val="Hyperlink"/>
                <w:noProof/>
              </w:rPr>
              <w:t>9.4. Status de camada (conjuntos)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FAE8F" w14:textId="24FDE3C7" w:rsidR="00D70EF6" w:rsidRDefault="00D70EF6">
          <w:pPr>
            <w:pStyle w:val="Sum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66" w:history="1">
            <w:r w:rsidRPr="0034521B">
              <w:rPr>
                <w:rStyle w:val="Hyperlink"/>
                <w:noProof/>
              </w:rPr>
              <w:t>9.5. Indicadores Gold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872D9" w14:textId="26DDAE7A" w:rsidR="00D70EF6" w:rsidRDefault="00D70EF6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67" w:history="1">
            <w:r w:rsidRPr="0034521B">
              <w:rPr>
                <w:rStyle w:val="Hyperlink"/>
                <w:noProof/>
              </w:rPr>
              <w:t>10. Perguntas Frequentes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AD2F1" w14:textId="0F1DE62E" w:rsidR="00D70EF6" w:rsidRDefault="00D70EF6">
          <w:pPr>
            <w:pStyle w:val="Sum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68" w:history="1">
            <w:r w:rsidRPr="0034521B">
              <w:rPr>
                <w:rStyle w:val="Hyperlink"/>
                <w:noProof/>
              </w:rPr>
              <w:t>Executei uma fonte e apareceu "Conteúdo inalterado". Há algum problema?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B0E70" w14:textId="66124536" w:rsidR="00D70EF6" w:rsidRDefault="00D70EF6">
          <w:pPr>
            <w:pStyle w:val="Sum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69" w:history="1">
            <w:r w:rsidRPr="0034521B">
              <w:rPr>
                <w:rStyle w:val="Hyperlink"/>
                <w:noProof/>
              </w:rPr>
              <w:t>Por que nenhum registro foi para a Silver se só um registro tinha erro?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5C2F1" w14:textId="2A644D32" w:rsidR="00D70EF6" w:rsidRDefault="00D70EF6">
          <w:pPr>
            <w:pStyle w:val="Sum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70" w:history="1">
            <w:r w:rsidRPr="0034521B">
              <w:rPr>
                <w:rStyle w:val="Hyperlink"/>
                <w:noProof/>
              </w:rPr>
              <w:t>Posso corrigir o dado diretamente na Silver?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47E35" w14:textId="3A6E9AD6" w:rsidR="00D70EF6" w:rsidRDefault="00D70EF6">
          <w:pPr>
            <w:pStyle w:val="Sum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71" w:history="1">
            <w:r w:rsidRPr="0034521B">
              <w:rPr>
                <w:rStyle w:val="Hyperlink"/>
                <w:noProof/>
              </w:rPr>
              <w:t>A execução falhou com erro 502 ou mensagem de serviço indisponível. O que fazer?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A64E2" w14:textId="12024446" w:rsidR="00D70EF6" w:rsidRDefault="00D70EF6">
          <w:pPr>
            <w:pStyle w:val="Sum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72" w:history="1">
            <w:r w:rsidRPr="0034521B">
              <w:rPr>
                <w:rStyle w:val="Hyperlink"/>
                <w:noProof/>
              </w:rPr>
              <w:t>O envio de um arquivo grande parou com "Failed to fetch".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D23B2" w14:textId="6EAEF5D9" w:rsidR="00D70EF6" w:rsidRDefault="00D70EF6">
          <w:pPr>
            <w:pStyle w:val="Sum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73" w:history="1">
            <w:r w:rsidRPr="0034521B">
              <w:rPr>
                <w:rStyle w:val="Hyperlink"/>
                <w:noProof/>
              </w:rPr>
              <w:t>Os dados da tela não mudaram após uma ação.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F253A" w14:textId="18DCE14C" w:rsidR="00D70EF6" w:rsidRDefault="00D70EF6">
          <w:pPr>
            <w:pStyle w:val="Sum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74" w:history="1">
            <w:r w:rsidRPr="0034521B">
              <w:rPr>
                <w:rStyle w:val="Hyperlink"/>
                <w:noProof/>
              </w:rPr>
              <w:t>Uma fonte foi executada sozinha durante a madrugada. Isso é normal?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3F96F" w14:textId="7D063EB0" w:rsidR="00D70EF6" w:rsidRDefault="00D70EF6">
          <w:pPr>
            <w:pStyle w:val="Sum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75" w:history="1">
            <w:r w:rsidRPr="0034521B">
              <w:rPr>
                <w:rStyle w:val="Hyperlink"/>
                <w:noProof/>
              </w:rPr>
              <w:t>Um indicador aparece como "—" no imóvel publicado.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50F95" w14:textId="5589A4A3" w:rsidR="00D70EF6" w:rsidRDefault="00D70EF6">
          <w:pPr>
            <w:pStyle w:val="Sum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76" w:history="1">
            <w:r w:rsidRPr="0034521B">
              <w:rPr>
                <w:rStyle w:val="Hyperlink"/>
                <w:noProof/>
              </w:rPr>
              <w:t>Não consigo alterar o código de um tipo de indicador.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3B56C" w14:textId="26B91230" w:rsidR="00D70EF6" w:rsidRDefault="00D70EF6">
          <w:pPr>
            <w:pStyle w:val="Sum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77" w:history="1">
            <w:r w:rsidRPr="0034521B">
              <w:rPr>
                <w:rStyle w:val="Hyperlink"/>
                <w:noProof/>
              </w:rPr>
              <w:t>O mapa de conjuntos está vazio.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3D875" w14:textId="5D8750EB" w:rsidR="00D70EF6" w:rsidRDefault="00D70EF6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78" w:history="1">
            <w:r w:rsidRPr="0034521B">
              <w:rPr>
                <w:rStyle w:val="Hyperlink"/>
                <w:noProof/>
              </w:rPr>
              <w:t>11. Glossário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3F3D1" w14:textId="267E0257" w:rsidR="00D70EF6" w:rsidRDefault="00D70EF6">
          <w:pPr>
            <w:pStyle w:val="Sumrio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262079" w:history="1">
            <w:r w:rsidRPr="0034521B">
              <w:rPr>
                <w:rStyle w:val="Hyperlink"/>
                <w:noProof/>
              </w:rPr>
              <w:t>Controle de Versões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_Toc241262079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BA25C" w14:textId="61ED87BE" w:rsidR="00EC7577" w:rsidRDefault="001B1815" w:rsidP="001B1815">
          <w:r>
            <w:fldChar w:fldCharType="end"/>
          </w:r>
        </w:p>
      </w:sdtContent>
    </w:sdt>
    <w:p w14:paraId="20505A59" w14:textId="77777777" w:rsidR="00EC7577" w:rsidRDefault="00000000">
      <w:pPr>
        <w:pStyle w:val="Ttulo1"/>
        <w:pageBreakBefore/>
      </w:pPr>
      <w:bookmarkStart w:id="1" w:name="_Toc241262012"/>
      <w:r>
        <w:lastRenderedPageBreak/>
        <w:t>1. Introdução</w:t>
      </w:r>
      <w:bookmarkEnd w:id="1"/>
    </w:p>
    <w:p w14:paraId="45A6C147" w14:textId="77777777" w:rsidR="00EC7577" w:rsidRDefault="00000000">
      <w:pPr>
        <w:pStyle w:val="Ttulo2"/>
      </w:pPr>
      <w:bookmarkStart w:id="2" w:name="_Toc241262013"/>
      <w:r>
        <w:t>1.1. Sobre o sistema</w:t>
      </w:r>
      <w:bookmarkEnd w:id="2"/>
    </w:p>
    <w:p w14:paraId="29519C6F" w14:textId="77777777" w:rsidR="00EC7577" w:rsidRDefault="00000000">
      <w:pPr>
        <w:spacing w:after="120" w:line="300" w:lineRule="auto"/>
        <w:jc w:val="both"/>
      </w:pPr>
      <w:r>
        <w:t xml:space="preserve">A </w:t>
      </w:r>
      <w:r>
        <w:rPr>
          <w:b/>
          <w:bCs/>
        </w:rPr>
        <w:t>DataGIS</w:t>
      </w:r>
      <w:r>
        <w:t xml:space="preserve"> é uma plataforma geoespacial que centraliza, trata e dá rastreabilidade a dados socioambientais de imóveis rurais do Paraná, como o Cadastro Ambiental Rural (CAR), embargos do IBAMA e do ICMBio, unidades de conservação, terras indígenas, desmatamento (PRODES) e focos de calor (INPE).</w:t>
      </w:r>
    </w:p>
    <w:p w14:paraId="3AEB076C" w14:textId="77777777" w:rsidR="00EC7577" w:rsidRDefault="00000000">
      <w:pPr>
        <w:spacing w:after="120" w:line="300" w:lineRule="auto"/>
        <w:jc w:val="both"/>
      </w:pPr>
      <w:r>
        <w:t>O objetivo é permitir comprovar que uma informação sobre um imóvel rural é verdadeira: cada dado exibido pode ser rastreado até a fonte de origem, a data da coleta e as regras de validação que ele atendeu. Esses dados alimentam sete indicadores de conformidade socioambiental por imóvel (camada Gold), usados, por exemplo, na análise de crédito rural.</w:t>
      </w:r>
    </w:p>
    <w:p w14:paraId="65887D71" w14:textId="77777777" w:rsidR="00EC7577" w:rsidRDefault="00000000">
      <w:pPr>
        <w:pStyle w:val="Ttulo2"/>
      </w:pPr>
      <w:bookmarkStart w:id="3" w:name="_Toc241262014"/>
      <w:r>
        <w:t>1.2. A quem se destina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"/>
        <w:gridCol w:w="2723"/>
        <w:gridCol w:w="6865"/>
        <w:gridCol w:w="25"/>
      </w:tblGrid>
      <w:tr w:rsidR="00EC7577" w14:paraId="11295ABD" w14:textId="77777777">
        <w:trPr>
          <w:gridAfter w:val="1"/>
          <w:wAfter w:w="25" w:type="dxa"/>
          <w:tblHeader/>
        </w:trPr>
        <w:tc>
          <w:tcPr>
            <w:tcW w:w="2753" w:type="dxa"/>
            <w:gridSpan w:val="2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shd w:val="clear" w:color="auto" w:fill="1B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4155A2" w14:textId="77777777" w:rsidR="00EC757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Perfil</w:t>
            </w:r>
          </w:p>
        </w:tc>
        <w:tc>
          <w:tcPr>
            <w:tcW w:w="688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shd w:val="clear" w:color="auto" w:fill="1B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7EEBD0" w14:textId="77777777" w:rsidR="00EC757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Uso principal no sistema</w:t>
            </w:r>
          </w:p>
        </w:tc>
      </w:tr>
      <w:tr w:rsidR="00EC7577" w14:paraId="6DDD3F74" w14:textId="77777777">
        <w:trPr>
          <w:gridAfter w:val="1"/>
          <w:wAfter w:w="25" w:type="dxa"/>
        </w:trPr>
        <w:tc>
          <w:tcPr>
            <w:tcW w:w="2753" w:type="dxa"/>
            <w:gridSpan w:val="2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8AC5C5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Operador / Ingestor de Dados</w:t>
            </w:r>
          </w:p>
        </w:tc>
        <w:tc>
          <w:tcPr>
            <w:tcW w:w="688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D210DA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Cadastra fontes, envia arquivos, dispara ingestões e acompanha os lotes.</w:t>
            </w:r>
          </w:p>
        </w:tc>
      </w:tr>
      <w:tr w:rsidR="00EC7577" w14:paraId="3285721F" w14:textId="77777777">
        <w:trPr>
          <w:gridAfter w:val="1"/>
          <w:wAfter w:w="25" w:type="dxa"/>
        </w:trPr>
        <w:tc>
          <w:tcPr>
            <w:tcW w:w="2753" w:type="dxa"/>
            <w:gridSpan w:val="2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D83130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Analista / Gestor Socioambiental</w:t>
            </w:r>
          </w:p>
        </w:tc>
        <w:tc>
          <w:tcPr>
            <w:tcW w:w="688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E3D595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Audita a quarentena, corrige ou descarta registros, libera lotes para a camada tratada e configura regras de mapeamento.</w:t>
            </w:r>
          </w:p>
        </w:tc>
      </w:tr>
      <w:tr w:rsidR="00EC7577" w14:paraId="2B1E2861" w14:textId="77777777">
        <w:trPr>
          <w:gridAfter w:val="1"/>
          <w:wAfter w:w="25" w:type="dxa"/>
        </w:trPr>
        <w:tc>
          <w:tcPr>
            <w:tcW w:w="2753" w:type="dxa"/>
            <w:gridSpan w:val="2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77E38E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Consultor / Auditor</w:t>
            </w:r>
          </w:p>
        </w:tc>
        <w:tc>
          <w:tcPr>
            <w:tcW w:w="688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61A5B0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Consulta o histórico de lotes, as inconsistências registradas, a cobertura territorial dos conjuntos e os indicadores publicados de cada imóvel.</w:t>
            </w:r>
          </w:p>
        </w:tc>
      </w:tr>
      <w:tr w:rsidR="00EC7577" w14:paraId="7AC4D19E" w14:textId="77777777">
        <w:trPr>
          <w:gridBefore w:val="1"/>
          <w:wBefore w:w="25" w:type="dxa"/>
        </w:trPr>
        <w:tc>
          <w:tcPr>
            <w:tcW w:w="9638" w:type="dxa"/>
            <w:gridSpan w:val="3"/>
            <w:tcBorders>
              <w:top w:val="none" w:sz="0" w:space="0" w:color="FFFFFF"/>
              <w:left w:val="single" w:sz="24" w:space="0" w:color="2B6CB0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EFFEA1B" w14:textId="77777777" w:rsidR="00EC7577" w:rsidRDefault="00000000">
            <w:pPr>
              <w:spacing w:after="60" w:line="280" w:lineRule="auto"/>
            </w:pPr>
            <w:r>
              <w:rPr>
                <w:b/>
                <w:bCs/>
                <w:color w:val="2B6CB0"/>
              </w:rPr>
              <w:t xml:space="preserve">NOTA: </w:t>
            </w:r>
            <w:r>
              <w:t>Na versão atual, o sistema ainda não possui tela de login nem separação de permissões por perfil: todas as funções estão disponíveis para quem acessa a aplicação. O controle de acesso está previsto para versões futuras.</w:t>
            </w:r>
          </w:p>
        </w:tc>
      </w:tr>
    </w:tbl>
    <w:p w14:paraId="6BAA82FF" w14:textId="77777777" w:rsidR="00EC7577" w:rsidRDefault="00000000">
      <w:pPr>
        <w:pStyle w:val="Ttulo2"/>
      </w:pPr>
      <w:bookmarkStart w:id="4" w:name="_Toc241262015"/>
      <w:r>
        <w:t>1.3. Como usar este manual</w:t>
      </w:r>
      <w:bookmarkEnd w:id="4"/>
    </w:p>
    <w:p w14:paraId="0770605C" w14:textId="355A0025" w:rsidR="00EC7577" w:rsidRDefault="00000000">
      <w:pPr>
        <w:spacing w:after="120" w:line="300" w:lineRule="auto"/>
        <w:jc w:val="both"/>
      </w:pPr>
      <w:r>
        <w:t xml:space="preserve">O capítulo 2 apresenta os conceitos essenciais. O capítulo 3 explica o acesso e a navegação. Os capítulos 4 a </w:t>
      </w:r>
      <w:r w:rsidR="006E636B">
        <w:t>7</w:t>
      </w:r>
      <w:r>
        <w:t xml:space="preserve"> detalham cada módulo, na mesma ordem do menu. O capítulo </w:t>
      </w:r>
      <w:r w:rsidR="006E636B">
        <w:t>8</w:t>
      </w:r>
      <w:r>
        <w:t xml:space="preserve"> reúne roteiros passo a passo das tarefas mais comuns, e os capítulos seguintes trazem tabelas de referência, perguntas frequentes e glossário.</w:t>
      </w:r>
    </w:p>
    <w:p w14:paraId="7D2D564D" w14:textId="77777777" w:rsidR="00EC7577" w:rsidRDefault="00000000">
      <w:pPr>
        <w:pStyle w:val="Ttulo1"/>
        <w:pageBreakBefore/>
      </w:pPr>
      <w:bookmarkStart w:id="5" w:name="_Toc241262016"/>
      <w:r>
        <w:lastRenderedPageBreak/>
        <w:t>2. Conceitos Fundamentais</w:t>
      </w:r>
      <w:bookmarkEnd w:id="5"/>
    </w:p>
    <w:p w14:paraId="4F54C09B" w14:textId="77777777" w:rsidR="00EC7577" w:rsidRDefault="00000000">
      <w:pPr>
        <w:pStyle w:val="Ttulo2"/>
      </w:pPr>
      <w:bookmarkStart w:id="6" w:name="_Toc241262017"/>
      <w:r>
        <w:t>2.1. Camadas de dados</w:t>
      </w:r>
      <w:bookmarkEnd w:id="6"/>
    </w:p>
    <w:p w14:paraId="016DE53C" w14:textId="77777777" w:rsidR="00EC7577" w:rsidRDefault="00000000">
      <w:pPr>
        <w:spacing w:after="120" w:line="300" w:lineRule="auto"/>
        <w:jc w:val="both"/>
      </w:pPr>
      <w:r>
        <w:t>Todo dado que entra na DataGIS percorre camadas sucessivas, cada uma com um papel bem definido: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2"/>
        <w:gridCol w:w="4224"/>
        <w:gridCol w:w="3962"/>
      </w:tblGrid>
      <w:tr w:rsidR="00EC7577" w14:paraId="0C1727CF" w14:textId="77777777">
        <w:trPr>
          <w:tblHeader/>
        </w:trPr>
        <w:tc>
          <w:tcPr>
            <w:tcW w:w="1452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shd w:val="clear" w:color="auto" w:fill="1B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FFE9FD" w14:textId="77777777" w:rsidR="00EC757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Camada</w:t>
            </w:r>
          </w:p>
        </w:tc>
        <w:tc>
          <w:tcPr>
            <w:tcW w:w="4224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shd w:val="clear" w:color="auto" w:fill="1B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C07BC8" w14:textId="77777777" w:rsidR="00EC757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 que contém</w:t>
            </w:r>
          </w:p>
        </w:tc>
        <w:tc>
          <w:tcPr>
            <w:tcW w:w="3962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shd w:val="clear" w:color="auto" w:fill="1B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598A30" w14:textId="77777777" w:rsidR="00EC757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Característica</w:t>
            </w:r>
          </w:p>
        </w:tc>
      </w:tr>
      <w:tr w:rsidR="00EC7577" w14:paraId="62FA6CB9" w14:textId="77777777">
        <w:tc>
          <w:tcPr>
            <w:tcW w:w="1452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5EF7E7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Bronze</w:t>
            </w:r>
          </w:p>
        </w:tc>
        <w:tc>
          <w:tcPr>
            <w:tcW w:w="4224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59529A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O dado exatamente como foi recebido da fonte (registro bruto).</w:t>
            </w:r>
          </w:p>
        </w:tc>
        <w:tc>
          <w:tcPr>
            <w:tcW w:w="3962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C2B72F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Imutável. Nada é corrigido ou interpretado; serve como prova da origem.</w:t>
            </w:r>
          </w:p>
        </w:tc>
      </w:tr>
      <w:tr w:rsidR="00EC7577" w14:paraId="7B039ED5" w14:textId="77777777">
        <w:tc>
          <w:tcPr>
            <w:tcW w:w="1452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29EF91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Silver</w:t>
            </w:r>
          </w:p>
        </w:tc>
        <w:tc>
          <w:tcPr>
            <w:tcW w:w="4224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D858E8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O dado validado, padronizado e organizado por tema (imóveis, embargos, áreas </w:t>
            </w:r>
            <w:proofErr w:type="gramStart"/>
            <w:r>
              <w:rPr>
                <w:sz w:val="19"/>
                <w:szCs w:val="19"/>
              </w:rPr>
              <w:t>protegidas, etc.</w:t>
            </w:r>
            <w:proofErr w:type="gramEnd"/>
            <w:r>
              <w:rPr>
                <w:sz w:val="19"/>
                <w:szCs w:val="19"/>
              </w:rPr>
              <w:t>).</w:t>
            </w:r>
          </w:p>
        </w:tc>
        <w:tc>
          <w:tcPr>
            <w:tcW w:w="3962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D77DD9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Somente registros aprovados em todas as regras chegam aqui.</w:t>
            </w:r>
          </w:p>
        </w:tc>
      </w:tr>
      <w:tr w:rsidR="00EC7577" w14:paraId="511C6FE8" w14:textId="77777777">
        <w:tc>
          <w:tcPr>
            <w:tcW w:w="1452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F149A3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Quarentena</w:t>
            </w:r>
          </w:p>
        </w:tc>
        <w:tc>
          <w:tcPr>
            <w:tcW w:w="4224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A2E096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Registros reprovados na validação, com o motivo detalhado do erro.</w:t>
            </w:r>
          </w:p>
        </w:tc>
        <w:tc>
          <w:tcPr>
            <w:tcW w:w="3962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8EA352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O sistema nunca "inventa" ou completa um dado sozinho: a correção é decidida por uma pessoa.</w:t>
            </w:r>
          </w:p>
        </w:tc>
      </w:tr>
      <w:tr w:rsidR="00EC7577" w14:paraId="57FFFFEF" w14:textId="77777777">
        <w:tc>
          <w:tcPr>
            <w:tcW w:w="1452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FDFF6E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Gold</w:t>
            </w:r>
          </w:p>
        </w:tc>
        <w:tc>
          <w:tcPr>
            <w:tcW w:w="4224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3D0B3C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Indicadores e imóveis publicados, prontos para consumo pelo portal.</w:t>
            </w:r>
          </w:p>
        </w:tc>
        <w:tc>
          <w:tcPr>
            <w:tcW w:w="3962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E4C254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Gerada a partir da Silver. Consultada no módulo Indicadores &amp; Imóveis.</w:t>
            </w:r>
          </w:p>
        </w:tc>
      </w:tr>
    </w:tbl>
    <w:p w14:paraId="130A5190" w14:textId="77777777" w:rsidR="00EC7577" w:rsidRDefault="00000000">
      <w:pPr>
        <w:pStyle w:val="Ttulo2"/>
      </w:pPr>
      <w:bookmarkStart w:id="7" w:name="_Toc241262018"/>
      <w:r>
        <w:t>2.2. Fonte de dados</w:t>
      </w:r>
      <w:bookmarkEnd w:id="7"/>
    </w:p>
    <w:p w14:paraId="0DE7BDB5" w14:textId="77777777" w:rsidR="00EC7577" w:rsidRDefault="00000000">
      <w:pPr>
        <w:spacing w:after="120" w:line="300" w:lineRule="auto"/>
        <w:jc w:val="both"/>
      </w:pPr>
      <w:r>
        <w:t xml:space="preserve">É o cadastro de onde os dados vêm: um serviço na internet (API REST, </w:t>
      </w:r>
      <w:proofErr w:type="spellStart"/>
      <w:r>
        <w:t>GeoServer</w:t>
      </w:r>
      <w:proofErr w:type="spellEnd"/>
      <w:r>
        <w:t xml:space="preserve"> WFS, </w:t>
      </w:r>
      <w:proofErr w:type="spellStart"/>
      <w:r>
        <w:t>ArcGIS</w:t>
      </w:r>
      <w:proofErr w:type="spellEnd"/>
      <w:r>
        <w:t xml:space="preserve"> REST), um link de download ou um arquivo enviado manualmente. Cada fonte informa o formato esperado (</w:t>
      </w:r>
      <w:proofErr w:type="spellStart"/>
      <w:r>
        <w:t>GeoJSON</w:t>
      </w:r>
      <w:proofErr w:type="spellEnd"/>
      <w:r>
        <w:t xml:space="preserve">, CSV, </w:t>
      </w:r>
      <w:proofErr w:type="spellStart"/>
      <w:r>
        <w:t>Shapefile</w:t>
      </w:r>
      <w:proofErr w:type="spellEnd"/>
      <w:r>
        <w:t xml:space="preserve"> ou JSON).</w:t>
      </w:r>
    </w:p>
    <w:p w14:paraId="0E658BAB" w14:textId="77777777" w:rsidR="00EC7577" w:rsidRDefault="00000000">
      <w:pPr>
        <w:pStyle w:val="Ttulo2"/>
      </w:pPr>
      <w:bookmarkStart w:id="8" w:name="_Toc241262019"/>
      <w:r>
        <w:t>2.3. Lote de ingestão</w:t>
      </w:r>
      <w:bookmarkEnd w:id="8"/>
    </w:p>
    <w:p w14:paraId="68ABDA76" w14:textId="77777777" w:rsidR="00EC7577" w:rsidRDefault="00000000">
      <w:pPr>
        <w:spacing w:after="120" w:line="300" w:lineRule="auto"/>
        <w:jc w:val="both"/>
      </w:pPr>
      <w:r>
        <w:t xml:space="preserve">Cada vez que uma fonte é executada ou um arquivo é enviado, o sistema cria um </w:t>
      </w:r>
      <w:r>
        <w:rPr>
          <w:b/>
          <w:bCs/>
        </w:rPr>
        <w:t>lote</w:t>
      </w:r>
      <w:r>
        <w:t xml:space="preserve">, identificado por um número (ex.: </w:t>
      </w:r>
      <w:r>
        <w:rPr>
          <w:rFonts w:ascii="Consolas" w:eastAsia="Consolas" w:hAnsi="Consolas" w:cs="Consolas"/>
          <w:color w:val="8A2A2A"/>
          <w:sz w:val="19"/>
          <w:szCs w:val="19"/>
        </w:rPr>
        <w:t>#45</w:t>
      </w:r>
      <w:r>
        <w:t xml:space="preserve">). O lote registra a fonte, a data, a quantidade de registros e o resultado da validação. Mesmo quando nada mudou na origem, um lote é criado com o status </w:t>
      </w:r>
      <w:r>
        <w:rPr>
          <w:b/>
          <w:bCs/>
        </w:rPr>
        <w:t>Sem Mudança</w:t>
      </w:r>
      <w:r>
        <w:t>, para que fique registrado que a verificação foi feita.</w:t>
      </w:r>
    </w:p>
    <w:p w14:paraId="23E8DBAD" w14:textId="77777777" w:rsidR="00EC7577" w:rsidRDefault="00000000">
      <w:pPr>
        <w:pStyle w:val="Ttulo2"/>
      </w:pPr>
      <w:bookmarkStart w:id="9" w:name="_Toc241262020"/>
      <w:r>
        <w:t>2.4. Regra de integridade total (All-or-Nothing)</w:t>
      </w:r>
      <w:bookmarkEnd w:id="9"/>
    </w:p>
    <w:p w14:paraId="37404A86" w14:textId="77777777" w:rsidR="00EC7577" w:rsidRDefault="00000000">
      <w:pPr>
        <w:spacing w:after="120" w:line="300" w:lineRule="auto"/>
        <w:jc w:val="both"/>
      </w:pPr>
      <w:r>
        <w:t>Esta é a regra mais importante do sistema. Ao final da ingestão, todos os registros do lote são validados:</w:t>
      </w:r>
    </w:p>
    <w:p w14:paraId="3877C5E1" w14:textId="77777777" w:rsidR="00EC7577" w:rsidRDefault="00000000">
      <w:pPr>
        <w:pStyle w:val="PargrafodaLista"/>
        <w:numPr>
          <w:ilvl w:val="0"/>
          <w:numId w:val="2"/>
        </w:numPr>
        <w:spacing w:after="60" w:line="290" w:lineRule="auto"/>
      </w:pPr>
      <w:r>
        <w:t xml:space="preserve">Se </w:t>
      </w:r>
      <w:r>
        <w:rPr>
          <w:b/>
          <w:bCs/>
        </w:rPr>
        <w:t>100% dos registros</w:t>
      </w:r>
      <w:r>
        <w:t xml:space="preserve"> forem aprovados, o lote é promovido automaticamente para a Silver.</w:t>
      </w:r>
    </w:p>
    <w:p w14:paraId="65EF225A" w14:textId="77777777" w:rsidR="00EC7577" w:rsidRDefault="00000000">
      <w:pPr>
        <w:pStyle w:val="PargrafodaLista"/>
        <w:numPr>
          <w:ilvl w:val="0"/>
          <w:numId w:val="2"/>
        </w:numPr>
        <w:spacing w:after="60" w:line="290" w:lineRule="auto"/>
      </w:pPr>
      <w:r>
        <w:t xml:space="preserve">Se </w:t>
      </w:r>
      <w:r>
        <w:rPr>
          <w:b/>
          <w:bCs/>
        </w:rPr>
        <w:t>um único registro</w:t>
      </w:r>
      <w:r>
        <w:t xml:space="preserve"> for reprovado, o lote inteiro fica </w:t>
      </w:r>
      <w:r>
        <w:rPr>
          <w:b/>
          <w:bCs/>
        </w:rPr>
        <w:t>retido na quarentena</w:t>
      </w:r>
      <w:r>
        <w:t xml:space="preserve"> e </w:t>
      </w:r>
      <w:r>
        <w:rPr>
          <w:b/>
          <w:bCs/>
        </w:rPr>
        <w:t>nenhum</w:t>
      </w:r>
      <w:r>
        <w:t xml:space="preserve"> registro dele vai para a Silver até que um analista decida liberar ou descartar o lote.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C7577" w14:paraId="50B6B967" w14:textId="77777777">
        <w:tc>
          <w:tcPr>
            <w:tcW w:w="9638" w:type="dxa"/>
            <w:tcBorders>
              <w:top w:val="none" w:sz="0" w:space="0" w:color="FFFFFF"/>
              <w:left w:val="single" w:sz="24" w:space="0" w:color="1B6B35"/>
              <w:bottom w:val="none" w:sz="0" w:space="0" w:color="FFFFFF"/>
              <w:right w:val="none" w:sz="0" w:space="0" w:color="FFFFFF"/>
            </w:tcBorders>
            <w:shd w:val="clear" w:color="auto" w:fill="E8F5EC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205B9D4" w14:textId="77777777" w:rsidR="00EC7577" w:rsidRDefault="00000000">
            <w:pPr>
              <w:spacing w:after="60" w:line="280" w:lineRule="auto"/>
            </w:pPr>
            <w:r>
              <w:rPr>
                <w:b/>
                <w:bCs/>
                <w:color w:val="1B6B35"/>
              </w:rPr>
              <w:t xml:space="preserve">DICA: </w:t>
            </w:r>
            <w:r>
              <w:t>A regra garante que a camada Silver nunca contenha uma carga parcial ou inconsistente. Um lote retido não é um erro do sistema: é um pedido de análise humana.</w:t>
            </w:r>
          </w:p>
        </w:tc>
      </w:tr>
    </w:tbl>
    <w:p w14:paraId="0CF397E3" w14:textId="77777777" w:rsidR="00EC7577" w:rsidRDefault="00000000">
      <w:pPr>
        <w:pStyle w:val="Ttulo2"/>
      </w:pPr>
      <w:bookmarkStart w:id="10" w:name="_Toc241262021"/>
      <w:r>
        <w:t>2.5. Mapeamento de colunas (</w:t>
      </w:r>
      <w:proofErr w:type="spellStart"/>
      <w:r>
        <w:t>de-para</w:t>
      </w:r>
      <w:proofErr w:type="spellEnd"/>
      <w:r>
        <w:t>)</w:t>
      </w:r>
      <w:bookmarkEnd w:id="10"/>
    </w:p>
    <w:p w14:paraId="78168F6A" w14:textId="77777777" w:rsidR="00EC7577" w:rsidRDefault="00000000">
      <w:pPr>
        <w:spacing w:after="120" w:line="300" w:lineRule="auto"/>
        <w:jc w:val="both"/>
      </w:pPr>
      <w:r>
        <w:t xml:space="preserve">Cada fonte usa nomes de colunas próprios (por exemplo, </w:t>
      </w:r>
      <w:r>
        <w:rPr>
          <w:rFonts w:ascii="Consolas" w:eastAsia="Consolas" w:hAnsi="Consolas" w:cs="Consolas"/>
          <w:color w:val="8A2A2A"/>
          <w:sz w:val="19"/>
          <w:szCs w:val="19"/>
        </w:rPr>
        <w:t>NUM_TAD</w:t>
      </w:r>
      <w:r>
        <w:t xml:space="preserve"> ou </w:t>
      </w:r>
      <w:proofErr w:type="spellStart"/>
      <w:r>
        <w:rPr>
          <w:rFonts w:ascii="Consolas" w:eastAsia="Consolas" w:hAnsi="Consolas" w:cs="Consolas"/>
          <w:color w:val="8A2A2A"/>
          <w:sz w:val="19"/>
          <w:szCs w:val="19"/>
        </w:rPr>
        <w:t>cod_imovel</w:t>
      </w:r>
      <w:proofErr w:type="spellEnd"/>
      <w:r>
        <w:t xml:space="preserve">). O mapeamento indica para qual atributo padrão da Silver cada coluna vai e quais regras de validação devem ser aplicadas a ela (obrigatoriedade, CPF/CNPJ, geometria, limite do </w:t>
      </w:r>
      <w:proofErr w:type="gramStart"/>
      <w:r>
        <w:t>Paraná, etc.</w:t>
      </w:r>
      <w:proofErr w:type="gramEnd"/>
      <w:r>
        <w:t>).</w:t>
      </w:r>
    </w:p>
    <w:p w14:paraId="1488DF4E" w14:textId="77777777" w:rsidR="00EC7577" w:rsidRDefault="00000000">
      <w:pPr>
        <w:pStyle w:val="Ttulo1"/>
        <w:pageBreakBefore/>
      </w:pPr>
      <w:bookmarkStart w:id="11" w:name="_Toc241262022"/>
      <w:r>
        <w:lastRenderedPageBreak/>
        <w:t>3. Acesso e Navegação</w:t>
      </w:r>
      <w:bookmarkEnd w:id="11"/>
    </w:p>
    <w:p w14:paraId="61EB684F" w14:textId="77777777" w:rsidR="00EC7577" w:rsidRDefault="00000000">
      <w:pPr>
        <w:pStyle w:val="Ttulo2"/>
      </w:pPr>
      <w:bookmarkStart w:id="12" w:name="_Toc241262023"/>
      <w:r>
        <w:t>3.1. Acessando o sistema</w:t>
      </w:r>
      <w:bookmarkEnd w:id="12"/>
    </w:p>
    <w:p w14:paraId="1F0D88A6" w14:textId="77777777" w:rsidR="00EC7577" w:rsidRDefault="00000000">
      <w:pPr>
        <w:pStyle w:val="PargrafodaLista"/>
        <w:numPr>
          <w:ilvl w:val="0"/>
          <w:numId w:val="3"/>
        </w:numPr>
        <w:spacing w:after="80" w:line="290" w:lineRule="auto"/>
      </w:pPr>
      <w:r>
        <w:t>Abra um navegador atualizado (Google Chrome, Microsoft Edge ou Mozilla Firefox).</w:t>
      </w:r>
    </w:p>
    <w:p w14:paraId="65401BFF" w14:textId="77777777" w:rsidR="00EC7577" w:rsidRDefault="00000000">
      <w:pPr>
        <w:pStyle w:val="PargrafodaLista"/>
        <w:numPr>
          <w:ilvl w:val="0"/>
          <w:numId w:val="3"/>
        </w:numPr>
        <w:spacing w:after="80" w:line="290" w:lineRule="auto"/>
      </w:pPr>
      <w:r>
        <w:t xml:space="preserve">Digite o endereço informado pela equipe técnica. Em instalações locais, o endereço padrão é </w:t>
      </w:r>
      <w:r>
        <w:rPr>
          <w:b/>
          <w:bCs/>
        </w:rPr>
        <w:t>http://localhost:5173</w:t>
      </w:r>
      <w:r>
        <w:t>.</w:t>
      </w:r>
    </w:p>
    <w:p w14:paraId="677F01B7" w14:textId="77777777" w:rsidR="00EC7577" w:rsidRDefault="00000000">
      <w:pPr>
        <w:pStyle w:val="PargrafodaLista"/>
        <w:numPr>
          <w:ilvl w:val="0"/>
          <w:numId w:val="3"/>
        </w:numPr>
        <w:spacing w:after="80" w:line="290" w:lineRule="auto"/>
      </w:pPr>
      <w:r>
        <w:t xml:space="preserve">A tela inicial aberta é </w:t>
      </w:r>
      <w:r>
        <w:rPr>
          <w:b/>
          <w:bCs/>
        </w:rPr>
        <w:t>Cadastro de Fontes</w:t>
      </w:r>
      <w:r>
        <w:t>.</w:t>
      </w:r>
    </w:p>
    <w:p w14:paraId="0E71C1E5" w14:textId="77777777" w:rsidR="00EC7577" w:rsidRDefault="00000000">
      <w:pPr>
        <w:pStyle w:val="Ttulo2"/>
      </w:pPr>
      <w:bookmarkStart w:id="13" w:name="_Toc241262024"/>
      <w:r>
        <w:t>3.2. Estrutura da tela</w:t>
      </w:r>
      <w:bookmarkEnd w:id="13"/>
    </w:p>
    <w:p w14:paraId="3D281DB2" w14:textId="77777777" w:rsidR="00EC7577" w:rsidRDefault="00000000">
      <w:pPr>
        <w:spacing w:after="120" w:line="300" w:lineRule="auto"/>
        <w:jc w:val="both"/>
      </w:pPr>
      <w:r>
        <w:t>Todas as telas seguem o mesmo padrão:</w:t>
      </w:r>
    </w:p>
    <w:p w14:paraId="470815A6" w14:textId="77777777" w:rsidR="00EC7577" w:rsidRDefault="00000000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Menu lateral (à esquerda):</w:t>
      </w:r>
      <w:r>
        <w:t xml:space="preserve"> mostra a marca DataGIS e os cinco módulos do sistema. O módulo em uso fica destacado em verde. No rodapé do menu aparece o usuário "Equipe de Dados – Operador Ativo".</w:t>
      </w:r>
    </w:p>
    <w:p w14:paraId="1C334EEF" w14:textId="77777777" w:rsidR="00EC7577" w:rsidRDefault="00000000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Cabeçalho da página:</w:t>
      </w:r>
      <w:r>
        <w:t xml:space="preserve"> exibe uma etiqueta verde com a área (ex.: "CADASTRO E INGESTÃO"), o título, uma breve descrição e, à direita, o botão </w:t>
      </w:r>
      <w:r>
        <w:rPr>
          <w:b/>
          <w:bCs/>
        </w:rPr>
        <w:t>Atualizar</w:t>
      </w:r>
      <w:r>
        <w:t>, que recarrega as informações da tela.</w:t>
      </w:r>
    </w:p>
    <w:p w14:paraId="7767E131" w14:textId="77777777" w:rsidR="00EC7577" w:rsidRDefault="00000000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Área de conteúdo:</w:t>
      </w:r>
      <w:r>
        <w:t xml:space="preserve"> formulários, indicadores, filtros e tabelas do módulo.</w:t>
      </w:r>
    </w:p>
    <w:p w14:paraId="673701BF" w14:textId="77777777" w:rsidR="00EC7577" w:rsidRDefault="00000000">
      <w:pPr>
        <w:pStyle w:val="Ttulo2"/>
      </w:pPr>
      <w:bookmarkStart w:id="14" w:name="_Toc241262025"/>
      <w:r>
        <w:t>3.3. Módulos do menu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2441"/>
        <w:gridCol w:w="4884"/>
      </w:tblGrid>
      <w:tr w:rsidR="00EC7577" w14:paraId="25804617" w14:textId="77777777">
        <w:trPr>
          <w:tblHeader/>
        </w:trPr>
        <w:tc>
          <w:tcPr>
            <w:tcW w:w="2313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shd w:val="clear" w:color="auto" w:fill="1B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4ADA6C" w14:textId="77777777" w:rsidR="00EC757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Módulo</w:t>
            </w:r>
          </w:p>
        </w:tc>
        <w:tc>
          <w:tcPr>
            <w:tcW w:w="244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shd w:val="clear" w:color="auto" w:fill="1B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AA3981" w14:textId="77777777" w:rsidR="00EC757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Subtítulo no menu</w:t>
            </w:r>
          </w:p>
        </w:tc>
        <w:tc>
          <w:tcPr>
            <w:tcW w:w="4884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shd w:val="clear" w:color="auto" w:fill="1B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6CBC4A" w14:textId="77777777" w:rsidR="00EC757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Para que serve</w:t>
            </w:r>
          </w:p>
        </w:tc>
      </w:tr>
      <w:tr w:rsidR="00EC7577" w14:paraId="5E9D79DB" w14:textId="77777777">
        <w:tc>
          <w:tcPr>
            <w:tcW w:w="2313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0DA6B7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Cadastro de Fontes</w:t>
            </w:r>
          </w:p>
        </w:tc>
        <w:tc>
          <w:tcPr>
            <w:tcW w:w="244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C18376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Ingestão e </w:t>
            </w:r>
            <w:proofErr w:type="spellStart"/>
            <w:r>
              <w:rPr>
                <w:sz w:val="19"/>
                <w:szCs w:val="19"/>
              </w:rPr>
              <w:t>schemas</w:t>
            </w:r>
            <w:proofErr w:type="spellEnd"/>
          </w:p>
        </w:tc>
        <w:tc>
          <w:tcPr>
            <w:tcW w:w="4884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DD1C90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Cadastrar, editar e executar fontes de dados; enviar arquivos; configurar o </w:t>
            </w:r>
            <w:proofErr w:type="spellStart"/>
            <w:r>
              <w:rPr>
                <w:sz w:val="19"/>
                <w:szCs w:val="19"/>
              </w:rPr>
              <w:t>de-para</w:t>
            </w:r>
            <w:proofErr w:type="spellEnd"/>
            <w:r>
              <w:rPr>
                <w:sz w:val="19"/>
                <w:szCs w:val="19"/>
              </w:rPr>
              <w:t xml:space="preserve"> de colunas.</w:t>
            </w:r>
          </w:p>
        </w:tc>
      </w:tr>
      <w:tr w:rsidR="00EC7577" w14:paraId="1F9A4181" w14:textId="77777777">
        <w:tc>
          <w:tcPr>
            <w:tcW w:w="2313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58B394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Lotes &amp; Pipeline</w:t>
            </w:r>
          </w:p>
        </w:tc>
        <w:tc>
          <w:tcPr>
            <w:tcW w:w="244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EE199F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Monitoramento &amp; Transição</w:t>
            </w:r>
          </w:p>
        </w:tc>
        <w:tc>
          <w:tcPr>
            <w:tcW w:w="4884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59AEF9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Acompanhar todos os lotes de ingestão e liberar ou descartar lotes retidos.</w:t>
            </w:r>
          </w:p>
        </w:tc>
      </w:tr>
      <w:tr w:rsidR="00EC7577" w14:paraId="35677BD4" w14:textId="77777777">
        <w:tc>
          <w:tcPr>
            <w:tcW w:w="2313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CFAA6E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Quarentena &amp; Qualidade</w:t>
            </w:r>
          </w:p>
        </w:tc>
        <w:tc>
          <w:tcPr>
            <w:tcW w:w="244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CA437B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Auditoria &amp; Correção</w:t>
            </w:r>
          </w:p>
        </w:tc>
        <w:tc>
          <w:tcPr>
            <w:tcW w:w="4884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8BB9E6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Investigar os registros reprovados e registrar a decisão sobre cada um.</w:t>
            </w:r>
          </w:p>
        </w:tc>
      </w:tr>
      <w:tr w:rsidR="00EC7577" w14:paraId="31750B21" w14:textId="77777777">
        <w:tc>
          <w:tcPr>
            <w:tcW w:w="2313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065499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Conjuntos &amp; Cobertura</w:t>
            </w:r>
          </w:p>
        </w:tc>
        <w:tc>
          <w:tcPr>
            <w:tcW w:w="244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E85098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Cadastro &amp; Mapa Territorial</w:t>
            </w:r>
          </w:p>
        </w:tc>
        <w:tc>
          <w:tcPr>
            <w:tcW w:w="4884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6896FB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Cadastrar conjuntos de dados por competência e visualizar a cobertura no mapa.</w:t>
            </w:r>
          </w:p>
        </w:tc>
      </w:tr>
      <w:tr w:rsidR="00EC7577" w14:paraId="6D1C5098" w14:textId="77777777">
        <w:tc>
          <w:tcPr>
            <w:tcW w:w="2313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38B2D9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Indicadores &amp; Imóveis</w:t>
            </w:r>
          </w:p>
        </w:tc>
        <w:tc>
          <w:tcPr>
            <w:tcW w:w="244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322213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Camada Gold</w:t>
            </w:r>
          </w:p>
        </w:tc>
        <w:tc>
          <w:tcPr>
            <w:tcW w:w="4884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51F478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Administrar os tipos de indicador e consultar os imóveis publicados com seus indicadores.</w:t>
            </w:r>
          </w:p>
        </w:tc>
      </w:tr>
    </w:tbl>
    <w:p w14:paraId="724CCF7A" w14:textId="77777777" w:rsidR="00EC7577" w:rsidRDefault="00000000">
      <w:pPr>
        <w:pStyle w:val="Ttulo2"/>
      </w:pPr>
      <w:bookmarkStart w:id="15" w:name="_Toc241262026"/>
      <w:r>
        <w:t>3.4. Uso em celulares e tablets</w:t>
      </w:r>
      <w:bookmarkEnd w:id="15"/>
    </w:p>
    <w:p w14:paraId="07C069B2" w14:textId="77777777" w:rsidR="00EC7577" w:rsidRDefault="00000000">
      <w:pPr>
        <w:spacing w:after="120" w:line="300" w:lineRule="auto"/>
        <w:jc w:val="both"/>
      </w:pPr>
      <w:r>
        <w:t xml:space="preserve">Em telas menores que 1024 pixels, o menu lateral fica recolhido. Toque no botão de três linhas (☰), no canto superior esquerdo, para abri-lo. Para fechá-lo, toque no </w:t>
      </w:r>
      <w:r>
        <w:rPr>
          <w:b/>
          <w:bCs/>
        </w:rPr>
        <w:t>✕</w:t>
      </w:r>
      <w:r>
        <w:t xml:space="preserve"> ou fora do menu. A barra superior mostra o nome da página atual e o indicador </w:t>
      </w:r>
      <w:r>
        <w:rPr>
          <w:b/>
          <w:bCs/>
        </w:rPr>
        <w:t>Online</w:t>
      </w:r>
      <w:r>
        <w:t>.</w:t>
      </w:r>
    </w:p>
    <w:p w14:paraId="7BA37434" w14:textId="77777777" w:rsidR="00EC7577" w:rsidRDefault="00000000">
      <w:pPr>
        <w:pStyle w:val="Ttulo1"/>
        <w:pageBreakBefore/>
      </w:pPr>
      <w:bookmarkStart w:id="16" w:name="_Toc241262027"/>
      <w:r>
        <w:lastRenderedPageBreak/>
        <w:t>4. Cadastro de Fontes</w:t>
      </w:r>
      <w:bookmarkEnd w:id="16"/>
    </w:p>
    <w:p w14:paraId="48ADE4FA" w14:textId="77777777" w:rsidR="00EC7577" w:rsidRDefault="00000000">
      <w:pPr>
        <w:spacing w:after="120" w:line="300" w:lineRule="auto"/>
        <w:jc w:val="both"/>
      </w:pPr>
      <w:r>
        <w:t xml:space="preserve">Neste módulo ficam o catálogo de fontes de dados e os comandos para trazer os dados para a camada Bronze. A tela abre diretamente na lista </w:t>
      </w:r>
      <w:r>
        <w:rPr>
          <w:b/>
          <w:bCs/>
        </w:rPr>
        <w:t>Fontes Cadastradas</w:t>
      </w:r>
      <w:r>
        <w:t xml:space="preserve">; o cadastro e a edição são feitos em uma janela sobreposta. No canto superior direito ficam os botões </w:t>
      </w:r>
      <w:r>
        <w:rPr>
          <w:b/>
          <w:bCs/>
        </w:rPr>
        <w:t>Atualizar</w:t>
      </w:r>
      <w:r>
        <w:t xml:space="preserve"> e </w:t>
      </w:r>
      <w:r>
        <w:rPr>
          <w:b/>
          <w:bCs/>
        </w:rPr>
        <w:t>Adicionar fonte</w:t>
      </w:r>
      <w:r>
        <w:t>.</w:t>
      </w:r>
    </w:p>
    <w:p w14:paraId="52362ED9" w14:textId="77777777" w:rsidR="00EC7577" w:rsidRDefault="00000000">
      <w:pPr>
        <w:pStyle w:val="Ttulo2"/>
      </w:pPr>
      <w:bookmarkStart w:id="17" w:name="_Toc241262028"/>
      <w:r>
        <w:t>4.1. Cadastrar uma nova fonte</w:t>
      </w:r>
      <w:bookmarkEnd w:id="17"/>
    </w:p>
    <w:p w14:paraId="03B0277B" w14:textId="77777777" w:rsidR="00EC7577" w:rsidRDefault="00000000">
      <w:pPr>
        <w:pStyle w:val="PargrafodaLista"/>
        <w:numPr>
          <w:ilvl w:val="0"/>
          <w:numId w:val="4"/>
        </w:numPr>
        <w:spacing w:after="80" w:line="290" w:lineRule="auto"/>
      </w:pPr>
      <w:r>
        <w:t xml:space="preserve">Clique em </w:t>
      </w:r>
      <w:r>
        <w:rPr>
          <w:b/>
          <w:bCs/>
        </w:rPr>
        <w:t>Adicionar fonte</w:t>
      </w:r>
      <w:r>
        <w:t xml:space="preserve">, no canto superior direito. Abre-se a janela </w:t>
      </w:r>
      <w:r>
        <w:rPr>
          <w:b/>
          <w:bCs/>
        </w:rPr>
        <w:t>Cadastrar Nova Fonte de Dados</w:t>
      </w:r>
      <w:r>
        <w:t>.</w:t>
      </w:r>
    </w:p>
    <w:p w14:paraId="17E75BB3" w14:textId="77777777" w:rsidR="00EC7577" w:rsidRDefault="00000000">
      <w:pPr>
        <w:pStyle w:val="PargrafodaLista"/>
        <w:numPr>
          <w:ilvl w:val="0"/>
          <w:numId w:val="4"/>
        </w:numPr>
        <w:spacing w:after="80" w:line="290" w:lineRule="auto"/>
      </w:pPr>
      <w:r>
        <w:t>Preencha os campos conforme a tabela abaixo.</w:t>
      </w:r>
    </w:p>
    <w:p w14:paraId="21B5967B" w14:textId="04944DC2" w:rsidR="00EC7577" w:rsidRDefault="00000000">
      <w:pPr>
        <w:pStyle w:val="PargrafodaLista"/>
        <w:numPr>
          <w:ilvl w:val="0"/>
          <w:numId w:val="4"/>
        </w:numPr>
        <w:spacing w:after="80" w:line="290" w:lineRule="auto"/>
      </w:pPr>
      <w:r>
        <w:t xml:space="preserve">Revise o agendamento automático (seção 4.2). Por padrão, o construtor vem preenchido </w:t>
      </w:r>
      <w:r w:rsidR="0052567E">
        <w:t xml:space="preserve">com </w:t>
      </w:r>
      <w:r w:rsidR="0052567E">
        <w:rPr>
          <w:b/>
          <w:bCs/>
        </w:rPr>
        <w:t>todo</w:t>
      </w:r>
      <w:r>
        <w:rPr>
          <w:b/>
          <w:bCs/>
        </w:rPr>
        <w:t xml:space="preserve"> dia às 03:00</w:t>
      </w:r>
      <w:r>
        <w:t>.</w:t>
      </w:r>
    </w:p>
    <w:p w14:paraId="4E5AA5DA" w14:textId="77777777" w:rsidR="00EC7577" w:rsidRDefault="00000000">
      <w:pPr>
        <w:pStyle w:val="PargrafodaLista"/>
        <w:numPr>
          <w:ilvl w:val="0"/>
          <w:numId w:val="4"/>
        </w:numPr>
        <w:spacing w:after="80" w:line="290" w:lineRule="auto"/>
      </w:pPr>
      <w:r>
        <w:t xml:space="preserve">Mantenha marcada a opção </w:t>
      </w:r>
      <w:r>
        <w:rPr>
          <w:b/>
          <w:bCs/>
        </w:rPr>
        <w:t>Fonte ativa para ingestão</w:t>
      </w:r>
      <w:r>
        <w:t xml:space="preserve"> para que a fonte possa ser executada.</w:t>
      </w:r>
    </w:p>
    <w:p w14:paraId="06998CBE" w14:textId="77777777" w:rsidR="00EC7577" w:rsidRDefault="00000000">
      <w:pPr>
        <w:pStyle w:val="PargrafodaLista"/>
        <w:numPr>
          <w:ilvl w:val="0"/>
          <w:numId w:val="4"/>
        </w:numPr>
        <w:spacing w:after="80" w:line="290" w:lineRule="auto"/>
      </w:pPr>
      <w:r>
        <w:t xml:space="preserve">Clique em </w:t>
      </w:r>
      <w:r>
        <w:rPr>
          <w:b/>
          <w:bCs/>
        </w:rPr>
        <w:t>Cadastrar Fonte</w:t>
      </w:r>
      <w:r>
        <w:t>. A janela se fecha, a mensagem "Fonte salva com sucesso!" aparece na página por alguns segundos e a fonte entra na lista.</w:t>
      </w:r>
    </w:p>
    <w:p w14:paraId="4BB901C1" w14:textId="77777777" w:rsidR="00EC7577" w:rsidRDefault="00EC7577">
      <w:pPr>
        <w:spacing w:after="60"/>
      </w:pPr>
    </w:p>
    <w:p w14:paraId="138533D0" w14:textId="77777777" w:rsidR="00EC7577" w:rsidRDefault="00000000">
      <w:pPr>
        <w:spacing w:after="120" w:line="300" w:lineRule="auto"/>
        <w:jc w:val="both"/>
      </w:pPr>
      <w:r>
        <w:t xml:space="preserve">Para desistir, clique em </w:t>
      </w:r>
      <w:r>
        <w:rPr>
          <w:b/>
          <w:bCs/>
        </w:rPr>
        <w:t>Cancelar</w:t>
      </w:r>
      <w:r>
        <w:t xml:space="preserve">, no </w:t>
      </w:r>
      <w:r>
        <w:rPr>
          <w:b/>
          <w:bCs/>
        </w:rPr>
        <w:t>✕</w:t>
      </w:r>
      <w:r>
        <w:t xml:space="preserve"> do canto da janela, fora da janela ou pressione a tecla </w:t>
      </w:r>
      <w:r>
        <w:rPr>
          <w:b/>
          <w:bCs/>
        </w:rPr>
        <w:t>Esc</w:t>
      </w:r>
      <w:r>
        <w:t>. Se houver erro (por exemplo, expressão de agendamento inválida), a mensagem aparece dentro da janela e nada é gravado.</w:t>
      </w:r>
    </w:p>
    <w:p w14:paraId="78217F36" w14:textId="77777777" w:rsidR="00EC7577" w:rsidRDefault="00EC7577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6"/>
        <w:gridCol w:w="1775"/>
        <w:gridCol w:w="5327"/>
      </w:tblGrid>
      <w:tr w:rsidR="00EC7577" w14:paraId="698E22A0" w14:textId="77777777">
        <w:trPr>
          <w:tblHeader/>
        </w:trPr>
        <w:tc>
          <w:tcPr>
            <w:tcW w:w="2536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shd w:val="clear" w:color="auto" w:fill="1B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1A33DA" w14:textId="77777777" w:rsidR="00EC757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77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shd w:val="clear" w:color="auto" w:fill="1B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440823" w14:textId="77777777" w:rsidR="00EC757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Obrigatório</w:t>
            </w:r>
          </w:p>
        </w:tc>
        <w:tc>
          <w:tcPr>
            <w:tcW w:w="5327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shd w:val="clear" w:color="auto" w:fill="1B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F90DAB" w14:textId="77777777" w:rsidR="00EC757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EC7577" w14:paraId="48B57D18" w14:textId="77777777">
        <w:tc>
          <w:tcPr>
            <w:tcW w:w="2536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D3353C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Nome da Fonte</w:t>
            </w:r>
          </w:p>
        </w:tc>
        <w:tc>
          <w:tcPr>
            <w:tcW w:w="177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AE01DC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Sim</w:t>
            </w:r>
          </w:p>
        </w:tc>
        <w:tc>
          <w:tcPr>
            <w:tcW w:w="5327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8A1E34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Nome descritivo. Ex.: "IBAMA - Embargos Ambientais".</w:t>
            </w:r>
          </w:p>
        </w:tc>
      </w:tr>
      <w:tr w:rsidR="00EC7577" w14:paraId="0DE59115" w14:textId="77777777">
        <w:tc>
          <w:tcPr>
            <w:tcW w:w="2536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8CD124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Órgão Emissor / Fornecedor</w:t>
            </w:r>
          </w:p>
        </w:tc>
        <w:tc>
          <w:tcPr>
            <w:tcW w:w="177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404099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Não</w:t>
            </w:r>
          </w:p>
        </w:tc>
        <w:tc>
          <w:tcPr>
            <w:tcW w:w="5327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FB046C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Órgão responsável pelo dado. Ex.: IBAMA, SICAR, ICMBio, IAT.</w:t>
            </w:r>
          </w:p>
        </w:tc>
      </w:tr>
      <w:tr w:rsidR="00EC7577" w14:paraId="2BA2AFBC" w14:textId="77777777">
        <w:tc>
          <w:tcPr>
            <w:tcW w:w="2536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FB910B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Modalidade de Aquisição</w:t>
            </w:r>
          </w:p>
        </w:tc>
        <w:tc>
          <w:tcPr>
            <w:tcW w:w="177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F83899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Sim</w:t>
            </w:r>
          </w:p>
        </w:tc>
        <w:tc>
          <w:tcPr>
            <w:tcW w:w="5327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A02B1C" w14:textId="77777777" w:rsidR="00EC7577" w:rsidRDefault="00000000">
            <w:pPr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Upload manual</w:t>
            </w:r>
            <w:r>
              <w:rPr>
                <w:sz w:val="19"/>
                <w:szCs w:val="19"/>
              </w:rPr>
              <w:t xml:space="preserve"> (arquivo .zip, .</w:t>
            </w:r>
            <w:proofErr w:type="spellStart"/>
            <w:r>
              <w:rPr>
                <w:sz w:val="19"/>
                <w:szCs w:val="19"/>
              </w:rPr>
              <w:t>csv</w:t>
            </w:r>
            <w:proofErr w:type="spellEnd"/>
            <w:r>
              <w:rPr>
                <w:sz w:val="19"/>
                <w:szCs w:val="19"/>
              </w:rPr>
              <w:t xml:space="preserve"> ou </w:t>
            </w:r>
            <w:proofErr w:type="spellStart"/>
            <w:r>
              <w:rPr>
                <w:sz w:val="19"/>
                <w:szCs w:val="19"/>
              </w:rPr>
              <w:t>shapefile</w:t>
            </w:r>
            <w:proofErr w:type="spellEnd"/>
            <w:r>
              <w:rPr>
                <w:sz w:val="19"/>
                <w:szCs w:val="19"/>
              </w:rPr>
              <w:t xml:space="preserve"> enviado pelo usuário); </w:t>
            </w:r>
            <w:r>
              <w:rPr>
                <w:b/>
                <w:bCs/>
                <w:sz w:val="19"/>
                <w:szCs w:val="19"/>
              </w:rPr>
              <w:t xml:space="preserve">API REST / </w:t>
            </w:r>
            <w:proofErr w:type="spellStart"/>
            <w:r>
              <w:rPr>
                <w:b/>
                <w:bCs/>
                <w:sz w:val="19"/>
                <w:szCs w:val="19"/>
              </w:rPr>
              <w:t>GeoServer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WFS</w:t>
            </w:r>
            <w:r>
              <w:rPr>
                <w:sz w:val="19"/>
                <w:szCs w:val="19"/>
              </w:rPr>
              <w:t xml:space="preserve"> (serviço consultado pelo sistema); </w:t>
            </w:r>
            <w:r>
              <w:rPr>
                <w:b/>
                <w:bCs/>
                <w:sz w:val="19"/>
                <w:szCs w:val="19"/>
              </w:rPr>
              <w:t>Download direto por URL</w:t>
            </w:r>
            <w:r>
              <w:rPr>
                <w:sz w:val="19"/>
                <w:szCs w:val="19"/>
              </w:rPr>
              <w:t xml:space="preserve"> (arquivo baixado de um link).</w:t>
            </w:r>
          </w:p>
        </w:tc>
      </w:tr>
      <w:tr w:rsidR="00EC7577" w14:paraId="7E652177" w14:textId="77777777">
        <w:tc>
          <w:tcPr>
            <w:tcW w:w="2536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3C7B9E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URL de Origem</w:t>
            </w:r>
          </w:p>
        </w:tc>
        <w:tc>
          <w:tcPr>
            <w:tcW w:w="177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5F1856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Sim, exceto para upload manual</w:t>
            </w:r>
          </w:p>
        </w:tc>
        <w:tc>
          <w:tcPr>
            <w:tcW w:w="5327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35A76F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Endereço completo do serviço ou do arquivo, já com os filtros necessários. Este campo não aparece na modalidade de upload manual.</w:t>
            </w:r>
          </w:p>
        </w:tc>
      </w:tr>
      <w:tr w:rsidR="00EC7577" w14:paraId="52B811B9" w14:textId="77777777">
        <w:tc>
          <w:tcPr>
            <w:tcW w:w="2536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C1D1C3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Formato Esperado</w:t>
            </w:r>
          </w:p>
        </w:tc>
        <w:tc>
          <w:tcPr>
            <w:tcW w:w="177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98DF50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Não</w:t>
            </w:r>
          </w:p>
        </w:tc>
        <w:tc>
          <w:tcPr>
            <w:tcW w:w="5327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BBBFC1" w14:textId="77777777" w:rsidR="00EC7577" w:rsidRDefault="00000000">
            <w:pPr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Shapefile</w:t>
            </w:r>
            <w:proofErr w:type="spellEnd"/>
            <w:r>
              <w:rPr>
                <w:sz w:val="19"/>
                <w:szCs w:val="19"/>
              </w:rPr>
              <w:t xml:space="preserve"> (.zip com .</w:t>
            </w:r>
            <w:proofErr w:type="spellStart"/>
            <w:r>
              <w:rPr>
                <w:sz w:val="19"/>
                <w:szCs w:val="19"/>
              </w:rPr>
              <w:t>shp</w:t>
            </w:r>
            <w:proofErr w:type="spellEnd"/>
            <w:r>
              <w:rPr>
                <w:sz w:val="19"/>
                <w:szCs w:val="19"/>
              </w:rPr>
              <w:t>, .</w:t>
            </w:r>
            <w:proofErr w:type="spellStart"/>
            <w:r>
              <w:rPr>
                <w:sz w:val="19"/>
                <w:szCs w:val="19"/>
              </w:rPr>
              <w:t>shx</w:t>
            </w:r>
            <w:proofErr w:type="spellEnd"/>
            <w:r>
              <w:rPr>
                <w:sz w:val="19"/>
                <w:szCs w:val="19"/>
              </w:rPr>
              <w:t>, .</w:t>
            </w:r>
            <w:proofErr w:type="spellStart"/>
            <w:r>
              <w:rPr>
                <w:sz w:val="19"/>
                <w:szCs w:val="19"/>
              </w:rPr>
              <w:t>dbf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e .</w:t>
            </w:r>
            <w:proofErr w:type="spellStart"/>
            <w:r>
              <w:rPr>
                <w:sz w:val="19"/>
                <w:szCs w:val="19"/>
              </w:rPr>
              <w:t>prj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GeoJSON</w:t>
            </w:r>
            <w:proofErr w:type="spellEnd"/>
            <w:r>
              <w:rPr>
                <w:sz w:val="19"/>
                <w:szCs w:val="19"/>
              </w:rPr>
              <w:t>, CSV com coordenadas, JSON/</w:t>
            </w:r>
            <w:proofErr w:type="spellStart"/>
            <w:r>
              <w:rPr>
                <w:sz w:val="19"/>
                <w:szCs w:val="19"/>
              </w:rPr>
              <w:t>GeoServices</w:t>
            </w:r>
            <w:proofErr w:type="spellEnd"/>
            <w:r>
              <w:rPr>
                <w:sz w:val="19"/>
                <w:szCs w:val="19"/>
              </w:rPr>
              <w:t xml:space="preserve"> ou Indefinido/</w:t>
            </w:r>
            <w:proofErr w:type="spellStart"/>
            <w:r>
              <w:rPr>
                <w:sz w:val="19"/>
                <w:szCs w:val="19"/>
              </w:rPr>
              <w:t>Autodetectar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EC7577" w14:paraId="32E5FD62" w14:textId="77777777">
        <w:tc>
          <w:tcPr>
            <w:tcW w:w="2536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8CD266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Separador de Campo</w:t>
            </w:r>
          </w:p>
        </w:tc>
        <w:tc>
          <w:tcPr>
            <w:tcW w:w="177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709E5A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Somente CSV</w:t>
            </w:r>
          </w:p>
        </w:tc>
        <w:tc>
          <w:tcPr>
            <w:tcW w:w="5327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778996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Vírgula, ponto e vírgula, </w:t>
            </w:r>
            <w:proofErr w:type="spellStart"/>
            <w:r>
              <w:rPr>
                <w:sz w:val="19"/>
                <w:szCs w:val="19"/>
              </w:rPr>
              <w:t>pipe</w:t>
            </w:r>
            <w:proofErr w:type="spellEnd"/>
            <w:r>
              <w:rPr>
                <w:sz w:val="19"/>
                <w:szCs w:val="19"/>
              </w:rPr>
              <w:t xml:space="preserve"> (|) ou tabulação.</w:t>
            </w:r>
          </w:p>
        </w:tc>
      </w:tr>
      <w:tr w:rsidR="00EC7577" w14:paraId="67266374" w14:textId="77777777">
        <w:tc>
          <w:tcPr>
            <w:tcW w:w="2536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3673CA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Nome da Coluna de Latitude / Longitude</w:t>
            </w:r>
          </w:p>
        </w:tc>
        <w:tc>
          <w:tcPr>
            <w:tcW w:w="177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04E866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Somente CSV</w:t>
            </w:r>
          </w:p>
        </w:tc>
        <w:tc>
          <w:tcPr>
            <w:tcW w:w="5327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5446A1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Nomes das colunas que contêm as coordenadas. Ex.: "latitude" e "longitude". Deixe em branco se o arquivo não tiver localização.</w:t>
            </w:r>
          </w:p>
        </w:tc>
      </w:tr>
      <w:tr w:rsidR="00EC7577" w14:paraId="3052984B" w14:textId="77777777">
        <w:tc>
          <w:tcPr>
            <w:tcW w:w="2536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C25898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Fonte ativa para ingestão</w:t>
            </w:r>
          </w:p>
        </w:tc>
        <w:tc>
          <w:tcPr>
            <w:tcW w:w="177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CD97F0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-</w:t>
            </w:r>
          </w:p>
        </w:tc>
        <w:tc>
          <w:tcPr>
            <w:tcW w:w="5327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4A880F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Indica se a fonte está em uso.</w:t>
            </w:r>
          </w:p>
        </w:tc>
      </w:tr>
    </w:tbl>
    <w:p w14:paraId="6BA93E00" w14:textId="77777777" w:rsidR="00EC7577" w:rsidRDefault="00EC7577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C7577" w14:paraId="15DA943B" w14:textId="77777777">
        <w:tc>
          <w:tcPr>
            <w:tcW w:w="9638" w:type="dxa"/>
            <w:tcBorders>
              <w:top w:val="none" w:sz="0" w:space="0" w:color="FFFFFF"/>
              <w:left w:val="single" w:sz="24" w:space="0" w:color="1B6B35"/>
              <w:bottom w:val="none" w:sz="0" w:space="0" w:color="FFFFFF"/>
              <w:right w:val="none" w:sz="0" w:space="0" w:color="FFFFFF"/>
            </w:tcBorders>
            <w:shd w:val="clear" w:color="auto" w:fill="E8F5EC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6BC6E26" w14:textId="77777777" w:rsidR="00EC7577" w:rsidRDefault="00000000">
            <w:pPr>
              <w:spacing w:after="60" w:line="280" w:lineRule="auto"/>
            </w:pPr>
            <w:r>
              <w:rPr>
                <w:b/>
                <w:bCs/>
                <w:color w:val="1B6B35"/>
              </w:rPr>
              <w:t xml:space="preserve">DICA: </w:t>
            </w:r>
            <w:r>
              <w:t xml:space="preserve">Para serviços WFS e </w:t>
            </w:r>
            <w:proofErr w:type="spellStart"/>
            <w:r>
              <w:t>ArcGIS</w:t>
            </w:r>
            <w:proofErr w:type="spellEnd"/>
            <w:r>
              <w:t xml:space="preserve"> REST, o sistema busca automaticamente todas as páginas de resultado. Não é preciso informar limites de quantidade na URL.</w:t>
            </w:r>
          </w:p>
        </w:tc>
      </w:tr>
    </w:tbl>
    <w:p w14:paraId="7D754889" w14:textId="77777777" w:rsidR="00EC7577" w:rsidRDefault="00000000">
      <w:pPr>
        <w:pStyle w:val="Ttulo2"/>
      </w:pPr>
      <w:bookmarkStart w:id="18" w:name="_Toc241262029"/>
      <w:r>
        <w:lastRenderedPageBreak/>
        <w:t>4.2. Agendamento automático (</w:t>
      </w:r>
      <w:proofErr w:type="spellStart"/>
      <w:r>
        <w:t>cron</w:t>
      </w:r>
      <w:proofErr w:type="spellEnd"/>
      <w:r>
        <w:t>)</w:t>
      </w:r>
      <w:bookmarkEnd w:id="18"/>
    </w:p>
    <w:p w14:paraId="176CBD50" w14:textId="77777777" w:rsidR="00EC7577" w:rsidRDefault="00000000">
      <w:pPr>
        <w:spacing w:after="120" w:line="300" w:lineRule="auto"/>
        <w:jc w:val="both"/>
      </w:pPr>
      <w:r>
        <w:t xml:space="preserve">O quadro </w:t>
      </w:r>
      <w:r>
        <w:rPr>
          <w:b/>
          <w:bCs/>
        </w:rPr>
        <w:t>Agendamento Automático de Execução</w:t>
      </w:r>
      <w:r>
        <w:t xml:space="preserve"> monta a expressão de agendamento sem que seja preciso conhecer a sintaxe: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9"/>
        <w:gridCol w:w="3084"/>
        <w:gridCol w:w="4755"/>
      </w:tblGrid>
      <w:tr w:rsidR="00EC7577" w14:paraId="6D9F37DD" w14:textId="77777777">
        <w:trPr>
          <w:tblHeader/>
        </w:trPr>
        <w:tc>
          <w:tcPr>
            <w:tcW w:w="1799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shd w:val="clear" w:color="auto" w:fill="1B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A75E2F" w14:textId="77777777" w:rsidR="00EC757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Opção</w:t>
            </w:r>
          </w:p>
        </w:tc>
        <w:tc>
          <w:tcPr>
            <w:tcW w:w="3084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shd w:val="clear" w:color="auto" w:fill="1B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D50CC9" w14:textId="77777777" w:rsidR="00EC757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Campos</w:t>
            </w:r>
          </w:p>
        </w:tc>
        <w:tc>
          <w:tcPr>
            <w:tcW w:w="475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shd w:val="clear" w:color="auto" w:fill="1B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586173" w14:textId="77777777" w:rsidR="00EC757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Exemplo de expressão gerada</w:t>
            </w:r>
          </w:p>
        </w:tc>
      </w:tr>
      <w:tr w:rsidR="00EC7577" w14:paraId="5C5E66D9" w14:textId="77777777">
        <w:tc>
          <w:tcPr>
            <w:tcW w:w="1799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2F173E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Todo dia</w:t>
            </w:r>
          </w:p>
        </w:tc>
        <w:tc>
          <w:tcPr>
            <w:tcW w:w="3084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9B6609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Hora e Minuto</w:t>
            </w:r>
          </w:p>
        </w:tc>
        <w:tc>
          <w:tcPr>
            <w:tcW w:w="475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A6502B" w14:textId="77777777" w:rsidR="00EC757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8A2A2A"/>
                <w:sz w:val="19"/>
                <w:szCs w:val="19"/>
              </w:rPr>
              <w:t xml:space="preserve">0 0 3 * </w:t>
            </w:r>
            <w:proofErr w:type="gramStart"/>
            <w:r>
              <w:rPr>
                <w:rFonts w:ascii="Consolas" w:eastAsia="Consolas" w:hAnsi="Consolas" w:cs="Consolas"/>
                <w:color w:val="8A2A2A"/>
                <w:sz w:val="19"/>
                <w:szCs w:val="19"/>
              </w:rPr>
              <w:t>* ?</w:t>
            </w:r>
            <w:proofErr w:type="gramEnd"/>
            <w:r>
              <w:rPr>
                <w:sz w:val="19"/>
                <w:szCs w:val="19"/>
              </w:rPr>
              <w:t xml:space="preserve"> (todos os dias às 03:00)</w:t>
            </w:r>
          </w:p>
        </w:tc>
      </w:tr>
      <w:tr w:rsidR="00EC7577" w14:paraId="2969541F" w14:textId="77777777">
        <w:tc>
          <w:tcPr>
            <w:tcW w:w="1799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9C7BE2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Toda semana</w:t>
            </w:r>
          </w:p>
        </w:tc>
        <w:tc>
          <w:tcPr>
            <w:tcW w:w="3084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4959E8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Dia da semana, Hora e Minuto</w:t>
            </w:r>
          </w:p>
        </w:tc>
        <w:tc>
          <w:tcPr>
            <w:tcW w:w="475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0AD3BA" w14:textId="77777777" w:rsidR="00EC757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8A2A2A"/>
                <w:sz w:val="19"/>
                <w:szCs w:val="19"/>
              </w:rPr>
              <w:t xml:space="preserve">0 0 </w:t>
            </w:r>
            <w:proofErr w:type="gramStart"/>
            <w:r>
              <w:rPr>
                <w:rFonts w:ascii="Consolas" w:eastAsia="Consolas" w:hAnsi="Consolas" w:cs="Consolas"/>
                <w:color w:val="8A2A2A"/>
                <w:sz w:val="19"/>
                <w:szCs w:val="19"/>
              </w:rPr>
              <w:t>3 ?</w:t>
            </w:r>
            <w:proofErr w:type="gramEnd"/>
            <w:r>
              <w:rPr>
                <w:rFonts w:ascii="Consolas" w:eastAsia="Consolas" w:hAnsi="Consolas" w:cs="Consolas"/>
                <w:color w:val="8A2A2A"/>
                <w:sz w:val="19"/>
                <w:szCs w:val="19"/>
              </w:rPr>
              <w:t xml:space="preserve"> * MON</w:t>
            </w:r>
            <w:r>
              <w:rPr>
                <w:sz w:val="19"/>
                <w:szCs w:val="19"/>
              </w:rPr>
              <w:t xml:space="preserve"> (segundas às 03:00)</w:t>
            </w:r>
          </w:p>
        </w:tc>
      </w:tr>
      <w:tr w:rsidR="00EC7577" w14:paraId="2FBC4AE8" w14:textId="77777777">
        <w:tc>
          <w:tcPr>
            <w:tcW w:w="1799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CD0307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Todo mês</w:t>
            </w:r>
          </w:p>
        </w:tc>
        <w:tc>
          <w:tcPr>
            <w:tcW w:w="3084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F9EE3E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Dia do mês, Hora e Minuto</w:t>
            </w:r>
          </w:p>
        </w:tc>
        <w:tc>
          <w:tcPr>
            <w:tcW w:w="475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35C466" w14:textId="77777777" w:rsidR="00EC7577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color w:val="8A2A2A"/>
                <w:sz w:val="19"/>
                <w:szCs w:val="19"/>
              </w:rPr>
              <w:t xml:space="preserve">0 0 3 1 </w:t>
            </w:r>
            <w:proofErr w:type="gramStart"/>
            <w:r>
              <w:rPr>
                <w:rFonts w:ascii="Consolas" w:eastAsia="Consolas" w:hAnsi="Consolas" w:cs="Consolas"/>
                <w:color w:val="8A2A2A"/>
                <w:sz w:val="19"/>
                <w:szCs w:val="19"/>
              </w:rPr>
              <w:t>* ?</w:t>
            </w:r>
            <w:proofErr w:type="gramEnd"/>
            <w:r>
              <w:rPr>
                <w:sz w:val="19"/>
                <w:szCs w:val="19"/>
              </w:rPr>
              <w:t xml:space="preserve"> (dia 1, às 03:00)</w:t>
            </w:r>
          </w:p>
        </w:tc>
      </w:tr>
      <w:tr w:rsidR="00EC7577" w14:paraId="02A6C79F" w14:textId="77777777">
        <w:tc>
          <w:tcPr>
            <w:tcW w:w="1799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92758E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Personalizado</w:t>
            </w:r>
          </w:p>
        </w:tc>
        <w:tc>
          <w:tcPr>
            <w:tcW w:w="3084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B4A92B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Campo de texto livre</w:t>
            </w:r>
          </w:p>
        </w:tc>
        <w:tc>
          <w:tcPr>
            <w:tcW w:w="475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CAB5A2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Qualquer expressão no padrão </w:t>
            </w:r>
            <w:proofErr w:type="spellStart"/>
            <w:r>
              <w:rPr>
                <w:sz w:val="19"/>
                <w:szCs w:val="19"/>
              </w:rPr>
              <w:t>Quartz</w:t>
            </w:r>
            <w:proofErr w:type="spellEnd"/>
            <w:r>
              <w:rPr>
                <w:sz w:val="19"/>
                <w:szCs w:val="19"/>
              </w:rPr>
              <w:t xml:space="preserve"> (6 campos).</w:t>
            </w:r>
          </w:p>
        </w:tc>
      </w:tr>
    </w:tbl>
    <w:p w14:paraId="4942DD40" w14:textId="77777777" w:rsidR="007322A2" w:rsidRDefault="007322A2">
      <w:pPr>
        <w:spacing w:after="120" w:line="300" w:lineRule="auto"/>
        <w:jc w:val="both"/>
      </w:pPr>
    </w:p>
    <w:p w14:paraId="5344C1FA" w14:textId="4A416169" w:rsidR="00EC7577" w:rsidRDefault="00000000">
      <w:pPr>
        <w:spacing w:after="120" w:line="300" w:lineRule="auto"/>
        <w:jc w:val="both"/>
      </w:pPr>
      <w:r>
        <w:t xml:space="preserve">A expressão resultante aparece em </w:t>
      </w:r>
      <w:r>
        <w:rPr>
          <w:b/>
          <w:bCs/>
        </w:rPr>
        <w:t>Expressão gerada</w:t>
      </w:r>
      <w:r>
        <w:t>, logo abaixo das opções.</w:t>
      </w:r>
    </w:p>
    <w:p w14:paraId="0FD27BE7" w14:textId="77777777" w:rsidR="00EC7577" w:rsidRDefault="00000000">
      <w:pPr>
        <w:spacing w:after="120" w:line="300" w:lineRule="auto"/>
        <w:jc w:val="both"/>
      </w:pPr>
      <w:r>
        <w:t xml:space="preserve">O agendamento passa a valer assim que a fonte é salva, sem necessidade de reiniciar o sistema. Nos horários programados, o sistema executa a ingestão sozinho, exatamente como se o botão </w:t>
      </w:r>
      <w:r>
        <w:rPr>
          <w:b/>
          <w:bCs/>
        </w:rPr>
        <w:t>▶</w:t>
      </w:r>
      <w:r>
        <w:t xml:space="preserve"> tivesse sido clicado, e o resultado aparece normalmente em </w:t>
      </w:r>
      <w:r>
        <w:rPr>
          <w:b/>
          <w:bCs/>
        </w:rPr>
        <w:t>Lotes &amp; Pipeline</w:t>
      </w:r>
      <w:r>
        <w:t xml:space="preserve">. Uma fonte </w:t>
      </w:r>
      <w:r>
        <w:rPr>
          <w:b/>
          <w:bCs/>
        </w:rPr>
        <w:t>inativa</w:t>
      </w:r>
      <w:r>
        <w:t xml:space="preserve"> ou sem expressão de agendamento não é executada automaticamente.</w:t>
      </w:r>
    </w:p>
    <w:p w14:paraId="18E7FC80" w14:textId="77777777" w:rsidR="00EC7577" w:rsidRDefault="00000000">
      <w:pPr>
        <w:pStyle w:val="Ttulo3"/>
      </w:pPr>
      <w:bookmarkStart w:id="19" w:name="_Toc241262030"/>
      <w:r>
        <w:t>Deixar uma fonte somente com execução manual</w:t>
      </w:r>
      <w:bookmarkEnd w:id="19"/>
    </w:p>
    <w:p w14:paraId="16CE7B17" w14:textId="77777777" w:rsidR="00EC7577" w:rsidRDefault="00000000">
      <w:pPr>
        <w:spacing w:after="120" w:line="300" w:lineRule="auto"/>
        <w:jc w:val="both"/>
      </w:pPr>
      <w:r>
        <w:t xml:space="preserve">Como o construtor vem preenchido com "Todo dia", uma fonte nova recebe esse agendamento se nada for alterado. Para que a fonte só seja executada manualmente, selecione </w:t>
      </w:r>
      <w:r>
        <w:rPr>
          <w:b/>
          <w:bCs/>
        </w:rPr>
        <w:t>Personalizado</w:t>
      </w:r>
      <w:r>
        <w:t xml:space="preserve"> e deixe o campo de texto </w:t>
      </w:r>
      <w:r>
        <w:rPr>
          <w:b/>
          <w:bCs/>
        </w:rPr>
        <w:t>vazio</w:t>
      </w:r>
      <w:r>
        <w:t xml:space="preserve"> antes de salvar. Na lista, a coluna Agendamento passará a mostrar "Somente manual".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C7577" w14:paraId="2C5984F8" w14:textId="77777777">
        <w:tc>
          <w:tcPr>
            <w:tcW w:w="9638" w:type="dxa"/>
            <w:tcBorders>
              <w:top w:val="none" w:sz="0" w:space="0" w:color="FFFFFF"/>
              <w:left w:val="single" w:sz="24" w:space="0" w:color="B7791F"/>
              <w:bottom w:val="none" w:sz="0" w:space="0" w:color="FFFFFF"/>
              <w:right w:val="none" w:sz="0" w:space="0" w:color="FFFFFF"/>
            </w:tcBorders>
            <w:shd w:val="clear" w:color="auto" w:fill="FFF6E5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A54EADD" w14:textId="77777777" w:rsidR="00EC7577" w:rsidRDefault="00000000">
            <w:pPr>
              <w:spacing w:after="60" w:line="280" w:lineRule="auto"/>
            </w:pPr>
            <w:r>
              <w:rPr>
                <w:b/>
                <w:bCs/>
                <w:color w:val="B7791F"/>
              </w:rPr>
              <w:t xml:space="preserve">ATENÇÃO: </w:t>
            </w:r>
            <w:r>
              <w:t xml:space="preserve">Fontes de </w:t>
            </w:r>
            <w:r>
              <w:rPr>
                <w:b/>
                <w:bCs/>
              </w:rPr>
              <w:t>Upload manual</w:t>
            </w:r>
            <w:r>
              <w:t xml:space="preserve"> devem ficar sem agendamento: elas não têm URL para buscar dados sozinhas e dependem de alguém enviar o arquivo.</w:t>
            </w:r>
          </w:p>
          <w:p w14:paraId="76C2DB07" w14:textId="77777777" w:rsidR="00EC7577" w:rsidRDefault="00000000">
            <w:pPr>
              <w:spacing w:after="60" w:line="280" w:lineRule="auto"/>
            </w:pPr>
            <w:r>
              <w:t>Expressões inválidas no modo Personalizado são recusadas ao salvar, com a mensagem "cronExpressao inválida".</w:t>
            </w:r>
          </w:p>
        </w:tc>
      </w:tr>
      <w:tr w:rsidR="00EC7577" w14:paraId="4B11F9F3" w14:textId="77777777">
        <w:tc>
          <w:tcPr>
            <w:tcW w:w="9638" w:type="dxa"/>
            <w:tcBorders>
              <w:top w:val="none" w:sz="0" w:space="0" w:color="FFFFFF"/>
              <w:left w:val="single" w:sz="24" w:space="0" w:color="1B6B35"/>
              <w:bottom w:val="none" w:sz="0" w:space="0" w:color="FFFFFF"/>
              <w:right w:val="none" w:sz="0" w:space="0" w:color="FFFFFF"/>
            </w:tcBorders>
            <w:shd w:val="clear" w:color="auto" w:fill="E8F5EC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14EE774" w14:textId="77777777" w:rsidR="00EC7577" w:rsidRDefault="00000000">
            <w:pPr>
              <w:spacing w:after="60" w:line="280" w:lineRule="auto"/>
            </w:pPr>
            <w:r>
              <w:rPr>
                <w:b/>
                <w:bCs/>
                <w:color w:val="1B6B35"/>
              </w:rPr>
              <w:t xml:space="preserve">DICA: </w:t>
            </w:r>
            <w:r>
              <w:t xml:space="preserve">Distribua os horários das fontes (por exemplo 02:00, 03:00, 04:00) para que várias ingestões pesadas não rodem ao mesmo tempo. As fontes </w:t>
            </w:r>
            <w:proofErr w:type="spellStart"/>
            <w:r>
              <w:t>pré-cadastradas</w:t>
            </w:r>
            <w:proofErr w:type="spellEnd"/>
            <w:r>
              <w:t xml:space="preserve"> já vêm com horários escalonados conforme a frequência de atualização de cada órgão.</w:t>
            </w:r>
          </w:p>
        </w:tc>
      </w:tr>
    </w:tbl>
    <w:p w14:paraId="0BAEAA96" w14:textId="77777777" w:rsidR="00EC7577" w:rsidRDefault="00000000">
      <w:pPr>
        <w:pStyle w:val="Ttulo2"/>
      </w:pPr>
      <w:bookmarkStart w:id="20" w:name="_Toc241262031"/>
      <w:r>
        <w:t>4.3. Consultar as fontes cadastradas</w:t>
      </w:r>
      <w:bookmarkEnd w:id="20"/>
    </w:p>
    <w:p w14:paraId="46D2EA20" w14:textId="77777777" w:rsidR="00EC7577" w:rsidRDefault="00000000">
      <w:pPr>
        <w:spacing w:after="120" w:line="300" w:lineRule="auto"/>
        <w:jc w:val="both"/>
      </w:pPr>
      <w:r>
        <w:t xml:space="preserve">O quadro </w:t>
      </w:r>
      <w:r>
        <w:rPr>
          <w:b/>
          <w:bCs/>
        </w:rPr>
        <w:t>Fontes Cadastradas</w:t>
      </w:r>
      <w:r>
        <w:t xml:space="preserve"> mostra a quantidade total entre parênteses e uma linha por fonte: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6"/>
        <w:gridCol w:w="7262"/>
      </w:tblGrid>
      <w:tr w:rsidR="00EC7577" w14:paraId="6BED3BA0" w14:textId="77777777">
        <w:trPr>
          <w:tblHeader/>
        </w:trPr>
        <w:tc>
          <w:tcPr>
            <w:tcW w:w="2376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shd w:val="clear" w:color="auto" w:fill="1B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6C98DB" w14:textId="77777777" w:rsidR="00EC757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Coluna</w:t>
            </w:r>
          </w:p>
        </w:tc>
        <w:tc>
          <w:tcPr>
            <w:tcW w:w="7262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shd w:val="clear" w:color="auto" w:fill="1B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30CB1E" w14:textId="77777777" w:rsidR="00EC757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Conteúdo</w:t>
            </w:r>
          </w:p>
        </w:tc>
      </w:tr>
      <w:tr w:rsidR="00EC7577" w14:paraId="217B1F12" w14:textId="77777777">
        <w:tc>
          <w:tcPr>
            <w:tcW w:w="2376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15618A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Fonte / Órgão</w:t>
            </w:r>
          </w:p>
        </w:tc>
        <w:tc>
          <w:tcPr>
            <w:tcW w:w="7262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4B9AB6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Número da fonte (ex.: #1), nome, órgão e a URL de origem (passe o mouse para ver o endereço completo).</w:t>
            </w:r>
          </w:p>
        </w:tc>
      </w:tr>
      <w:tr w:rsidR="00EC7577" w:rsidRPr="006E636B" w14:paraId="2DB5D0DF" w14:textId="77777777">
        <w:tc>
          <w:tcPr>
            <w:tcW w:w="2376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63BF0C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Modalidade</w:t>
            </w:r>
          </w:p>
        </w:tc>
        <w:tc>
          <w:tcPr>
            <w:tcW w:w="7262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A4EA1B" w14:textId="77777777" w:rsidR="00EC7577" w:rsidRPr="001B1815" w:rsidRDefault="00000000">
            <w:pPr>
              <w:spacing w:line="260" w:lineRule="auto"/>
              <w:rPr>
                <w:lang w:val="en-US"/>
              </w:rPr>
            </w:pPr>
            <w:r w:rsidRPr="001B1815">
              <w:rPr>
                <w:sz w:val="19"/>
                <w:szCs w:val="19"/>
                <w:lang w:val="en-US"/>
              </w:rPr>
              <w:t>Upload Manual, API REST ou Download URL.</w:t>
            </w:r>
          </w:p>
        </w:tc>
      </w:tr>
      <w:tr w:rsidR="00EC7577" w14:paraId="22E73434" w14:textId="77777777">
        <w:tc>
          <w:tcPr>
            <w:tcW w:w="2376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1AC44B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Formato</w:t>
            </w:r>
          </w:p>
        </w:tc>
        <w:tc>
          <w:tcPr>
            <w:tcW w:w="7262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E93D73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Formato esperado. Para CSV, mostra também o separador e as colunas de coordenadas.</w:t>
            </w:r>
          </w:p>
        </w:tc>
      </w:tr>
      <w:tr w:rsidR="00EC7577" w14:paraId="67675880" w14:textId="77777777">
        <w:tc>
          <w:tcPr>
            <w:tcW w:w="2376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CA770D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Status</w:t>
            </w:r>
          </w:p>
        </w:tc>
        <w:tc>
          <w:tcPr>
            <w:tcW w:w="7262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45DE20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Ativa ou Inativa.</w:t>
            </w:r>
          </w:p>
        </w:tc>
      </w:tr>
      <w:tr w:rsidR="00EC7577" w14:paraId="131A3036" w14:textId="77777777">
        <w:tc>
          <w:tcPr>
            <w:tcW w:w="2376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BB0F67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Agendamento</w:t>
            </w:r>
          </w:p>
        </w:tc>
        <w:tc>
          <w:tcPr>
            <w:tcW w:w="7262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4AA148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Descrição do agendamento em texto (ex.: "Todo dia às 02:00", "Toda segunda às 03:00", "Todo dia 1 às 04:00") com a expressão técnica logo abaixo. Expressões personalizadas aparecem como foram digitadas. Fontes sem agendamento mostram "Somente manual".</w:t>
            </w:r>
          </w:p>
        </w:tc>
      </w:tr>
      <w:tr w:rsidR="00EC7577" w14:paraId="2198AE41" w14:textId="77777777">
        <w:tc>
          <w:tcPr>
            <w:tcW w:w="2376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B8450E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lastRenderedPageBreak/>
              <w:t>Última Execução</w:t>
            </w:r>
          </w:p>
        </w:tc>
        <w:tc>
          <w:tcPr>
            <w:tcW w:w="7262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3E2831" w14:textId="55FFD2D0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Data e hora da última execução, duração e o resultado (</w:t>
            </w:r>
            <w:r>
              <w:rPr>
                <w:b/>
                <w:bCs/>
                <w:sz w:val="19"/>
                <w:szCs w:val="19"/>
              </w:rPr>
              <w:t>OK</w:t>
            </w:r>
            <w:r>
              <w:rPr>
                <w:sz w:val="19"/>
                <w:szCs w:val="19"/>
              </w:rPr>
              <w:t xml:space="preserve"> ou </w:t>
            </w:r>
            <w:r>
              <w:rPr>
                <w:b/>
                <w:bCs/>
                <w:sz w:val="19"/>
                <w:szCs w:val="19"/>
              </w:rPr>
              <w:t>Falha</w:t>
            </w:r>
            <w:r>
              <w:rPr>
                <w:sz w:val="19"/>
                <w:szCs w:val="19"/>
              </w:rPr>
              <w:t xml:space="preserve">). Em caso de falha, a mensagem de erro é exibida; </w:t>
            </w:r>
            <w:r w:rsidR="0052567E">
              <w:rPr>
                <w:sz w:val="19"/>
                <w:szCs w:val="19"/>
              </w:rPr>
              <w:t xml:space="preserve">use </w:t>
            </w:r>
            <w:r w:rsidR="0052567E">
              <w:rPr>
                <w:b/>
                <w:bCs/>
                <w:sz w:val="19"/>
                <w:szCs w:val="19"/>
              </w:rPr>
              <w:t>ver</w:t>
            </w:r>
            <w:r>
              <w:rPr>
                <w:b/>
                <w:bCs/>
                <w:sz w:val="19"/>
                <w:szCs w:val="19"/>
              </w:rPr>
              <w:t xml:space="preserve"> erro completo</w:t>
            </w:r>
            <w:r>
              <w:rPr>
                <w:sz w:val="19"/>
                <w:szCs w:val="19"/>
              </w:rPr>
              <w:t xml:space="preserve"> para expandi-la.</w:t>
            </w:r>
          </w:p>
        </w:tc>
      </w:tr>
      <w:tr w:rsidR="00EC7577" w14:paraId="0C0D5D10" w14:textId="77777777">
        <w:tc>
          <w:tcPr>
            <w:tcW w:w="2376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61ADE8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Cadastrada em</w:t>
            </w:r>
          </w:p>
        </w:tc>
        <w:tc>
          <w:tcPr>
            <w:tcW w:w="7262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598342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Data de cadastro da fonte.</w:t>
            </w:r>
          </w:p>
        </w:tc>
      </w:tr>
      <w:tr w:rsidR="00EC7577" w14:paraId="1BC0A210" w14:textId="77777777">
        <w:tc>
          <w:tcPr>
            <w:tcW w:w="2376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B7D95E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Ações</w:t>
            </w:r>
          </w:p>
        </w:tc>
        <w:tc>
          <w:tcPr>
            <w:tcW w:w="7262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1AF1F1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Botões de Editar (lápis), Mapeamento de colunas (#) e Executar/Enviar arquivo (▶).</w:t>
            </w:r>
          </w:p>
        </w:tc>
      </w:tr>
    </w:tbl>
    <w:p w14:paraId="48160EC9" w14:textId="77777777" w:rsidR="00EC7577" w:rsidRDefault="00000000">
      <w:pPr>
        <w:pStyle w:val="Ttulo2"/>
      </w:pPr>
      <w:bookmarkStart w:id="21" w:name="_Toc241262032"/>
      <w:r>
        <w:t>4.4. Editar uma fonte</w:t>
      </w:r>
      <w:bookmarkEnd w:id="21"/>
    </w:p>
    <w:p w14:paraId="11422018" w14:textId="77777777" w:rsidR="00EC7577" w:rsidRDefault="00000000">
      <w:pPr>
        <w:pStyle w:val="PargrafodaLista"/>
        <w:numPr>
          <w:ilvl w:val="0"/>
          <w:numId w:val="5"/>
        </w:numPr>
        <w:spacing w:after="80" w:line="290" w:lineRule="auto"/>
      </w:pPr>
      <w:r>
        <w:t xml:space="preserve">Clique no botão com o ícone de </w:t>
      </w:r>
      <w:r>
        <w:rPr>
          <w:b/>
          <w:bCs/>
        </w:rPr>
        <w:t>lápis</w:t>
      </w:r>
      <w:r>
        <w:t xml:space="preserve"> na linha da fonte.</w:t>
      </w:r>
    </w:p>
    <w:p w14:paraId="30D601DA" w14:textId="77777777" w:rsidR="00EC7577" w:rsidRDefault="00000000">
      <w:pPr>
        <w:pStyle w:val="PargrafodaLista"/>
        <w:numPr>
          <w:ilvl w:val="0"/>
          <w:numId w:val="5"/>
        </w:numPr>
        <w:spacing w:after="80" w:line="290" w:lineRule="auto"/>
      </w:pPr>
      <w:r>
        <w:t xml:space="preserve">Abre-se a janela </w:t>
      </w:r>
      <w:r>
        <w:rPr>
          <w:b/>
          <w:bCs/>
        </w:rPr>
        <w:t>Editar Fonte #N</w:t>
      </w:r>
      <w:r>
        <w:t>, preenchida com os dados atuais.</w:t>
      </w:r>
    </w:p>
    <w:p w14:paraId="1D11C677" w14:textId="77777777" w:rsidR="00EC7577" w:rsidRDefault="00000000">
      <w:pPr>
        <w:pStyle w:val="PargrafodaLista"/>
        <w:numPr>
          <w:ilvl w:val="0"/>
          <w:numId w:val="5"/>
        </w:numPr>
        <w:spacing w:after="80" w:line="290" w:lineRule="auto"/>
      </w:pPr>
      <w:r>
        <w:t xml:space="preserve">Altere o que for necessário e clique em </w:t>
      </w:r>
      <w:r>
        <w:rPr>
          <w:b/>
          <w:bCs/>
        </w:rPr>
        <w:t>Salvar Alterações</w:t>
      </w:r>
      <w:r>
        <w:t xml:space="preserve">, ou em </w:t>
      </w:r>
      <w:r>
        <w:rPr>
          <w:b/>
          <w:bCs/>
        </w:rPr>
        <w:t>Cancelar</w:t>
      </w:r>
      <w:r>
        <w:t xml:space="preserve"> para desistir. Alterações no agendamento ou no status Ativa/Inativa passam a valer imediatamente.</w:t>
      </w:r>
    </w:p>
    <w:p w14:paraId="4DF77488" w14:textId="77777777" w:rsidR="00EC7577" w:rsidRDefault="00000000">
      <w:pPr>
        <w:pStyle w:val="Ttulo2"/>
      </w:pPr>
      <w:bookmarkStart w:id="22" w:name="_Toc241262033"/>
      <w:r>
        <w:t>4.5. Executar a ingestão de uma fonte remota</w:t>
      </w:r>
      <w:bookmarkEnd w:id="22"/>
    </w:p>
    <w:p w14:paraId="293E732E" w14:textId="77777777" w:rsidR="00EC7577" w:rsidRDefault="00000000">
      <w:pPr>
        <w:spacing w:after="120" w:line="300" w:lineRule="auto"/>
        <w:jc w:val="both"/>
      </w:pPr>
      <w:r>
        <w:t xml:space="preserve">Para fontes do tipo API REST ou Download URL, clique no botão verde </w:t>
      </w:r>
      <w:r>
        <w:rPr>
          <w:b/>
          <w:bCs/>
        </w:rPr>
        <w:t>▶</w:t>
      </w:r>
      <w:r>
        <w:t xml:space="preserve"> da linha. Uma faixa de progresso aparece logo abaixo da fonte, mostrando a etapa atual, o tempo decorrido e, quando disponível, a contagem de registros processados.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6426"/>
      </w:tblGrid>
      <w:tr w:rsidR="00EC7577" w14:paraId="4106A5C4" w14:textId="77777777">
        <w:trPr>
          <w:tblHeader/>
        </w:trPr>
        <w:tc>
          <w:tcPr>
            <w:tcW w:w="3212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shd w:val="clear" w:color="auto" w:fill="1B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D56328" w14:textId="77777777" w:rsidR="00EC757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Etapa exibida</w:t>
            </w:r>
          </w:p>
        </w:tc>
        <w:tc>
          <w:tcPr>
            <w:tcW w:w="6426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shd w:val="clear" w:color="auto" w:fill="1B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49DF42" w14:textId="77777777" w:rsidR="00EC757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</w:tr>
      <w:tr w:rsidR="00EC7577" w14:paraId="73982E7B" w14:textId="77777777">
        <w:tc>
          <w:tcPr>
            <w:tcW w:w="3212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123249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Iniciando…</w:t>
            </w:r>
          </w:p>
        </w:tc>
        <w:tc>
          <w:tcPr>
            <w:tcW w:w="6426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1FEB71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Preparando a execução.</w:t>
            </w:r>
          </w:p>
        </w:tc>
      </w:tr>
      <w:tr w:rsidR="00EC7577" w14:paraId="2A7D74A4" w14:textId="77777777">
        <w:tc>
          <w:tcPr>
            <w:tcW w:w="3212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3C1C1F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Buscando dados na fonte…</w:t>
            </w:r>
          </w:p>
        </w:tc>
        <w:tc>
          <w:tcPr>
            <w:tcW w:w="6426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0F996C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Consultando o serviço externo (pode envolver várias páginas).</w:t>
            </w:r>
          </w:p>
        </w:tc>
      </w:tr>
      <w:tr w:rsidR="00EC7577" w14:paraId="5BEFE9D7" w14:textId="77777777">
        <w:tc>
          <w:tcPr>
            <w:tcW w:w="3212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F07818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Descompactando arquivo…</w:t>
            </w:r>
          </w:p>
        </w:tc>
        <w:tc>
          <w:tcPr>
            <w:tcW w:w="6426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3BF342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Extraindo o conteúdo de um arquivo .zip.</w:t>
            </w:r>
          </w:p>
        </w:tc>
      </w:tr>
      <w:tr w:rsidR="00EC7577" w14:paraId="4692D2B0" w14:textId="77777777">
        <w:tc>
          <w:tcPr>
            <w:tcW w:w="3212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EAC628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Lendo registros…</w:t>
            </w:r>
          </w:p>
        </w:tc>
        <w:tc>
          <w:tcPr>
            <w:tcW w:w="6426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C0B955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Interpretando os registros recebidos.</w:t>
            </w:r>
          </w:p>
        </w:tc>
      </w:tr>
      <w:tr w:rsidR="00EC7577" w14:paraId="2194190E" w14:textId="77777777">
        <w:tc>
          <w:tcPr>
            <w:tcW w:w="3212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A9777E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Gravando registros…</w:t>
            </w:r>
          </w:p>
        </w:tc>
        <w:tc>
          <w:tcPr>
            <w:tcW w:w="6426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59D02D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Salvando os registros na camada Bronze.</w:t>
            </w:r>
          </w:p>
        </w:tc>
      </w:tr>
    </w:tbl>
    <w:p w14:paraId="4991E53C" w14:textId="77777777" w:rsidR="00EC7577" w:rsidRDefault="00000000">
      <w:pPr>
        <w:pStyle w:val="Ttulo2"/>
      </w:pPr>
      <w:bookmarkStart w:id="23" w:name="_Toc241262034"/>
      <w:r>
        <w:t>4.6. Enviar um arquivo (upload manual)</w:t>
      </w:r>
      <w:bookmarkEnd w:id="23"/>
    </w:p>
    <w:p w14:paraId="7D13FCA5" w14:textId="77777777" w:rsidR="00EC7577" w:rsidRDefault="00000000">
      <w:pPr>
        <w:pStyle w:val="PargrafodaLista"/>
        <w:numPr>
          <w:ilvl w:val="0"/>
          <w:numId w:val="6"/>
        </w:numPr>
        <w:spacing w:after="80" w:line="290" w:lineRule="auto"/>
      </w:pPr>
      <w:r>
        <w:t xml:space="preserve">Na linha da fonte do tipo Upload Manual, clique no botão verde </w:t>
      </w:r>
      <w:r>
        <w:rPr>
          <w:b/>
          <w:bCs/>
        </w:rPr>
        <w:t>▶</w:t>
      </w:r>
      <w:r>
        <w:t>.</w:t>
      </w:r>
    </w:p>
    <w:p w14:paraId="02D03B95" w14:textId="77777777" w:rsidR="00EC7577" w:rsidRDefault="00000000">
      <w:pPr>
        <w:pStyle w:val="PargrafodaLista"/>
        <w:numPr>
          <w:ilvl w:val="0"/>
          <w:numId w:val="6"/>
        </w:numPr>
        <w:spacing w:after="80" w:line="290" w:lineRule="auto"/>
      </w:pPr>
      <w:r>
        <w:t xml:space="preserve">Selecione o arquivo no computador. São aceitos arquivos </w:t>
      </w:r>
      <w:r>
        <w:rPr>
          <w:rFonts w:ascii="Consolas" w:eastAsia="Consolas" w:hAnsi="Consolas" w:cs="Consolas"/>
          <w:color w:val="8A2A2A"/>
          <w:sz w:val="19"/>
          <w:szCs w:val="19"/>
        </w:rPr>
        <w:t>.zip</w:t>
      </w:r>
      <w:r>
        <w:t xml:space="preserve">, </w:t>
      </w:r>
      <w:r>
        <w:rPr>
          <w:rFonts w:ascii="Consolas" w:eastAsia="Consolas" w:hAnsi="Consolas" w:cs="Consolas"/>
          <w:color w:val="8A2A2A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color w:val="8A2A2A"/>
          <w:sz w:val="19"/>
          <w:szCs w:val="19"/>
        </w:rPr>
        <w:t>csv</w:t>
      </w:r>
      <w:proofErr w:type="spellEnd"/>
      <w:proofErr w:type="gramStart"/>
      <w:r>
        <w:t xml:space="preserve">, </w:t>
      </w:r>
      <w:r>
        <w:rPr>
          <w:rFonts w:ascii="Consolas" w:eastAsia="Consolas" w:hAnsi="Consolas" w:cs="Consolas"/>
          <w:color w:val="8A2A2A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color w:val="8A2A2A"/>
          <w:sz w:val="19"/>
          <w:szCs w:val="19"/>
        </w:rPr>
        <w:t>json</w:t>
      </w:r>
      <w:proofErr w:type="spellEnd"/>
      <w:proofErr w:type="gramEnd"/>
      <w:r>
        <w:t xml:space="preserve"> </w:t>
      </w:r>
      <w:proofErr w:type="gramStart"/>
      <w:r>
        <w:t xml:space="preserve">e </w:t>
      </w:r>
      <w:r>
        <w:rPr>
          <w:rFonts w:ascii="Consolas" w:eastAsia="Consolas" w:hAnsi="Consolas" w:cs="Consolas"/>
          <w:color w:val="8A2A2A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color w:val="8A2A2A"/>
          <w:sz w:val="19"/>
          <w:szCs w:val="19"/>
        </w:rPr>
        <w:t>geojson</w:t>
      </w:r>
      <w:proofErr w:type="spellEnd"/>
      <w:proofErr w:type="gramEnd"/>
      <w:r>
        <w:t xml:space="preserve">. </w:t>
      </w:r>
      <w:proofErr w:type="spellStart"/>
      <w:r>
        <w:t>Shapefiles</w:t>
      </w:r>
      <w:proofErr w:type="spellEnd"/>
      <w:r>
        <w:t xml:space="preserve"> devem ser enviados compactados em .zip, contendo pelo menos os arquivos .</w:t>
      </w:r>
      <w:proofErr w:type="spellStart"/>
      <w:r>
        <w:t>shp</w:t>
      </w:r>
      <w:proofErr w:type="spellEnd"/>
      <w:r>
        <w:t>, .</w:t>
      </w:r>
      <w:proofErr w:type="spellStart"/>
      <w:r>
        <w:t>shx</w:t>
      </w:r>
      <w:proofErr w:type="spellEnd"/>
      <w:r>
        <w:t>, .</w:t>
      </w:r>
      <w:proofErr w:type="spellStart"/>
      <w:r>
        <w:t>dbf</w:t>
      </w:r>
      <w:proofErr w:type="spellEnd"/>
      <w:r>
        <w:t xml:space="preserve"> </w:t>
      </w:r>
      <w:proofErr w:type="gramStart"/>
      <w:r>
        <w:t>e .</w:t>
      </w:r>
      <w:proofErr w:type="spellStart"/>
      <w:r>
        <w:t>prj</w:t>
      </w:r>
      <w:proofErr w:type="spellEnd"/>
      <w:proofErr w:type="gramEnd"/>
      <w:r>
        <w:t>.</w:t>
      </w:r>
    </w:p>
    <w:p w14:paraId="098A7D80" w14:textId="6048D87D" w:rsidR="00EC7577" w:rsidRDefault="00000000">
      <w:pPr>
        <w:pStyle w:val="PargrafodaLista"/>
        <w:numPr>
          <w:ilvl w:val="0"/>
          <w:numId w:val="6"/>
        </w:numPr>
        <w:spacing w:after="80" w:line="290" w:lineRule="auto"/>
      </w:pPr>
      <w:r>
        <w:t xml:space="preserve">Acompanhe a </w:t>
      </w:r>
      <w:r w:rsidR="0052567E">
        <w:t xml:space="preserve">barra </w:t>
      </w:r>
      <w:r w:rsidR="0052567E">
        <w:rPr>
          <w:b/>
          <w:bCs/>
        </w:rPr>
        <w:t>enviando</w:t>
      </w:r>
      <w:r>
        <w:rPr>
          <w:b/>
          <w:bCs/>
        </w:rPr>
        <w:t xml:space="preserve"> arquivo para o servidor... X%</w:t>
      </w:r>
      <w:r>
        <w:t>. Ao chegar a 100%, o sistema passa às etapas de processamento descritas na seção 4.5.</w:t>
      </w:r>
    </w:p>
    <w:p w14:paraId="20FD5E16" w14:textId="77777777" w:rsidR="00EC7577" w:rsidRDefault="00EC7577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C7577" w14:paraId="6B2A939A" w14:textId="77777777">
        <w:tc>
          <w:tcPr>
            <w:tcW w:w="9638" w:type="dxa"/>
            <w:tcBorders>
              <w:top w:val="none" w:sz="0" w:space="0" w:color="FFFFFF"/>
              <w:left w:val="single" w:sz="24" w:space="0" w:color="B7791F"/>
              <w:bottom w:val="none" w:sz="0" w:space="0" w:color="FFFFFF"/>
              <w:right w:val="none" w:sz="0" w:space="0" w:color="FFFFFF"/>
            </w:tcBorders>
            <w:shd w:val="clear" w:color="auto" w:fill="FFF6E5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30F4082" w14:textId="77777777" w:rsidR="00EC7577" w:rsidRDefault="00000000">
            <w:pPr>
              <w:spacing w:after="60" w:line="280" w:lineRule="auto"/>
            </w:pPr>
            <w:r>
              <w:rPr>
                <w:b/>
                <w:bCs/>
                <w:color w:val="B7791F"/>
              </w:rPr>
              <w:t xml:space="preserve">ATENÇÃO: </w:t>
            </w:r>
            <w:r>
              <w:t>Arquivos grandes (o shapefile completo do CAR do Paraná pode ter centenas de megabytes ou mais) podem levar vários minutos. Não feche nem recarregue a página durante o envio.</w:t>
            </w:r>
          </w:p>
        </w:tc>
      </w:tr>
    </w:tbl>
    <w:p w14:paraId="5B6D715E" w14:textId="77777777" w:rsidR="00EC7577" w:rsidRDefault="00000000">
      <w:pPr>
        <w:pStyle w:val="Ttulo2"/>
      </w:pPr>
      <w:bookmarkStart w:id="24" w:name="_Toc241262035"/>
      <w:r>
        <w:t>4.7. Resultado da execução</w:t>
      </w:r>
      <w:bookmarkEnd w:id="24"/>
    </w:p>
    <w:p w14:paraId="10A31378" w14:textId="77777777" w:rsidR="00EC7577" w:rsidRDefault="00000000">
      <w:pPr>
        <w:spacing w:after="120" w:line="300" w:lineRule="auto"/>
        <w:jc w:val="both"/>
      </w:pPr>
      <w:r>
        <w:t>Ao final, a faixa abaixo da fonte mostra um dos resultados: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3"/>
        <w:gridCol w:w="3504"/>
        <w:gridCol w:w="3381"/>
      </w:tblGrid>
      <w:tr w:rsidR="00EC7577" w14:paraId="63CB06F2" w14:textId="77777777">
        <w:trPr>
          <w:tblHeader/>
        </w:trPr>
        <w:tc>
          <w:tcPr>
            <w:tcW w:w="2753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shd w:val="clear" w:color="auto" w:fill="1B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2EA0C8" w14:textId="77777777" w:rsidR="00EC757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Mensagem</w:t>
            </w:r>
          </w:p>
        </w:tc>
        <w:tc>
          <w:tcPr>
            <w:tcW w:w="3504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shd w:val="clear" w:color="auto" w:fill="1B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DB0FB8" w14:textId="77777777" w:rsidR="00EC757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  <w:tc>
          <w:tcPr>
            <w:tcW w:w="338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shd w:val="clear" w:color="auto" w:fill="1B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F6D15F" w14:textId="77777777" w:rsidR="00EC757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 que fazer</w:t>
            </w:r>
          </w:p>
        </w:tc>
      </w:tr>
      <w:tr w:rsidR="00EC7577" w14:paraId="0DD682C3" w14:textId="77777777">
        <w:tc>
          <w:tcPr>
            <w:tcW w:w="2753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D65F28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ℹ️ Conteúdo inalterado</w:t>
            </w:r>
          </w:p>
        </w:tc>
        <w:tc>
          <w:tcPr>
            <w:tcW w:w="3504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0D7B4B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O conteúdo da origem é idêntico ao do último lote. O lote foi registrado com 0 registros.</w:t>
            </w:r>
          </w:p>
        </w:tc>
        <w:tc>
          <w:tcPr>
            <w:tcW w:w="338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3FA62A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Nada. A verificação ficou registrada.</w:t>
            </w:r>
          </w:p>
        </w:tc>
      </w:tr>
      <w:tr w:rsidR="00EC7577" w14:paraId="618F6887" w14:textId="77777777">
        <w:tc>
          <w:tcPr>
            <w:tcW w:w="2753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632843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✓ Lote promovido para a Silver com 100% de integridade</w:t>
            </w:r>
          </w:p>
        </w:tc>
        <w:tc>
          <w:tcPr>
            <w:tcW w:w="3504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0C7FBC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Todos os registros foram aprovados e gravados na Silver.</w:t>
            </w:r>
          </w:p>
        </w:tc>
        <w:tc>
          <w:tcPr>
            <w:tcW w:w="338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8D30A1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Opcional: clique em </w:t>
            </w:r>
            <w:r>
              <w:rPr>
                <w:b/>
                <w:bCs/>
                <w:sz w:val="19"/>
                <w:szCs w:val="19"/>
              </w:rPr>
              <w:t>Ver no Pipeline</w:t>
            </w:r>
            <w:r>
              <w:rPr>
                <w:sz w:val="19"/>
                <w:szCs w:val="19"/>
              </w:rPr>
              <w:t xml:space="preserve"> para conferir.</w:t>
            </w:r>
          </w:p>
        </w:tc>
      </w:tr>
      <w:tr w:rsidR="00EC7577" w14:paraId="2F9DB86C" w14:textId="77777777">
        <w:tc>
          <w:tcPr>
            <w:tcW w:w="2753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9ED4A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⚠️ Lote retido na Quarentena</w:t>
            </w:r>
          </w:p>
        </w:tc>
        <w:tc>
          <w:tcPr>
            <w:tcW w:w="3504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011F73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Pelo menos um registro foi reprovado; nenhum registro foi para a Silver.</w:t>
            </w:r>
          </w:p>
        </w:tc>
        <w:tc>
          <w:tcPr>
            <w:tcW w:w="338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206A61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Clique em </w:t>
            </w:r>
            <w:r>
              <w:rPr>
                <w:b/>
                <w:bCs/>
                <w:sz w:val="19"/>
                <w:szCs w:val="19"/>
              </w:rPr>
              <w:t>Inspecionar na Quarentena</w:t>
            </w:r>
            <w:r>
              <w:rPr>
                <w:sz w:val="19"/>
                <w:szCs w:val="19"/>
              </w:rPr>
              <w:t xml:space="preserve"> para analisar os erros, ou em </w:t>
            </w:r>
            <w:r>
              <w:rPr>
                <w:b/>
                <w:bCs/>
                <w:sz w:val="19"/>
                <w:szCs w:val="19"/>
              </w:rPr>
              <w:t>Ver no Pipeline</w:t>
            </w:r>
            <w:r>
              <w:rPr>
                <w:sz w:val="19"/>
                <w:szCs w:val="19"/>
              </w:rPr>
              <w:t xml:space="preserve"> para decidir sobre o lote.</w:t>
            </w:r>
          </w:p>
        </w:tc>
      </w:tr>
      <w:tr w:rsidR="00EC7577" w14:paraId="2571F81B" w14:textId="77777777">
        <w:tc>
          <w:tcPr>
            <w:tcW w:w="2753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B8CF04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✕ Falha na execução</w:t>
            </w:r>
          </w:p>
        </w:tc>
        <w:tc>
          <w:tcPr>
            <w:tcW w:w="3504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EAA6BE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Não foi possível concluir a ingestão (serviço fora do ar, URL incorreta, arquivo </w:t>
            </w:r>
            <w:proofErr w:type="gramStart"/>
            <w:r>
              <w:rPr>
                <w:sz w:val="19"/>
                <w:szCs w:val="19"/>
              </w:rPr>
              <w:t>inválido, etc.</w:t>
            </w:r>
            <w:proofErr w:type="gramEnd"/>
            <w:r>
              <w:rPr>
                <w:sz w:val="19"/>
                <w:szCs w:val="19"/>
              </w:rPr>
              <w:t>).</w:t>
            </w:r>
          </w:p>
        </w:tc>
        <w:tc>
          <w:tcPr>
            <w:tcW w:w="338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0B9C25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Leia a mensagem, corrija o cadastro ou o arquivo e execute novamente.</w:t>
            </w:r>
          </w:p>
        </w:tc>
      </w:tr>
    </w:tbl>
    <w:p w14:paraId="2047F449" w14:textId="77777777" w:rsidR="00EC7577" w:rsidRDefault="00000000">
      <w:pPr>
        <w:pStyle w:val="Ttulo2"/>
      </w:pPr>
      <w:bookmarkStart w:id="25" w:name="_Toc241262036"/>
      <w:r>
        <w:t>4.8. Mapeamento de colunas (</w:t>
      </w:r>
      <w:proofErr w:type="spellStart"/>
      <w:r>
        <w:t>de-para</w:t>
      </w:r>
      <w:proofErr w:type="spellEnd"/>
      <w:r>
        <w:t>)</w:t>
      </w:r>
      <w:bookmarkEnd w:id="25"/>
    </w:p>
    <w:p w14:paraId="03734B25" w14:textId="77777777" w:rsidR="00EC7577" w:rsidRDefault="00000000">
      <w:pPr>
        <w:spacing w:after="120" w:line="300" w:lineRule="auto"/>
        <w:jc w:val="both"/>
      </w:pPr>
      <w:r>
        <w:t xml:space="preserve">Clique no botão </w:t>
      </w:r>
      <w:r>
        <w:rPr>
          <w:b/>
          <w:bCs/>
        </w:rPr>
        <w:t>#</w:t>
      </w:r>
      <w:r>
        <w:t xml:space="preserve"> da fonte para abrir a janela </w:t>
      </w:r>
      <w:r>
        <w:rPr>
          <w:b/>
          <w:bCs/>
        </w:rPr>
        <w:t>Mapeamento de Colunas</w:t>
      </w:r>
      <w:r>
        <w:t xml:space="preserve">. Ela é dividida em duas partes: o formulário </w:t>
      </w:r>
      <w:r>
        <w:rPr>
          <w:b/>
          <w:bCs/>
        </w:rPr>
        <w:t>Adicionar Novo Campo</w:t>
      </w:r>
      <w:r>
        <w:t xml:space="preserve"> e a tabela </w:t>
      </w:r>
      <w:r>
        <w:rPr>
          <w:b/>
          <w:bCs/>
        </w:rPr>
        <w:t>Colunas Atualmente Mapeadas</w:t>
      </w:r>
      <w:r>
        <w:t>.</w:t>
      </w:r>
    </w:p>
    <w:p w14:paraId="79168DE0" w14:textId="77777777" w:rsidR="00EC7577" w:rsidRDefault="00000000">
      <w:pPr>
        <w:pStyle w:val="Ttulo3"/>
      </w:pPr>
      <w:bookmarkStart w:id="26" w:name="_Toc241262037"/>
      <w:r>
        <w:t>Adicionar um mapeamento</w:t>
      </w:r>
      <w:bookmarkEnd w:id="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7"/>
        <w:gridCol w:w="6341"/>
      </w:tblGrid>
      <w:tr w:rsidR="00EC7577" w14:paraId="512FE453" w14:textId="77777777">
        <w:trPr>
          <w:tblHeader/>
        </w:trPr>
        <w:tc>
          <w:tcPr>
            <w:tcW w:w="3297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shd w:val="clear" w:color="auto" w:fill="1B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4DB67E" w14:textId="77777777" w:rsidR="00EC757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634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shd w:val="clear" w:color="auto" w:fill="1B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5F042C" w14:textId="77777777" w:rsidR="00EC757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EC7577" w14:paraId="669C4CAA" w14:textId="77777777">
        <w:tc>
          <w:tcPr>
            <w:tcW w:w="3297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5723E9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Coluna de Origem (Bronze/Arquivo) *</w:t>
            </w:r>
          </w:p>
        </w:tc>
        <w:tc>
          <w:tcPr>
            <w:tcW w:w="634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0980BA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Nome exato da coluna como vem na fonte. Ex.: </w:t>
            </w:r>
            <w:r>
              <w:rPr>
                <w:rFonts w:ascii="Consolas" w:eastAsia="Consolas" w:hAnsi="Consolas" w:cs="Consolas"/>
                <w:color w:val="8A2A2A"/>
                <w:sz w:val="19"/>
                <w:szCs w:val="19"/>
              </w:rPr>
              <w:t>NUM_PROCESSO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8A2A2A"/>
                <w:sz w:val="19"/>
                <w:szCs w:val="19"/>
              </w:rPr>
              <w:t>cod_imovel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8A2A2A"/>
                <w:sz w:val="19"/>
                <w:szCs w:val="19"/>
              </w:rPr>
              <w:t>CPF_CNPJ</w:t>
            </w:r>
            <w:r>
              <w:rPr>
                <w:sz w:val="19"/>
                <w:szCs w:val="19"/>
              </w:rPr>
              <w:t>.</w:t>
            </w:r>
          </w:p>
        </w:tc>
      </w:tr>
      <w:tr w:rsidR="00EC7577" w14:paraId="713BE6C2" w14:textId="77777777">
        <w:tc>
          <w:tcPr>
            <w:tcW w:w="3297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360195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Atributo Destino (Silver) *</w:t>
            </w:r>
          </w:p>
        </w:tc>
        <w:tc>
          <w:tcPr>
            <w:tcW w:w="634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E77337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Nome do atributo padrão na camada Silver. Ex.: </w:t>
            </w:r>
            <w:proofErr w:type="spellStart"/>
            <w:r>
              <w:rPr>
                <w:sz w:val="19"/>
                <w:szCs w:val="19"/>
              </w:rPr>
              <w:t>numeroProcesso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codigoImovel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EC7577" w14:paraId="2F1BDB32" w14:textId="77777777">
        <w:tc>
          <w:tcPr>
            <w:tcW w:w="3297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10A241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Destino</w:t>
            </w:r>
          </w:p>
        </w:tc>
        <w:tc>
          <w:tcPr>
            <w:tcW w:w="634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2D622A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Coluna da tabela Silver, Geometria Espacial ou Atributos JSON (metadados complementares).</w:t>
            </w:r>
          </w:p>
        </w:tc>
      </w:tr>
      <w:tr w:rsidR="00EC7577" w14:paraId="4DF4CEE8" w14:textId="77777777">
        <w:tc>
          <w:tcPr>
            <w:tcW w:w="3297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B4E368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Tipo de Dado</w:t>
            </w:r>
          </w:p>
        </w:tc>
        <w:tc>
          <w:tcPr>
            <w:tcW w:w="634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84E93E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Texto, Numérico, Data/</w:t>
            </w:r>
            <w:proofErr w:type="spellStart"/>
            <w:r>
              <w:rPr>
                <w:sz w:val="19"/>
                <w:szCs w:val="19"/>
              </w:rPr>
              <w:t>Timestamp</w:t>
            </w:r>
            <w:proofErr w:type="spellEnd"/>
            <w:r>
              <w:rPr>
                <w:sz w:val="19"/>
                <w:szCs w:val="19"/>
              </w:rPr>
              <w:t xml:space="preserve">, Geometria WKT, Geometria </w:t>
            </w:r>
            <w:proofErr w:type="spellStart"/>
            <w:r>
              <w:rPr>
                <w:sz w:val="19"/>
                <w:szCs w:val="19"/>
              </w:rPr>
              <w:t>GeoJSON</w:t>
            </w:r>
            <w:proofErr w:type="spellEnd"/>
            <w:r>
              <w:rPr>
                <w:sz w:val="19"/>
                <w:szCs w:val="19"/>
              </w:rPr>
              <w:t xml:space="preserve"> ou Booleano.</w:t>
            </w:r>
          </w:p>
        </w:tc>
      </w:tr>
    </w:tbl>
    <w:p w14:paraId="43B27CE3" w14:textId="77777777" w:rsidR="00EC7577" w:rsidRDefault="00000000">
      <w:pPr>
        <w:spacing w:after="120" w:line="300" w:lineRule="auto"/>
        <w:jc w:val="both"/>
      </w:pPr>
      <w:r>
        <w:t>Marque as regras de validação desejadas: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6"/>
        <w:gridCol w:w="7102"/>
      </w:tblGrid>
      <w:tr w:rsidR="00EC7577" w14:paraId="3ECF5FEE" w14:textId="77777777">
        <w:trPr>
          <w:tblHeader/>
        </w:trPr>
        <w:tc>
          <w:tcPr>
            <w:tcW w:w="2536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shd w:val="clear" w:color="auto" w:fill="1B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6DEBCE" w14:textId="77777777" w:rsidR="00EC757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Regra</w:t>
            </w:r>
          </w:p>
        </w:tc>
        <w:tc>
          <w:tcPr>
            <w:tcW w:w="7102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shd w:val="clear" w:color="auto" w:fill="1B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FC016B" w14:textId="77777777" w:rsidR="00EC757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 que verifica</w:t>
            </w:r>
          </w:p>
        </w:tc>
      </w:tr>
      <w:tr w:rsidR="00EC7577" w14:paraId="0F306159" w14:textId="77777777">
        <w:tc>
          <w:tcPr>
            <w:tcW w:w="2536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A0032E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Obrigatório</w:t>
            </w:r>
          </w:p>
        </w:tc>
        <w:tc>
          <w:tcPr>
            <w:tcW w:w="7102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A6CDC1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O campo precisa vir preenchido. Valores como "NULL", "N/A", "-" ou só espaços são tratados como vazios.</w:t>
            </w:r>
          </w:p>
        </w:tc>
      </w:tr>
      <w:tr w:rsidR="00EC7577" w14:paraId="6CC9B737" w14:textId="77777777">
        <w:tc>
          <w:tcPr>
            <w:tcW w:w="2536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134D1A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Validar Geometria</w:t>
            </w:r>
          </w:p>
        </w:tc>
        <w:tc>
          <w:tcPr>
            <w:tcW w:w="7102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81BA02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A geometria precisa ser legível, topologicamente válida (sem </w:t>
            </w:r>
            <w:proofErr w:type="spellStart"/>
            <w:r>
              <w:rPr>
                <w:sz w:val="19"/>
                <w:szCs w:val="19"/>
              </w:rPr>
              <w:t>auto-interseções</w:t>
            </w:r>
            <w:proofErr w:type="spellEnd"/>
            <w:r>
              <w:rPr>
                <w:sz w:val="19"/>
                <w:szCs w:val="19"/>
              </w:rPr>
              <w:t>) e do tipo esperado.</w:t>
            </w:r>
          </w:p>
        </w:tc>
      </w:tr>
      <w:tr w:rsidR="00EC7577" w14:paraId="3E747AC8" w14:textId="77777777">
        <w:tc>
          <w:tcPr>
            <w:tcW w:w="2536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86A6AE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Validar CPF/CNPJ</w:t>
            </w:r>
          </w:p>
        </w:tc>
        <w:tc>
          <w:tcPr>
            <w:tcW w:w="7102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B511B0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Os dígitos verificadores do documento precisam estar corretos.</w:t>
            </w:r>
          </w:p>
        </w:tc>
      </w:tr>
      <w:tr w:rsidR="00EC7577" w14:paraId="55E82F68" w14:textId="77777777">
        <w:tc>
          <w:tcPr>
            <w:tcW w:w="2536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972F96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Validar Limite PR</w:t>
            </w:r>
          </w:p>
        </w:tc>
        <w:tc>
          <w:tcPr>
            <w:tcW w:w="7102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095AAB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A geometria ou coordenada precisa estar dentro do recorte do Paraná.</w:t>
            </w:r>
          </w:p>
        </w:tc>
      </w:tr>
      <w:tr w:rsidR="00EC7577" w14:paraId="4186B0BB" w14:textId="77777777">
        <w:tc>
          <w:tcPr>
            <w:tcW w:w="2536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6F8817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Bloquear Regressão</w:t>
            </w:r>
          </w:p>
        </w:tc>
        <w:tc>
          <w:tcPr>
            <w:tcW w:w="7102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C4B5FF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Um campo que estava preenchido em um lote anterior não pode passar a vir vazio.</w:t>
            </w:r>
          </w:p>
        </w:tc>
      </w:tr>
    </w:tbl>
    <w:p w14:paraId="6736DF81" w14:textId="77777777" w:rsidR="00EC7577" w:rsidRDefault="00000000">
      <w:pPr>
        <w:spacing w:after="120" w:line="300" w:lineRule="auto"/>
        <w:jc w:val="both"/>
      </w:pPr>
      <w:r>
        <w:t xml:space="preserve">Clique em </w:t>
      </w:r>
      <w:r>
        <w:rPr>
          <w:b/>
          <w:bCs/>
        </w:rPr>
        <w:t>+ Mapear Campo</w:t>
      </w:r>
      <w:r>
        <w:t xml:space="preserve"> para salvar. Para remover um mapeamento, use o ícone de lixeira na linha correspondente. Clique em </w:t>
      </w:r>
      <w:r>
        <w:rPr>
          <w:b/>
          <w:bCs/>
        </w:rPr>
        <w:t>Fechar</w:t>
      </w:r>
      <w:r>
        <w:t xml:space="preserve"> para sair da janela.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C7577" w14:paraId="2FBFBA60" w14:textId="77777777">
        <w:tc>
          <w:tcPr>
            <w:tcW w:w="9638" w:type="dxa"/>
            <w:tcBorders>
              <w:top w:val="none" w:sz="0" w:space="0" w:color="FFFFFF"/>
              <w:left w:val="single" w:sz="24" w:space="0" w:color="2B6CB0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F295572" w14:textId="77777777" w:rsidR="00EC7577" w:rsidRDefault="00000000">
            <w:pPr>
              <w:spacing w:after="60" w:line="280" w:lineRule="auto"/>
            </w:pPr>
            <w:r>
              <w:rPr>
                <w:b/>
                <w:bCs/>
                <w:color w:val="2B6CB0"/>
              </w:rPr>
              <w:t xml:space="preserve">NOTA: </w:t>
            </w:r>
            <w:r>
              <w:t>Colunas que não possuem mapeamento não são perdidas: elas são armazenadas como metadados gerais do registro. Alterações no mapeamento valem para as próximas validações.</w:t>
            </w:r>
          </w:p>
        </w:tc>
      </w:tr>
    </w:tbl>
    <w:p w14:paraId="695DC50C" w14:textId="77777777" w:rsidR="00EC7577" w:rsidRDefault="00000000">
      <w:pPr>
        <w:pStyle w:val="Ttulo1"/>
        <w:pageBreakBefore/>
      </w:pPr>
      <w:bookmarkStart w:id="27" w:name="_Toc241262038"/>
      <w:r>
        <w:lastRenderedPageBreak/>
        <w:t>5. Lotes &amp; Pipeline</w:t>
      </w:r>
      <w:bookmarkEnd w:id="27"/>
    </w:p>
    <w:p w14:paraId="4D5D44D6" w14:textId="77777777" w:rsidR="00EC7577" w:rsidRDefault="00000000">
      <w:pPr>
        <w:spacing w:after="120" w:line="300" w:lineRule="auto"/>
        <w:jc w:val="both"/>
      </w:pPr>
      <w:r>
        <w:t>Este módulo mostra o histórico de todas as execuções de ingestão e é onde o analista decide o destino dos lotes retidos.</w:t>
      </w:r>
    </w:p>
    <w:p w14:paraId="0E2699AA" w14:textId="77777777" w:rsidR="00EC7577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203E524" wp14:editId="1A7A77CA">
            <wp:extent cx="5905500" cy="3286125"/>
            <wp:effectExtent l="0" t="0" r="0" b="0"/>
            <wp:docPr id="1" name="fig1" descr="Tela Lotes de Ingestão &amp; Pipeline" title="Tela Lotes de Ingestão &amp; 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1D304" w14:textId="77777777" w:rsidR="00EC7577" w:rsidRDefault="00000000">
      <w:pPr>
        <w:spacing w:after="200"/>
        <w:jc w:val="center"/>
      </w:pPr>
      <w:r>
        <w:rPr>
          <w:i/>
          <w:iCs/>
          <w:color w:val="5B6573"/>
          <w:sz w:val="18"/>
          <w:szCs w:val="18"/>
        </w:rPr>
        <w:t>Figura 1 – Tela Lotes de Ingestão &amp; Pipeline</w:t>
      </w:r>
    </w:p>
    <w:p w14:paraId="67692C7F" w14:textId="77777777" w:rsidR="00EC7577" w:rsidRDefault="00000000">
      <w:pPr>
        <w:pStyle w:val="Ttulo2"/>
      </w:pPr>
      <w:bookmarkStart w:id="28" w:name="_Toc241262039"/>
      <w:r>
        <w:t>5.1. Indicadores</w:t>
      </w:r>
      <w:bookmarkEnd w:id="2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7"/>
        <w:gridCol w:w="6811"/>
      </w:tblGrid>
      <w:tr w:rsidR="00EC7577" w14:paraId="25934C1F" w14:textId="77777777">
        <w:trPr>
          <w:tblHeader/>
        </w:trPr>
        <w:tc>
          <w:tcPr>
            <w:tcW w:w="2827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shd w:val="clear" w:color="auto" w:fill="1B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DD01A4" w14:textId="77777777" w:rsidR="00EC757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Indicador</w:t>
            </w:r>
          </w:p>
        </w:tc>
        <w:tc>
          <w:tcPr>
            <w:tcW w:w="681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shd w:val="clear" w:color="auto" w:fill="1B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94D3EE" w14:textId="77777777" w:rsidR="00EC757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</w:tr>
      <w:tr w:rsidR="00EC7577" w14:paraId="7CE974EA" w14:textId="77777777">
        <w:tc>
          <w:tcPr>
            <w:tcW w:w="2827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DC0201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Total de Lotes</w:t>
            </w:r>
          </w:p>
        </w:tc>
        <w:tc>
          <w:tcPr>
            <w:tcW w:w="681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459170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Quantidade de execuções de ingestão registradas.</w:t>
            </w:r>
          </w:p>
        </w:tc>
      </w:tr>
      <w:tr w:rsidR="00EC7577" w14:paraId="37724A12" w14:textId="77777777">
        <w:tc>
          <w:tcPr>
            <w:tcW w:w="2827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371F55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Promovidos para Silver</w:t>
            </w:r>
          </w:p>
        </w:tc>
        <w:tc>
          <w:tcPr>
            <w:tcW w:w="681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B9D021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Lotes 100% íntegros, já gravados na camada Silver.</w:t>
            </w:r>
          </w:p>
        </w:tc>
      </w:tr>
      <w:tr w:rsidR="00EC7577" w14:paraId="553C66AF" w14:textId="77777777">
        <w:tc>
          <w:tcPr>
            <w:tcW w:w="2827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906457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Retidos na Quarentena</w:t>
            </w:r>
          </w:p>
        </w:tc>
        <w:tc>
          <w:tcPr>
            <w:tcW w:w="681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66223D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Lotes pausados aguardando decisão de um analista.</w:t>
            </w:r>
          </w:p>
        </w:tc>
      </w:tr>
      <w:tr w:rsidR="00EC7577" w14:paraId="33885B58" w14:textId="77777777">
        <w:tc>
          <w:tcPr>
            <w:tcW w:w="2827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3C3054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Descartados</w:t>
            </w:r>
          </w:p>
        </w:tc>
        <w:tc>
          <w:tcPr>
            <w:tcW w:w="681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16B771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Lotes rejeitados pelo operador.</w:t>
            </w:r>
          </w:p>
        </w:tc>
      </w:tr>
      <w:tr w:rsidR="00EC7577" w14:paraId="7A1ABE84" w14:textId="77777777">
        <w:tc>
          <w:tcPr>
            <w:tcW w:w="2827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250B06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Sem Alterações</w:t>
            </w:r>
          </w:p>
        </w:tc>
        <w:tc>
          <w:tcPr>
            <w:tcW w:w="681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24A6AB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Execuções em que o conteúdo da origem não mudou.</w:t>
            </w:r>
          </w:p>
        </w:tc>
      </w:tr>
    </w:tbl>
    <w:p w14:paraId="6F0BCA55" w14:textId="77777777" w:rsidR="00EC7577" w:rsidRDefault="00000000">
      <w:pPr>
        <w:pStyle w:val="Ttulo2"/>
      </w:pPr>
      <w:bookmarkStart w:id="29" w:name="_Toc241262040"/>
      <w:r>
        <w:t>5.2. Filtrar e pesquisar</w:t>
      </w:r>
      <w:bookmarkEnd w:id="29"/>
    </w:p>
    <w:p w14:paraId="325E0CCD" w14:textId="77777777" w:rsidR="00EC7577" w:rsidRDefault="00000000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Filtrar por Status:</w:t>
      </w:r>
      <w:r>
        <w:t xml:space="preserve"> mostra apenas lotes Promovidos, Retidos, </w:t>
      </w:r>
      <w:proofErr w:type="gramStart"/>
      <w:r>
        <w:t>Descartados</w:t>
      </w:r>
      <w:proofErr w:type="gramEnd"/>
      <w:r>
        <w:t xml:space="preserve"> ou Sem Alteração.</w:t>
      </w:r>
    </w:p>
    <w:p w14:paraId="5D1DD9EE" w14:textId="77777777" w:rsidR="00EC7577" w:rsidRDefault="00000000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Buscar Lote, Fonte ou Arquivo:</w:t>
      </w:r>
      <w:r>
        <w:t xml:space="preserve"> digite o número do lote (ex.: #12), parte do nome da fonte (ex.: IBAMA) ou do nome do arquivo (ex.: imoveis.zip).</w:t>
      </w:r>
    </w:p>
    <w:p w14:paraId="5D3E67E9" w14:textId="77777777" w:rsidR="00EC7577" w:rsidRDefault="00000000">
      <w:pPr>
        <w:pStyle w:val="Ttulo2"/>
      </w:pPr>
      <w:bookmarkStart w:id="30" w:name="_Toc241262041"/>
      <w:r>
        <w:t>5.3. Tabela de lotes</w:t>
      </w:r>
      <w:bookmarkEnd w:id="3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55"/>
        <w:gridCol w:w="6683"/>
      </w:tblGrid>
      <w:tr w:rsidR="00EC7577" w14:paraId="17C139A5" w14:textId="77777777">
        <w:trPr>
          <w:tblHeader/>
        </w:trPr>
        <w:tc>
          <w:tcPr>
            <w:tcW w:w="295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shd w:val="clear" w:color="auto" w:fill="1B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25376D" w14:textId="77777777" w:rsidR="00EC757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Coluna</w:t>
            </w:r>
          </w:p>
        </w:tc>
        <w:tc>
          <w:tcPr>
            <w:tcW w:w="6683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shd w:val="clear" w:color="auto" w:fill="1B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CC2C03" w14:textId="77777777" w:rsidR="00EC757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Conteúdo</w:t>
            </w:r>
          </w:p>
        </w:tc>
      </w:tr>
      <w:tr w:rsidR="00EC7577" w14:paraId="7147AEF5" w14:textId="77777777">
        <w:tc>
          <w:tcPr>
            <w:tcW w:w="295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CD3E83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Lote ID</w:t>
            </w:r>
          </w:p>
        </w:tc>
        <w:tc>
          <w:tcPr>
            <w:tcW w:w="6683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E4240B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Número do lote.</w:t>
            </w:r>
          </w:p>
        </w:tc>
      </w:tr>
      <w:tr w:rsidR="00EC7577" w14:paraId="035DB82F" w14:textId="77777777">
        <w:tc>
          <w:tcPr>
            <w:tcW w:w="295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0FDB99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Fonte de Origem &amp; Arquivo</w:t>
            </w:r>
          </w:p>
        </w:tc>
        <w:tc>
          <w:tcPr>
            <w:tcW w:w="6683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685A52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Nome e número da fonte e a URL ou arquivo de onde o lote veio.</w:t>
            </w:r>
          </w:p>
        </w:tc>
      </w:tr>
      <w:tr w:rsidR="00EC7577" w14:paraId="4574100F" w14:textId="77777777">
        <w:tc>
          <w:tcPr>
            <w:tcW w:w="295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6FA5FC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Registros</w:t>
            </w:r>
          </w:p>
        </w:tc>
        <w:tc>
          <w:tcPr>
            <w:tcW w:w="6683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3F9640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Quantidade de linhas recebidas.</w:t>
            </w:r>
          </w:p>
        </w:tc>
      </w:tr>
      <w:tr w:rsidR="00EC7577" w14:paraId="01A02229" w14:textId="77777777">
        <w:tc>
          <w:tcPr>
            <w:tcW w:w="295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98DE34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Data de Execução</w:t>
            </w:r>
          </w:p>
        </w:tc>
        <w:tc>
          <w:tcPr>
            <w:tcW w:w="6683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9120B2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Data e hora da ingestão.</w:t>
            </w:r>
          </w:p>
        </w:tc>
      </w:tr>
      <w:tr w:rsidR="00EC7577" w14:paraId="056BA3FA" w14:textId="77777777">
        <w:tc>
          <w:tcPr>
            <w:tcW w:w="295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4B3C08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lastRenderedPageBreak/>
              <w:t>Status da Transição</w:t>
            </w:r>
          </w:p>
        </w:tc>
        <w:tc>
          <w:tcPr>
            <w:tcW w:w="6683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4B0781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Situação do lote. Lotes retidos exibem o aviso "Integridade lote: 0 registros em Silver".</w:t>
            </w:r>
          </w:p>
        </w:tc>
      </w:tr>
      <w:tr w:rsidR="00EC7577" w14:paraId="5D45A150" w14:textId="77777777">
        <w:tc>
          <w:tcPr>
            <w:tcW w:w="295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7E6592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Ações do Pipeline</w:t>
            </w:r>
          </w:p>
        </w:tc>
        <w:tc>
          <w:tcPr>
            <w:tcW w:w="6683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0B4AE9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Disponíveis apenas para lotes retidos. Lotes promovidos mostram "✓ Disponível na Silver".</w:t>
            </w:r>
          </w:p>
        </w:tc>
      </w:tr>
    </w:tbl>
    <w:p w14:paraId="534A5DA4" w14:textId="77777777" w:rsidR="00EC7577" w:rsidRDefault="00000000">
      <w:pPr>
        <w:pStyle w:val="Ttulo2"/>
      </w:pPr>
      <w:bookmarkStart w:id="31" w:name="_Toc241262042"/>
      <w:r>
        <w:t>5.4. Inspecionar os erros de um lote retido</w:t>
      </w:r>
      <w:bookmarkEnd w:id="31"/>
    </w:p>
    <w:p w14:paraId="66F745C7" w14:textId="77777777" w:rsidR="00EC7577" w:rsidRDefault="00000000">
      <w:pPr>
        <w:spacing w:after="120" w:line="300" w:lineRule="auto"/>
        <w:jc w:val="both"/>
      </w:pPr>
      <w:r>
        <w:t xml:space="preserve">Clique em </w:t>
      </w:r>
      <w:r>
        <w:rPr>
          <w:b/>
          <w:bCs/>
        </w:rPr>
        <w:t>Inspecionar Erros</w:t>
      </w:r>
      <w:r>
        <w:t>. O sistema abre a Quarentena já filtrada pelo número do lote (ver capítulo 6).</w:t>
      </w:r>
    </w:p>
    <w:p w14:paraId="373CBE08" w14:textId="77777777" w:rsidR="00EC7577" w:rsidRDefault="00000000">
      <w:pPr>
        <w:pStyle w:val="Ttulo2"/>
      </w:pPr>
      <w:bookmarkStart w:id="32" w:name="_Toc241262043"/>
      <w:r>
        <w:t>5.5. Liberar um lote para a Silver</w:t>
      </w:r>
      <w:bookmarkEnd w:id="32"/>
    </w:p>
    <w:p w14:paraId="30531179" w14:textId="77777777" w:rsidR="00EC7577" w:rsidRDefault="00000000">
      <w:pPr>
        <w:pStyle w:val="PargrafodaLista"/>
        <w:numPr>
          <w:ilvl w:val="0"/>
          <w:numId w:val="7"/>
        </w:numPr>
        <w:spacing w:after="80" w:line="290" w:lineRule="auto"/>
      </w:pPr>
      <w:r>
        <w:t xml:space="preserve">Após analisar as inconsistências, clique em </w:t>
      </w:r>
      <w:r>
        <w:rPr>
          <w:b/>
          <w:bCs/>
        </w:rPr>
        <w:t>Liberar para Silver</w:t>
      </w:r>
      <w:r>
        <w:t xml:space="preserve"> na linha do lote.</w:t>
      </w:r>
    </w:p>
    <w:p w14:paraId="7DD21D41" w14:textId="77777777" w:rsidR="00EC7577" w:rsidRDefault="00000000">
      <w:pPr>
        <w:pStyle w:val="PargrafodaLista"/>
        <w:numPr>
          <w:ilvl w:val="0"/>
          <w:numId w:val="7"/>
        </w:numPr>
        <w:spacing w:after="80" w:line="290" w:lineRule="auto"/>
      </w:pPr>
      <w:r>
        <w:t xml:space="preserve">Confira o resumo exibido (número do lote, total de registros e status atual) e clique em </w:t>
      </w:r>
      <w:r>
        <w:rPr>
          <w:b/>
          <w:bCs/>
        </w:rPr>
        <w:t>Confirmar e Liberar para Silver</w:t>
      </w:r>
      <w:r>
        <w:t>.</w:t>
      </w:r>
    </w:p>
    <w:p w14:paraId="00B93FB4" w14:textId="77777777" w:rsidR="00EC7577" w:rsidRDefault="00000000">
      <w:pPr>
        <w:pStyle w:val="PargrafodaLista"/>
        <w:numPr>
          <w:ilvl w:val="0"/>
          <w:numId w:val="7"/>
        </w:numPr>
        <w:spacing w:after="80" w:line="290" w:lineRule="auto"/>
      </w:pPr>
      <w:r>
        <w:t xml:space="preserve">Acompanhe a barra de progresso e as quatro etapas: validação de regras e </w:t>
      </w:r>
      <w:proofErr w:type="spellStart"/>
      <w:r>
        <w:t>deduplicação</w:t>
      </w:r>
      <w:proofErr w:type="spellEnd"/>
      <w:r>
        <w:t>, conversão espacial, gravação na camada Silver e baixa na quarentena.</w:t>
      </w:r>
    </w:p>
    <w:p w14:paraId="5DCD7DE2" w14:textId="77777777" w:rsidR="00EC7577" w:rsidRDefault="00000000">
      <w:pPr>
        <w:pStyle w:val="PargrafodaLista"/>
        <w:numPr>
          <w:ilvl w:val="0"/>
          <w:numId w:val="7"/>
        </w:numPr>
        <w:spacing w:after="80" w:line="290" w:lineRule="auto"/>
      </w:pPr>
      <w:r>
        <w:t xml:space="preserve">Ao final, a mensagem </w:t>
      </w:r>
      <w:r>
        <w:rPr>
          <w:b/>
          <w:bCs/>
        </w:rPr>
        <w:t>Lote Promovido com Sucesso!</w:t>
      </w:r>
      <w:r>
        <w:t xml:space="preserve"> é exibida. Clique em </w:t>
      </w:r>
      <w:r>
        <w:rPr>
          <w:b/>
          <w:bCs/>
        </w:rPr>
        <w:t>Concluir</w:t>
      </w:r>
      <w:r>
        <w:t>.</w:t>
      </w:r>
    </w:p>
    <w:p w14:paraId="2F63285C" w14:textId="77777777" w:rsidR="00EC7577" w:rsidRDefault="00EC7577">
      <w:pPr>
        <w:spacing w:after="60"/>
      </w:pPr>
    </w:p>
    <w:p w14:paraId="0A102DE3" w14:textId="77777777" w:rsidR="00EC7577" w:rsidRDefault="00000000">
      <w:pPr>
        <w:spacing w:after="120" w:line="300" w:lineRule="auto"/>
        <w:jc w:val="both"/>
      </w:pPr>
      <w:r>
        <w:t xml:space="preserve">Com a liberação, os registros válidos do lote são gravados na Silver, as pendências desse lote na quarentena passam para o status </w:t>
      </w:r>
      <w:r>
        <w:rPr>
          <w:b/>
          <w:bCs/>
        </w:rPr>
        <w:t>Corrigido / Reprocessado</w:t>
      </w:r>
      <w:r>
        <w:t xml:space="preserve"> e o lote passa a </w:t>
      </w:r>
      <w:r>
        <w:rPr>
          <w:b/>
          <w:bCs/>
        </w:rPr>
        <w:t>Promovido para Silver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C7577" w14:paraId="561475A7" w14:textId="77777777">
        <w:tc>
          <w:tcPr>
            <w:tcW w:w="9638" w:type="dxa"/>
            <w:tcBorders>
              <w:top w:val="none" w:sz="0" w:space="0" w:color="FFFFFF"/>
              <w:left w:val="single" w:sz="24" w:space="0" w:color="B7791F"/>
              <w:bottom w:val="none" w:sz="0" w:space="0" w:color="FFFFFF"/>
              <w:right w:val="none" w:sz="0" w:space="0" w:color="FFFFFF"/>
            </w:tcBorders>
            <w:shd w:val="clear" w:color="auto" w:fill="FFF6E5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9BD167D" w14:textId="77777777" w:rsidR="00EC7577" w:rsidRDefault="00000000">
            <w:pPr>
              <w:spacing w:after="60" w:line="280" w:lineRule="auto"/>
            </w:pPr>
            <w:r>
              <w:rPr>
                <w:b/>
                <w:bCs/>
                <w:color w:val="B7791F"/>
              </w:rPr>
              <w:t xml:space="preserve">ATENÇÃO: </w:t>
            </w:r>
            <w:r>
              <w:t xml:space="preserve">Registros que continuarem inválidos (por exemplo, com geometria </w:t>
            </w:r>
            <w:proofErr w:type="spellStart"/>
            <w:r>
              <w:t>auto-intersectada</w:t>
            </w:r>
            <w:proofErr w:type="spellEnd"/>
            <w:r>
              <w:t>) não são gravados na Silver, mesmo com a liberação do lote. Libere o lote somente depois de avaliar as inconsistências apresentadas na quarentena.</w:t>
            </w:r>
          </w:p>
        </w:tc>
      </w:tr>
    </w:tbl>
    <w:p w14:paraId="69F26301" w14:textId="77777777" w:rsidR="00EC7577" w:rsidRDefault="00000000">
      <w:pPr>
        <w:pStyle w:val="Ttulo2"/>
      </w:pPr>
      <w:bookmarkStart w:id="33" w:name="_Toc241262044"/>
      <w:r>
        <w:t>5.6. Descartar um lote</w:t>
      </w:r>
      <w:bookmarkEnd w:id="33"/>
    </w:p>
    <w:p w14:paraId="12CD0751" w14:textId="77777777" w:rsidR="00EC7577" w:rsidRDefault="00000000">
      <w:pPr>
        <w:pStyle w:val="PargrafodaLista"/>
        <w:numPr>
          <w:ilvl w:val="0"/>
          <w:numId w:val="8"/>
        </w:numPr>
        <w:spacing w:after="80" w:line="290" w:lineRule="auto"/>
      </w:pPr>
      <w:r>
        <w:t xml:space="preserve">Clique em </w:t>
      </w:r>
      <w:r>
        <w:rPr>
          <w:b/>
          <w:bCs/>
        </w:rPr>
        <w:t>Descartar</w:t>
      </w:r>
      <w:r>
        <w:t xml:space="preserve"> na linha do lote retido.</w:t>
      </w:r>
    </w:p>
    <w:p w14:paraId="5E9E5BC2" w14:textId="77777777" w:rsidR="00EC7577" w:rsidRDefault="00000000">
      <w:pPr>
        <w:pStyle w:val="PargrafodaLista"/>
        <w:numPr>
          <w:ilvl w:val="0"/>
          <w:numId w:val="8"/>
        </w:numPr>
        <w:spacing w:after="80" w:line="290" w:lineRule="auto"/>
      </w:pPr>
      <w:r>
        <w:t xml:space="preserve">Preencha a </w:t>
      </w:r>
      <w:r>
        <w:rPr>
          <w:b/>
          <w:bCs/>
        </w:rPr>
        <w:t>Justificativa do Descarte</w:t>
      </w:r>
      <w:r>
        <w:t xml:space="preserve"> (obrigatória). Ex.: "arquivo corrompido", "base desatualizada".</w:t>
      </w:r>
    </w:p>
    <w:p w14:paraId="7C32F731" w14:textId="77777777" w:rsidR="00EC7577" w:rsidRDefault="00000000">
      <w:pPr>
        <w:pStyle w:val="PargrafodaLista"/>
        <w:numPr>
          <w:ilvl w:val="0"/>
          <w:numId w:val="8"/>
        </w:numPr>
        <w:spacing w:after="80" w:line="290" w:lineRule="auto"/>
      </w:pPr>
      <w:r>
        <w:t xml:space="preserve">Clique em </w:t>
      </w:r>
      <w:r>
        <w:rPr>
          <w:b/>
          <w:bCs/>
        </w:rPr>
        <w:t>Confirmar Descarte</w:t>
      </w:r>
      <w:r>
        <w:t>.</w:t>
      </w:r>
    </w:p>
    <w:p w14:paraId="4A420B36" w14:textId="77777777" w:rsidR="00EC7577" w:rsidRDefault="00EC7577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C7577" w14:paraId="51E410E6" w14:textId="77777777">
        <w:tc>
          <w:tcPr>
            <w:tcW w:w="9638" w:type="dxa"/>
            <w:tcBorders>
              <w:top w:val="none" w:sz="0" w:space="0" w:color="FFFFFF"/>
              <w:left w:val="single" w:sz="24" w:space="0" w:color="B83232"/>
              <w:bottom w:val="none" w:sz="0" w:space="0" w:color="FFFFFF"/>
              <w:right w:val="none" w:sz="0" w:space="0" w:color="FFFFFF"/>
            </w:tcBorders>
            <w:shd w:val="clear" w:color="auto" w:fill="FDECEC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2B4EC8F" w14:textId="77777777" w:rsidR="00EC7577" w:rsidRDefault="00000000">
            <w:pPr>
              <w:spacing w:after="60" w:line="280" w:lineRule="auto"/>
            </w:pPr>
            <w:r>
              <w:rPr>
                <w:b/>
                <w:bCs/>
                <w:color w:val="B83232"/>
              </w:rPr>
              <w:t xml:space="preserve">IMPORTANTE: </w:t>
            </w:r>
            <w:r>
              <w:t xml:space="preserve">O descarte é irreversível. Nenhum registro do lote vai para a Silver, o lote fica marcado </w:t>
            </w:r>
            <w:proofErr w:type="gramStart"/>
            <w:r>
              <w:t>como Descartado</w:t>
            </w:r>
            <w:proofErr w:type="gramEnd"/>
            <w:r>
              <w:t xml:space="preserve"> e os seus itens na quarentena passam para o status Descartado, com a justificativa registrada.</w:t>
            </w:r>
          </w:p>
        </w:tc>
      </w:tr>
    </w:tbl>
    <w:p w14:paraId="3569376C" w14:textId="77777777" w:rsidR="00EC7577" w:rsidRDefault="00000000">
      <w:pPr>
        <w:pStyle w:val="Ttulo1"/>
        <w:pageBreakBefore/>
      </w:pPr>
      <w:bookmarkStart w:id="34" w:name="_Toc241262045"/>
      <w:r>
        <w:lastRenderedPageBreak/>
        <w:t>6. Quarentena &amp; Qualidade</w:t>
      </w:r>
      <w:bookmarkEnd w:id="34"/>
    </w:p>
    <w:p w14:paraId="20800B58" w14:textId="77777777" w:rsidR="00EC7577" w:rsidRDefault="00000000">
      <w:pPr>
        <w:spacing w:after="120" w:line="300" w:lineRule="auto"/>
        <w:jc w:val="both"/>
      </w:pPr>
      <w:r>
        <w:t>Reúne todos os registros reprovados na validação, com o campo e o motivo de cada rejeição, para que o analista decida o que fazer com cada um.</w:t>
      </w:r>
    </w:p>
    <w:p w14:paraId="6B3FF207" w14:textId="77777777" w:rsidR="00EC7577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7522E76" wp14:editId="56CD59E7">
            <wp:extent cx="5905500" cy="3286125"/>
            <wp:effectExtent l="0" t="0" r="0" b="0"/>
            <wp:docPr id="1992987808" name="fig2" descr="Tela Quarentena &amp; Qualidade de Dados" title="Tela Quarentena &amp; Qualidade de Dad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4E630" w14:textId="77777777" w:rsidR="00EC7577" w:rsidRDefault="00000000">
      <w:pPr>
        <w:spacing w:after="200"/>
        <w:jc w:val="center"/>
      </w:pPr>
      <w:r>
        <w:rPr>
          <w:i/>
          <w:iCs/>
          <w:color w:val="5B6573"/>
          <w:sz w:val="18"/>
          <w:szCs w:val="18"/>
        </w:rPr>
        <w:t>Figura 2 – Tela Quarentena &amp; Qualidade de Dados</w:t>
      </w:r>
    </w:p>
    <w:p w14:paraId="7B6F8BC9" w14:textId="77777777" w:rsidR="00EC7577" w:rsidRDefault="00000000">
      <w:pPr>
        <w:pStyle w:val="Ttulo2"/>
      </w:pPr>
      <w:bookmarkStart w:id="35" w:name="_Toc241262046"/>
      <w:r>
        <w:t>6.1. Indicadores clicáveis</w:t>
      </w:r>
      <w:bookmarkEnd w:id="35"/>
    </w:p>
    <w:p w14:paraId="0152A1BF" w14:textId="77777777" w:rsidR="00EC7577" w:rsidRDefault="00000000">
      <w:pPr>
        <w:spacing w:after="120" w:line="300" w:lineRule="auto"/>
        <w:jc w:val="both"/>
      </w:pPr>
      <w:r>
        <w:t>Os cinco quadros do topo funcionam também como filtro: clique em um deles para exibir apenas os registros daquela situação. O quadro selecionado fica com a borda destacada.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55"/>
        <w:gridCol w:w="6683"/>
      </w:tblGrid>
      <w:tr w:rsidR="00EC7577" w14:paraId="74F1737C" w14:textId="77777777">
        <w:trPr>
          <w:tblHeader/>
        </w:trPr>
        <w:tc>
          <w:tcPr>
            <w:tcW w:w="295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shd w:val="clear" w:color="auto" w:fill="1B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13DC73" w14:textId="77777777" w:rsidR="00EC757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Quadro</w:t>
            </w:r>
          </w:p>
        </w:tc>
        <w:tc>
          <w:tcPr>
            <w:tcW w:w="6683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shd w:val="clear" w:color="auto" w:fill="1B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FD0D3B" w14:textId="77777777" w:rsidR="00EC757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</w:tr>
      <w:tr w:rsidR="00EC7577" w14:paraId="2F4A67DB" w14:textId="77777777">
        <w:tc>
          <w:tcPr>
            <w:tcW w:w="295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E86131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Total Retido</w:t>
            </w:r>
          </w:p>
        </w:tc>
        <w:tc>
          <w:tcPr>
            <w:tcW w:w="6683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E58C77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Todos os registros que já passaram pela quarentena.</w:t>
            </w:r>
          </w:p>
        </w:tc>
      </w:tr>
      <w:tr w:rsidR="00EC7577" w14:paraId="6902C3A6" w14:textId="77777777">
        <w:tc>
          <w:tcPr>
            <w:tcW w:w="295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7EFFFE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Pendentes de Análise</w:t>
            </w:r>
          </w:p>
        </w:tc>
        <w:tc>
          <w:tcPr>
            <w:tcW w:w="6683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2F9F66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Aguardando a análise de um operador.</w:t>
            </w:r>
          </w:p>
        </w:tc>
      </w:tr>
      <w:tr w:rsidR="00EC7577" w14:paraId="7B5A7468" w14:textId="77777777">
        <w:tc>
          <w:tcPr>
            <w:tcW w:w="295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18AEF8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Em Análise</w:t>
            </w:r>
          </w:p>
        </w:tc>
        <w:tc>
          <w:tcPr>
            <w:tcW w:w="6683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FD16A5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Registros que um analista começou a tratar.</w:t>
            </w:r>
          </w:p>
        </w:tc>
      </w:tr>
      <w:tr w:rsidR="00EC7577" w14:paraId="7BD944C3" w14:textId="77777777">
        <w:tc>
          <w:tcPr>
            <w:tcW w:w="295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30AA06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Corrigidos &amp; Promovidos</w:t>
            </w:r>
          </w:p>
        </w:tc>
        <w:tc>
          <w:tcPr>
            <w:tcW w:w="6683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F785EA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Registros tratados e liberados para a Silver.</w:t>
            </w:r>
          </w:p>
        </w:tc>
      </w:tr>
      <w:tr w:rsidR="00EC7577" w14:paraId="008416D8" w14:textId="77777777">
        <w:tc>
          <w:tcPr>
            <w:tcW w:w="295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2FD61D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Descartados</w:t>
            </w:r>
          </w:p>
        </w:tc>
        <w:tc>
          <w:tcPr>
            <w:tcW w:w="6683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35F852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Registros considerados irrecuperáveis.</w:t>
            </w:r>
          </w:p>
        </w:tc>
      </w:tr>
    </w:tbl>
    <w:p w14:paraId="666D00A8" w14:textId="77777777" w:rsidR="00EC7577" w:rsidRDefault="00000000">
      <w:pPr>
        <w:pStyle w:val="Ttulo2"/>
      </w:pPr>
      <w:bookmarkStart w:id="36" w:name="_Toc241262047"/>
      <w:r>
        <w:t>6.2. Filtros</w:t>
      </w:r>
      <w:bookmarkEnd w:id="3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0"/>
        <w:gridCol w:w="7068"/>
      </w:tblGrid>
      <w:tr w:rsidR="00EC7577" w14:paraId="68217E53" w14:textId="77777777">
        <w:trPr>
          <w:tblHeader/>
        </w:trPr>
        <w:tc>
          <w:tcPr>
            <w:tcW w:w="2570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shd w:val="clear" w:color="auto" w:fill="1B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BF22F7" w14:textId="77777777" w:rsidR="00EC757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Filtro</w:t>
            </w:r>
          </w:p>
        </w:tc>
        <w:tc>
          <w:tcPr>
            <w:tcW w:w="7068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shd w:val="clear" w:color="auto" w:fill="1B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AD65A7" w14:textId="77777777" w:rsidR="00EC757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Uso</w:t>
            </w:r>
          </w:p>
        </w:tc>
      </w:tr>
      <w:tr w:rsidR="00EC7577" w14:paraId="52586F3B" w14:textId="77777777">
        <w:tc>
          <w:tcPr>
            <w:tcW w:w="2570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F81B01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Entidade Silver</w:t>
            </w:r>
          </w:p>
        </w:tc>
        <w:tc>
          <w:tcPr>
            <w:tcW w:w="7068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30E1EF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Tema do registro: Imóveis Rurais, Áreas Protegidas, Embargos Ambientais, Autos de Infração, Desmatamento, Focos de Calor ou Municípios.</w:t>
            </w:r>
          </w:p>
        </w:tc>
      </w:tr>
      <w:tr w:rsidR="00EC7577" w14:paraId="391DB667" w14:textId="77777777">
        <w:tc>
          <w:tcPr>
            <w:tcW w:w="2570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B0095F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Status da Análise</w:t>
            </w:r>
          </w:p>
        </w:tc>
        <w:tc>
          <w:tcPr>
            <w:tcW w:w="7068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643A4E" w14:textId="12475353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Situação do tratamento (ver seção </w:t>
            </w:r>
            <w:r w:rsidR="006E636B">
              <w:rPr>
                <w:sz w:val="19"/>
                <w:szCs w:val="19"/>
              </w:rPr>
              <w:t>9</w:t>
            </w:r>
            <w:r>
              <w:rPr>
                <w:sz w:val="19"/>
                <w:szCs w:val="19"/>
              </w:rPr>
              <w:t>.2).</w:t>
            </w:r>
          </w:p>
        </w:tc>
      </w:tr>
      <w:tr w:rsidR="00EC7577" w14:paraId="5B778156" w14:textId="77777777">
        <w:tc>
          <w:tcPr>
            <w:tcW w:w="2570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EB4ED5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Tipo de Erro</w:t>
            </w:r>
          </w:p>
        </w:tc>
        <w:tc>
          <w:tcPr>
            <w:tcW w:w="7068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3C0ACF" w14:textId="1C73C6F5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Categoria da inconsistência (ver seção </w:t>
            </w:r>
            <w:r w:rsidR="006E636B">
              <w:rPr>
                <w:sz w:val="19"/>
                <w:szCs w:val="19"/>
              </w:rPr>
              <w:t>9</w:t>
            </w:r>
            <w:r>
              <w:rPr>
                <w:sz w:val="19"/>
                <w:szCs w:val="19"/>
              </w:rPr>
              <w:t>.3).</w:t>
            </w:r>
          </w:p>
        </w:tc>
      </w:tr>
      <w:tr w:rsidR="00EC7577" w14:paraId="5CC1D19B" w14:textId="77777777">
        <w:tc>
          <w:tcPr>
            <w:tcW w:w="2570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A9ADCA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Lote ID</w:t>
            </w:r>
          </w:p>
        </w:tc>
        <w:tc>
          <w:tcPr>
            <w:tcW w:w="7068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7CE74B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Número do lote. Ao preenchê-lo, aparece uma faixa informativa com os botões </w:t>
            </w:r>
            <w:r>
              <w:rPr>
                <w:b/>
                <w:bCs/>
                <w:sz w:val="19"/>
                <w:szCs w:val="19"/>
              </w:rPr>
              <w:t>Ver no Pipeline</w:t>
            </w:r>
            <w:r>
              <w:rPr>
                <w:sz w:val="19"/>
                <w:szCs w:val="19"/>
              </w:rPr>
              <w:t xml:space="preserve"> e </w:t>
            </w:r>
            <w:r>
              <w:rPr>
                <w:b/>
                <w:bCs/>
                <w:sz w:val="19"/>
                <w:szCs w:val="19"/>
              </w:rPr>
              <w:t>Limpar filtro de lote</w:t>
            </w:r>
            <w:r>
              <w:rPr>
                <w:sz w:val="19"/>
                <w:szCs w:val="19"/>
              </w:rPr>
              <w:t>.</w:t>
            </w:r>
          </w:p>
        </w:tc>
      </w:tr>
      <w:tr w:rsidR="00EC7577" w14:paraId="21DBC2D8" w14:textId="77777777">
        <w:tc>
          <w:tcPr>
            <w:tcW w:w="2570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930B57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Buscar por texto</w:t>
            </w:r>
          </w:p>
        </w:tc>
        <w:tc>
          <w:tcPr>
            <w:tcW w:w="7068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26CEE4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Pesquisa na chave do registro, no nome do campo ou no motivo da inconsistência.</w:t>
            </w:r>
          </w:p>
        </w:tc>
      </w:tr>
    </w:tbl>
    <w:p w14:paraId="06CE8CEC" w14:textId="77777777" w:rsidR="00EC7577" w:rsidRDefault="00000000">
      <w:pPr>
        <w:pStyle w:val="Ttulo2"/>
      </w:pPr>
      <w:bookmarkStart w:id="37" w:name="_Toc241262048"/>
      <w:r>
        <w:lastRenderedPageBreak/>
        <w:t>6.3. Tabela de inconsistências</w:t>
      </w:r>
      <w:bookmarkEnd w:id="3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55"/>
        <w:gridCol w:w="6683"/>
      </w:tblGrid>
      <w:tr w:rsidR="00EC7577" w14:paraId="30E119F7" w14:textId="77777777">
        <w:trPr>
          <w:tblHeader/>
        </w:trPr>
        <w:tc>
          <w:tcPr>
            <w:tcW w:w="295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shd w:val="clear" w:color="auto" w:fill="1B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00F2E8" w14:textId="77777777" w:rsidR="00EC757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Coluna</w:t>
            </w:r>
          </w:p>
        </w:tc>
        <w:tc>
          <w:tcPr>
            <w:tcW w:w="6683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shd w:val="clear" w:color="auto" w:fill="1B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737875" w14:textId="77777777" w:rsidR="00EC757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Conteúdo</w:t>
            </w:r>
          </w:p>
        </w:tc>
      </w:tr>
      <w:tr w:rsidR="00EC7577" w14:paraId="747B14E2" w14:textId="77777777">
        <w:tc>
          <w:tcPr>
            <w:tcW w:w="295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ADDD11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Chave Natural / ID</w:t>
            </w:r>
          </w:p>
        </w:tc>
        <w:tc>
          <w:tcPr>
            <w:tcW w:w="6683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06A1D5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Identificador de negócio do registro (ex.: código do imóvel no CAR) e o número interno.</w:t>
            </w:r>
          </w:p>
        </w:tc>
      </w:tr>
      <w:tr w:rsidR="00EC7577" w14:paraId="51229BE4" w14:textId="77777777">
        <w:tc>
          <w:tcPr>
            <w:tcW w:w="295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DD1E42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Entidade</w:t>
            </w:r>
          </w:p>
        </w:tc>
        <w:tc>
          <w:tcPr>
            <w:tcW w:w="6683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DEA311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Tema do registro na Silver.</w:t>
            </w:r>
          </w:p>
        </w:tc>
      </w:tr>
      <w:tr w:rsidR="00EC7577" w14:paraId="5F58B9A3" w14:textId="77777777">
        <w:tc>
          <w:tcPr>
            <w:tcW w:w="295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C35611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Tipo de Erro</w:t>
            </w:r>
          </w:p>
        </w:tc>
        <w:tc>
          <w:tcPr>
            <w:tcW w:w="6683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C994A7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Código da inconsistência encontrada.</w:t>
            </w:r>
          </w:p>
        </w:tc>
      </w:tr>
      <w:tr w:rsidR="00EC7577" w14:paraId="44A45B52" w14:textId="77777777">
        <w:tc>
          <w:tcPr>
            <w:tcW w:w="295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D67C6D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Campo &amp; Motivo da Rejeição</w:t>
            </w:r>
          </w:p>
        </w:tc>
        <w:tc>
          <w:tcPr>
            <w:tcW w:w="6683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70561C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Campo com problema e a explicação. Textos longos têm o botão </w:t>
            </w:r>
            <w:r>
              <w:rPr>
                <w:b/>
                <w:bCs/>
                <w:sz w:val="19"/>
                <w:szCs w:val="19"/>
              </w:rPr>
              <w:t>Ver texto completo</w:t>
            </w:r>
            <w:r>
              <w:rPr>
                <w:sz w:val="19"/>
                <w:szCs w:val="19"/>
              </w:rPr>
              <w:t>.</w:t>
            </w:r>
          </w:p>
        </w:tc>
      </w:tr>
      <w:tr w:rsidR="00EC7577" w14:paraId="258A6480" w14:textId="77777777">
        <w:tc>
          <w:tcPr>
            <w:tcW w:w="295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5028E3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Origem &amp; Lote</w:t>
            </w:r>
          </w:p>
        </w:tc>
        <w:tc>
          <w:tcPr>
            <w:tcW w:w="6683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3D6CF9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Fonte de origem e o número do lote. Clique no número do lote para filtrar a tabela por ele.</w:t>
            </w:r>
          </w:p>
        </w:tc>
      </w:tr>
      <w:tr w:rsidR="00EC7577" w14:paraId="43491638" w14:textId="77777777">
        <w:tc>
          <w:tcPr>
            <w:tcW w:w="295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3E4663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Status</w:t>
            </w:r>
          </w:p>
        </w:tc>
        <w:tc>
          <w:tcPr>
            <w:tcW w:w="6683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1F0D2B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Situação atual da análise.</w:t>
            </w:r>
          </w:p>
        </w:tc>
      </w:tr>
      <w:tr w:rsidR="00EC7577" w14:paraId="74FEC1F5" w14:textId="77777777">
        <w:tc>
          <w:tcPr>
            <w:tcW w:w="295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E635E3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Ação</w:t>
            </w:r>
          </w:p>
        </w:tc>
        <w:tc>
          <w:tcPr>
            <w:tcW w:w="6683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AE339C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Botão </w:t>
            </w:r>
            <w:r>
              <w:rPr>
                <w:b/>
                <w:bCs/>
                <w:sz w:val="19"/>
                <w:szCs w:val="19"/>
              </w:rPr>
              <w:t>Inspecionar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6C63CF7C" w14:textId="77777777" w:rsidR="00EC7577" w:rsidRDefault="00000000">
      <w:pPr>
        <w:pStyle w:val="Ttulo2"/>
      </w:pPr>
      <w:bookmarkStart w:id="38" w:name="_Toc241262049"/>
      <w:r>
        <w:t>6.4. Inspecionar e tratar um registro</w:t>
      </w:r>
      <w:bookmarkEnd w:id="38"/>
    </w:p>
    <w:p w14:paraId="4C1BAF13" w14:textId="77777777" w:rsidR="00EC7577" w:rsidRDefault="00000000">
      <w:pPr>
        <w:spacing w:after="120" w:line="300" w:lineRule="auto"/>
        <w:jc w:val="both"/>
      </w:pPr>
      <w:r>
        <w:t xml:space="preserve">Clique em </w:t>
      </w:r>
      <w:r>
        <w:rPr>
          <w:b/>
          <w:bCs/>
        </w:rPr>
        <w:t>Inspecionar</w:t>
      </w:r>
      <w:r>
        <w:t xml:space="preserve"> para abrir a janela de detalhes, que contém:</w:t>
      </w:r>
    </w:p>
    <w:p w14:paraId="5D183C73" w14:textId="77777777" w:rsidR="00EC7577" w:rsidRDefault="00000000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Cabeçalho:</w:t>
      </w:r>
      <w:r>
        <w:t xml:space="preserve"> entidade, status, chave do registro, fonte e lote.</w:t>
      </w:r>
    </w:p>
    <w:p w14:paraId="05D3EBBC" w14:textId="77777777" w:rsidR="00EC7577" w:rsidRDefault="00000000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Quadro da inconsistência:</w:t>
      </w:r>
      <w:r>
        <w:t xml:space="preserve"> tipo de erro com a descrição, campo com problema, valor recebido da origem e o motivo completo da rejeição.</w:t>
      </w:r>
    </w:p>
    <w:p w14:paraId="2E074A9D" w14:textId="77777777" w:rsidR="00EC7577" w:rsidRDefault="00000000">
      <w:pPr>
        <w:pStyle w:val="PargrafodaLista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Payload</w:t>
      </w:r>
      <w:proofErr w:type="spellEnd"/>
      <w:r>
        <w:rPr>
          <w:b/>
          <w:bCs/>
        </w:rPr>
        <w:t xml:space="preserve"> Original (Camada Bronze):</w:t>
      </w:r>
      <w:r>
        <w:t xml:space="preserve"> o registro exatamente como chegou da fonte. Use </w:t>
      </w:r>
      <w:r>
        <w:rPr>
          <w:b/>
          <w:bCs/>
        </w:rPr>
        <w:t>Copiar JSON</w:t>
      </w:r>
      <w:r>
        <w:t xml:space="preserve"> para copiá-lo ou </w:t>
      </w:r>
      <w:r>
        <w:rPr>
          <w:b/>
          <w:bCs/>
        </w:rPr>
        <w:t>Editar Correção Manual</w:t>
      </w:r>
      <w:r>
        <w:t xml:space="preserve"> para abrir o editor e registrar os ajustes.</w:t>
      </w:r>
    </w:p>
    <w:p w14:paraId="68C62F2A" w14:textId="77777777" w:rsidR="00EC7577" w:rsidRDefault="00000000">
      <w:pPr>
        <w:pStyle w:val="PargrafodaLista"/>
        <w:numPr>
          <w:ilvl w:val="0"/>
          <w:numId w:val="2"/>
        </w:numPr>
        <w:spacing w:after="60" w:line="290" w:lineRule="auto"/>
      </w:pPr>
      <w:r>
        <w:rPr>
          <w:b/>
          <w:bCs/>
        </w:rPr>
        <w:t>Justificativa para Descarte:</w:t>
      </w:r>
      <w:r>
        <w:t xml:space="preserve"> campo de texto usado quando o registro for irrecuperável.</w:t>
      </w:r>
    </w:p>
    <w:p w14:paraId="160C5F10" w14:textId="77777777" w:rsidR="00EC7577" w:rsidRDefault="00000000">
      <w:pPr>
        <w:spacing w:after="120" w:line="300" w:lineRule="auto"/>
        <w:jc w:val="both"/>
      </w:pPr>
      <w:r>
        <w:t>Os botões do rodapé são: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1"/>
        <w:gridCol w:w="2955"/>
        <w:gridCol w:w="4242"/>
      </w:tblGrid>
      <w:tr w:rsidR="00EC7577" w14:paraId="693881DB" w14:textId="77777777">
        <w:trPr>
          <w:tblHeader/>
        </w:trPr>
        <w:tc>
          <w:tcPr>
            <w:tcW w:w="244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shd w:val="clear" w:color="auto" w:fill="1B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A7A580" w14:textId="77777777" w:rsidR="00EC757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Botão</w:t>
            </w:r>
          </w:p>
        </w:tc>
        <w:tc>
          <w:tcPr>
            <w:tcW w:w="295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shd w:val="clear" w:color="auto" w:fill="1B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8524A7" w14:textId="77777777" w:rsidR="00EC757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Quando aparece</w:t>
            </w:r>
          </w:p>
        </w:tc>
        <w:tc>
          <w:tcPr>
            <w:tcW w:w="4242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shd w:val="clear" w:color="auto" w:fill="1B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DBC599" w14:textId="77777777" w:rsidR="00EC757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Efeito</w:t>
            </w:r>
          </w:p>
        </w:tc>
      </w:tr>
      <w:tr w:rsidR="00EC7577" w14:paraId="63C16D26" w14:textId="77777777">
        <w:tc>
          <w:tcPr>
            <w:tcW w:w="244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DA9CEE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Iniciar Análise</w:t>
            </w:r>
          </w:p>
        </w:tc>
        <w:tc>
          <w:tcPr>
            <w:tcW w:w="295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C31F4A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Registro Pendente</w:t>
            </w:r>
          </w:p>
        </w:tc>
        <w:tc>
          <w:tcPr>
            <w:tcW w:w="4242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944900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Muda o status para </w:t>
            </w:r>
            <w:r>
              <w:rPr>
                <w:b/>
                <w:bCs/>
                <w:sz w:val="19"/>
                <w:szCs w:val="19"/>
              </w:rPr>
              <w:t>Em Análise</w:t>
            </w:r>
            <w:r>
              <w:rPr>
                <w:sz w:val="19"/>
                <w:szCs w:val="19"/>
              </w:rPr>
              <w:t>, sinalizando que alguém está tratando o registro.</w:t>
            </w:r>
          </w:p>
        </w:tc>
      </w:tr>
      <w:tr w:rsidR="00EC7577" w14:paraId="3EBBECB4" w14:textId="77777777">
        <w:tc>
          <w:tcPr>
            <w:tcW w:w="244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853714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Descartar Registro</w:t>
            </w:r>
          </w:p>
        </w:tc>
        <w:tc>
          <w:tcPr>
            <w:tcW w:w="295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9EBFCD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Registro não descartado e não corrigido</w:t>
            </w:r>
          </w:p>
        </w:tc>
        <w:tc>
          <w:tcPr>
            <w:tcW w:w="4242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30E488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Exige a justificativa preenchida. Muda o status </w:t>
            </w:r>
            <w:proofErr w:type="gramStart"/>
            <w:r>
              <w:rPr>
                <w:sz w:val="19"/>
                <w:szCs w:val="19"/>
              </w:rPr>
              <w:t xml:space="preserve">para </w:t>
            </w:r>
            <w:r>
              <w:rPr>
                <w:b/>
                <w:bCs/>
                <w:sz w:val="19"/>
                <w:szCs w:val="19"/>
              </w:rPr>
              <w:t>Descartado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</w:tr>
      <w:tr w:rsidR="00EC7577" w14:paraId="01BB451A" w14:textId="77777777">
        <w:tc>
          <w:tcPr>
            <w:tcW w:w="244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74912D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Revalidar &amp; Promover</w:t>
            </w:r>
          </w:p>
        </w:tc>
        <w:tc>
          <w:tcPr>
            <w:tcW w:w="295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F258BD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Registro ainda não corrigido</w:t>
            </w:r>
          </w:p>
        </w:tc>
        <w:tc>
          <w:tcPr>
            <w:tcW w:w="4242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43525C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 xml:space="preserve">Registra a correção e muda o status </w:t>
            </w:r>
            <w:proofErr w:type="gramStart"/>
            <w:r>
              <w:rPr>
                <w:sz w:val="19"/>
                <w:szCs w:val="19"/>
              </w:rPr>
              <w:t xml:space="preserve">para </w:t>
            </w:r>
            <w:r>
              <w:rPr>
                <w:b/>
                <w:bCs/>
                <w:sz w:val="19"/>
                <w:szCs w:val="19"/>
              </w:rPr>
              <w:t>Corrigido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/ Reprocessado</w:t>
            </w:r>
            <w:r>
              <w:rPr>
                <w:sz w:val="19"/>
                <w:szCs w:val="19"/>
              </w:rPr>
              <w:t>.</w:t>
            </w:r>
          </w:p>
        </w:tc>
      </w:tr>
      <w:tr w:rsidR="00EC7577" w14:paraId="27DDA5EF" w14:textId="77777777">
        <w:tc>
          <w:tcPr>
            <w:tcW w:w="244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56BA56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Fechar</w:t>
            </w:r>
          </w:p>
        </w:tc>
        <w:tc>
          <w:tcPr>
            <w:tcW w:w="295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371817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Sempre</w:t>
            </w:r>
          </w:p>
        </w:tc>
        <w:tc>
          <w:tcPr>
            <w:tcW w:w="4242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A3E039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Fecha a janela sem alterações.</w:t>
            </w:r>
          </w:p>
        </w:tc>
      </w:tr>
    </w:tbl>
    <w:p w14:paraId="7D33805E" w14:textId="77777777" w:rsidR="00EC7577" w:rsidRDefault="00EC7577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C7577" w14:paraId="4B6CD4B8" w14:textId="77777777">
        <w:tc>
          <w:tcPr>
            <w:tcW w:w="9638" w:type="dxa"/>
            <w:tcBorders>
              <w:top w:val="none" w:sz="0" w:space="0" w:color="FFFFFF"/>
              <w:left w:val="single" w:sz="24" w:space="0" w:color="2B6CB0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3BD0918E" w14:textId="77777777" w:rsidR="00EC7577" w:rsidRDefault="00000000">
            <w:pPr>
              <w:spacing w:after="60" w:line="280" w:lineRule="auto"/>
            </w:pPr>
            <w:r>
              <w:rPr>
                <w:b/>
                <w:bCs/>
                <w:color w:val="2B6CB0"/>
              </w:rPr>
              <w:t xml:space="preserve">NOTA: </w:t>
            </w:r>
            <w:r>
              <w:t>A gravação efetiva dos registros de um lote na Silver acontece quando o lote é liberado na tela Lotes &amp; Pipeline (seção 5.5). Use a quarentena para investigar e documentar a decisão sobre cada registro e, em seguida, libere ou descarte o lote.</w:t>
            </w:r>
          </w:p>
        </w:tc>
      </w:tr>
    </w:tbl>
    <w:p w14:paraId="29297268" w14:textId="77777777" w:rsidR="00EC7577" w:rsidRDefault="00000000">
      <w:pPr>
        <w:pStyle w:val="Ttulo1"/>
        <w:pageBreakBefore/>
      </w:pPr>
      <w:bookmarkStart w:id="39" w:name="_Toc241262050"/>
      <w:r>
        <w:lastRenderedPageBreak/>
        <w:t>7. Conjuntos &amp; Cobertura</w:t>
      </w:r>
      <w:bookmarkEnd w:id="39"/>
    </w:p>
    <w:p w14:paraId="3616D846" w14:textId="77777777" w:rsidR="00EC7577" w:rsidRDefault="00000000">
      <w:pPr>
        <w:spacing w:after="120" w:line="300" w:lineRule="auto"/>
        <w:jc w:val="both"/>
      </w:pPr>
      <w:r>
        <w:t>Um conjunto representa a versão de uma fonte de dados em determinado mês de competência, com o seu status de publicação e a área geográfica que ele cobre.</w:t>
      </w:r>
    </w:p>
    <w:p w14:paraId="2573BCC3" w14:textId="77777777" w:rsidR="00EC7577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EFEE87C" wp14:editId="031E8B44">
            <wp:extent cx="5905500" cy="3070860"/>
            <wp:effectExtent l="0" t="0" r="0" b="0"/>
            <wp:docPr id="761289229" name="fig3" descr="Tela Conjuntos &amp; Cobertura Territorial" title="Tela Conjuntos &amp; Cobertura Territo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D5BAE" w14:textId="77777777" w:rsidR="00EC7577" w:rsidRDefault="00000000">
      <w:pPr>
        <w:spacing w:after="200"/>
        <w:jc w:val="center"/>
      </w:pPr>
      <w:r>
        <w:rPr>
          <w:i/>
          <w:iCs/>
          <w:color w:val="5B6573"/>
          <w:sz w:val="18"/>
          <w:szCs w:val="18"/>
        </w:rPr>
        <w:t>Figura 3 – Tela Conjuntos &amp; Cobertura Territorial</w:t>
      </w:r>
    </w:p>
    <w:p w14:paraId="5553100E" w14:textId="77777777" w:rsidR="00EC7577" w:rsidRDefault="00000000">
      <w:pPr>
        <w:pStyle w:val="Ttulo2"/>
      </w:pPr>
      <w:bookmarkStart w:id="40" w:name="_Toc241262051"/>
      <w:r>
        <w:t>7.1. Cadastrar um conjunto</w:t>
      </w:r>
      <w:bookmarkEnd w:id="40"/>
    </w:p>
    <w:p w14:paraId="6E9BCDDD" w14:textId="77777777" w:rsidR="00EC7577" w:rsidRDefault="00000000">
      <w:pPr>
        <w:pStyle w:val="PargrafodaLista"/>
        <w:numPr>
          <w:ilvl w:val="0"/>
          <w:numId w:val="9"/>
        </w:numPr>
        <w:spacing w:after="80" w:line="290" w:lineRule="auto"/>
      </w:pPr>
      <w:r>
        <w:t xml:space="preserve">No quadro </w:t>
      </w:r>
      <w:r>
        <w:rPr>
          <w:b/>
          <w:bCs/>
        </w:rPr>
        <w:t>Novo Conjunto</w:t>
      </w:r>
      <w:r>
        <w:t xml:space="preserve">, selecione a </w:t>
      </w:r>
      <w:r>
        <w:rPr>
          <w:b/>
          <w:bCs/>
        </w:rPr>
        <w:t>Fonte de Dados</w:t>
      </w:r>
      <w:r>
        <w:t>.</w:t>
      </w:r>
    </w:p>
    <w:p w14:paraId="6A357CE3" w14:textId="77777777" w:rsidR="00EC7577" w:rsidRDefault="00000000">
      <w:pPr>
        <w:pStyle w:val="PargrafodaLista"/>
        <w:numPr>
          <w:ilvl w:val="0"/>
          <w:numId w:val="9"/>
        </w:numPr>
        <w:spacing w:after="80" w:line="290" w:lineRule="auto"/>
      </w:pPr>
      <w:r>
        <w:t xml:space="preserve">Informe a </w:t>
      </w:r>
      <w:r>
        <w:rPr>
          <w:b/>
          <w:bCs/>
        </w:rPr>
        <w:t>Competência (Mês/Ano)</w:t>
      </w:r>
      <w:r>
        <w:t xml:space="preserve"> no seletor de mês.</w:t>
      </w:r>
    </w:p>
    <w:p w14:paraId="2104F5FF" w14:textId="77777777" w:rsidR="00EC7577" w:rsidRDefault="00000000">
      <w:pPr>
        <w:pStyle w:val="PargrafodaLista"/>
        <w:numPr>
          <w:ilvl w:val="0"/>
          <w:numId w:val="9"/>
        </w:numPr>
        <w:spacing w:after="80" w:line="290" w:lineRule="auto"/>
      </w:pPr>
      <w:r>
        <w:t xml:space="preserve">Escolha o </w:t>
      </w:r>
      <w:r>
        <w:rPr>
          <w:b/>
          <w:bCs/>
        </w:rPr>
        <w:t>Status da Camada</w:t>
      </w:r>
      <w:r>
        <w:t>: Ativa, Inativa, Processando ou Erro.</w:t>
      </w:r>
    </w:p>
    <w:p w14:paraId="565DEFD5" w14:textId="77777777" w:rsidR="00EC7577" w:rsidRDefault="00000000">
      <w:pPr>
        <w:pStyle w:val="PargrafodaLista"/>
        <w:numPr>
          <w:ilvl w:val="0"/>
          <w:numId w:val="9"/>
        </w:numPr>
        <w:spacing w:after="80" w:line="290" w:lineRule="auto"/>
      </w:pPr>
      <w:r>
        <w:t xml:space="preserve">Clique em </w:t>
      </w:r>
      <w:r>
        <w:rPr>
          <w:b/>
          <w:bCs/>
        </w:rPr>
        <w:t>Cadastrar Conjunto</w:t>
      </w:r>
      <w:r>
        <w:t xml:space="preserve">. O conjunto aparece na lista </w:t>
      </w:r>
      <w:r>
        <w:rPr>
          <w:b/>
          <w:bCs/>
        </w:rPr>
        <w:t>Conjuntos Cadastrados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EC7577" w14:paraId="5A6037F1" w14:textId="77777777">
        <w:tc>
          <w:tcPr>
            <w:tcW w:w="9638" w:type="dxa"/>
            <w:tcBorders>
              <w:top w:val="none" w:sz="0" w:space="0" w:color="FFFFFF"/>
              <w:left w:val="single" w:sz="24" w:space="0" w:color="2B6CB0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B1D9EC2" w14:textId="77777777" w:rsidR="00EC7577" w:rsidRDefault="00000000">
            <w:pPr>
              <w:spacing w:after="60" w:line="280" w:lineRule="auto"/>
            </w:pPr>
            <w:r>
              <w:rPr>
                <w:b/>
                <w:bCs/>
                <w:color w:val="2B6CB0"/>
              </w:rPr>
              <w:t xml:space="preserve">NOTA: </w:t>
            </w:r>
            <w:r>
              <w:t>A cobertura territorial (polígono no mapa) não é desenhada pelo usuário: ela é informada pelo sistema, a partir do banco de dados. Conjuntos sem essa informação aparecem com a indicação "Sem geometria".</w:t>
            </w:r>
          </w:p>
        </w:tc>
      </w:tr>
    </w:tbl>
    <w:p w14:paraId="384EEC9F" w14:textId="77777777" w:rsidR="00EC7577" w:rsidRDefault="00000000">
      <w:pPr>
        <w:pStyle w:val="Ttulo2"/>
      </w:pPr>
      <w:bookmarkStart w:id="41" w:name="_Toc241262052"/>
      <w:r>
        <w:t>7.2. Lista de conjuntos</w:t>
      </w:r>
      <w:bookmarkEnd w:id="41"/>
    </w:p>
    <w:p w14:paraId="46D861F5" w14:textId="77777777" w:rsidR="00EC7577" w:rsidRDefault="00000000">
      <w:pPr>
        <w:spacing w:after="120" w:line="300" w:lineRule="auto"/>
        <w:jc w:val="both"/>
      </w:pPr>
      <w:r>
        <w:t>Cada cartão mostra o número do conjunto, o nome da fonte, o status (etiqueta colorida), a competência e se há geometria de cobertura ("Com geometria" ou "Sem geometria"). O contador ao lado do título indica o total de conjuntos.</w:t>
      </w:r>
    </w:p>
    <w:p w14:paraId="7632D7CE" w14:textId="77777777" w:rsidR="00EC7577" w:rsidRDefault="00000000">
      <w:pPr>
        <w:pStyle w:val="Ttulo2"/>
      </w:pPr>
      <w:bookmarkStart w:id="42" w:name="_Toc241262053"/>
      <w:r>
        <w:t>7.3. Mapa de cobertura</w:t>
      </w:r>
      <w:bookmarkEnd w:id="42"/>
    </w:p>
    <w:p w14:paraId="178DF7F1" w14:textId="77777777" w:rsidR="00EC7577" w:rsidRDefault="00000000">
      <w:pPr>
        <w:pStyle w:val="PargrafodaLista"/>
        <w:numPr>
          <w:ilvl w:val="0"/>
          <w:numId w:val="2"/>
        </w:numPr>
        <w:spacing w:after="60" w:line="290" w:lineRule="auto"/>
      </w:pPr>
      <w:r>
        <w:t xml:space="preserve">Os polígonos verdes representam a cobertura dos conjuntos (legenda </w:t>
      </w:r>
      <w:r>
        <w:rPr>
          <w:b/>
          <w:bCs/>
        </w:rPr>
        <w:t>Cobertura</w:t>
      </w:r>
      <w:r>
        <w:t>).</w:t>
      </w:r>
    </w:p>
    <w:p w14:paraId="3C6DA700" w14:textId="77777777" w:rsidR="00EC7577" w:rsidRDefault="00000000">
      <w:pPr>
        <w:pStyle w:val="PargrafodaLista"/>
        <w:numPr>
          <w:ilvl w:val="0"/>
          <w:numId w:val="2"/>
        </w:numPr>
        <w:spacing w:after="60" w:line="290" w:lineRule="auto"/>
      </w:pPr>
      <w:r>
        <w:t xml:space="preserve">Clique em um cartão da lista para destacá-lo: o cartão recebe borda laranja e o polígono correspondente aparece destacado no mapa (legenda </w:t>
      </w:r>
      <w:r>
        <w:rPr>
          <w:b/>
          <w:bCs/>
        </w:rPr>
        <w:t>Selecionado</w:t>
      </w:r>
      <w:r>
        <w:t>).</w:t>
      </w:r>
    </w:p>
    <w:p w14:paraId="55AC8BA8" w14:textId="77777777" w:rsidR="00EC7577" w:rsidRDefault="00000000">
      <w:pPr>
        <w:pStyle w:val="PargrafodaLista"/>
        <w:numPr>
          <w:ilvl w:val="0"/>
          <w:numId w:val="2"/>
        </w:numPr>
        <w:spacing w:after="60" w:line="290" w:lineRule="auto"/>
      </w:pPr>
      <w:r>
        <w:t xml:space="preserve">Use os botões </w:t>
      </w:r>
      <w:r>
        <w:rPr>
          <w:b/>
          <w:bCs/>
        </w:rPr>
        <w:t>+</w:t>
      </w:r>
      <w:r>
        <w:t xml:space="preserve"> e </w:t>
      </w:r>
      <w:r>
        <w:rPr>
          <w:b/>
          <w:bCs/>
        </w:rPr>
        <w:t>−</w:t>
      </w:r>
      <w:r>
        <w:t xml:space="preserve"> ou a roda do mouse para aproximar e afastar, e arraste o mapa para navegar.</w:t>
      </w:r>
    </w:p>
    <w:p w14:paraId="57769202" w14:textId="77777777" w:rsidR="00EC7577" w:rsidRDefault="00000000">
      <w:pPr>
        <w:pStyle w:val="PargrafodaLista"/>
        <w:numPr>
          <w:ilvl w:val="0"/>
          <w:numId w:val="2"/>
        </w:numPr>
        <w:spacing w:after="60" w:line="290" w:lineRule="auto"/>
      </w:pPr>
      <w:r>
        <w:t xml:space="preserve">O mapa de fundo é do </w:t>
      </w:r>
      <w:proofErr w:type="spellStart"/>
      <w:r>
        <w:t>OpenStreetMap</w:t>
      </w:r>
      <w:proofErr w:type="spellEnd"/>
      <w:r>
        <w:t xml:space="preserve"> e abre centralizado no Brasil; aproxime-se da região de interesse (o Paraná, recorte territorial do projeto) para examinar as coberturas.</w:t>
      </w:r>
    </w:p>
    <w:p w14:paraId="5D66A1D7" w14:textId="3A198135" w:rsidR="00EC7577" w:rsidRDefault="00F20ECD">
      <w:pPr>
        <w:pStyle w:val="Ttulo1"/>
        <w:pageBreakBefore/>
      </w:pPr>
      <w:bookmarkStart w:id="43" w:name="_Toc241262054"/>
      <w:r>
        <w:lastRenderedPageBreak/>
        <w:t>8. Roteiros Passo a Passo</w:t>
      </w:r>
      <w:bookmarkEnd w:id="43"/>
    </w:p>
    <w:p w14:paraId="455BA86C" w14:textId="351DFF45" w:rsidR="00EC7577" w:rsidRDefault="00F20ECD">
      <w:pPr>
        <w:pStyle w:val="Ttulo2"/>
      </w:pPr>
      <w:bookmarkStart w:id="44" w:name="_Toc241262055"/>
      <w:r>
        <w:t>8.1. Incluir uma nova fonte de serviço web e carregar os dados</w:t>
      </w:r>
      <w:bookmarkEnd w:id="44"/>
    </w:p>
    <w:p w14:paraId="6858FF9D" w14:textId="77777777" w:rsidR="00EC7577" w:rsidRDefault="00000000">
      <w:pPr>
        <w:pStyle w:val="PargrafodaLista"/>
        <w:numPr>
          <w:ilvl w:val="0"/>
          <w:numId w:val="12"/>
        </w:numPr>
        <w:spacing w:after="80" w:line="290" w:lineRule="auto"/>
      </w:pPr>
      <w:r>
        <w:t xml:space="preserve">Em </w:t>
      </w:r>
      <w:r>
        <w:rPr>
          <w:b/>
          <w:bCs/>
        </w:rPr>
        <w:t>Cadastro de Fontes</w:t>
      </w:r>
      <w:r>
        <w:t xml:space="preserve">, clique em </w:t>
      </w:r>
      <w:r>
        <w:rPr>
          <w:b/>
          <w:bCs/>
        </w:rPr>
        <w:t>Adicionar fonte</w:t>
      </w:r>
      <w:r>
        <w:t xml:space="preserve">; preencha nome e órgão, escolha </w:t>
      </w:r>
      <w:r>
        <w:rPr>
          <w:b/>
          <w:bCs/>
        </w:rPr>
        <w:t xml:space="preserve">API REST / </w:t>
      </w:r>
      <w:proofErr w:type="spellStart"/>
      <w:r>
        <w:rPr>
          <w:b/>
          <w:bCs/>
        </w:rPr>
        <w:t>GeoServer</w:t>
      </w:r>
      <w:proofErr w:type="spellEnd"/>
      <w:r>
        <w:rPr>
          <w:b/>
          <w:bCs/>
        </w:rPr>
        <w:t xml:space="preserve"> WFS</w:t>
      </w:r>
      <w:r>
        <w:t xml:space="preserve">, informe a URL e o formato </w:t>
      </w:r>
      <w:proofErr w:type="spellStart"/>
      <w:r>
        <w:rPr>
          <w:b/>
          <w:bCs/>
        </w:rPr>
        <w:t>GeoJSON</w:t>
      </w:r>
      <w:proofErr w:type="spellEnd"/>
      <w:r>
        <w:t>.</w:t>
      </w:r>
    </w:p>
    <w:p w14:paraId="395315B5" w14:textId="77777777" w:rsidR="00EC7577" w:rsidRDefault="00000000">
      <w:pPr>
        <w:pStyle w:val="PargrafodaLista"/>
        <w:numPr>
          <w:ilvl w:val="0"/>
          <w:numId w:val="12"/>
        </w:numPr>
        <w:spacing w:after="80" w:line="290" w:lineRule="auto"/>
      </w:pPr>
      <w:r>
        <w:t>Defina o agendamento desejado (</w:t>
      </w:r>
      <w:proofErr w:type="gramStart"/>
      <w:r>
        <w:t>ou Personalizado</w:t>
      </w:r>
      <w:proofErr w:type="gramEnd"/>
      <w:r>
        <w:t xml:space="preserve"> vazio para somente manual) e clique em </w:t>
      </w:r>
      <w:r>
        <w:rPr>
          <w:b/>
          <w:bCs/>
        </w:rPr>
        <w:t>Cadastrar Fonte</w:t>
      </w:r>
      <w:r>
        <w:t>.</w:t>
      </w:r>
    </w:p>
    <w:p w14:paraId="43749B44" w14:textId="77777777" w:rsidR="00EC7577" w:rsidRDefault="00000000">
      <w:pPr>
        <w:pStyle w:val="PargrafodaLista"/>
        <w:numPr>
          <w:ilvl w:val="0"/>
          <w:numId w:val="12"/>
        </w:numPr>
        <w:spacing w:after="80" w:line="290" w:lineRule="auto"/>
      </w:pPr>
      <w:r>
        <w:t xml:space="preserve">Clique no botão </w:t>
      </w:r>
      <w:r>
        <w:rPr>
          <w:b/>
          <w:bCs/>
        </w:rPr>
        <w:t>#</w:t>
      </w:r>
      <w:r>
        <w:t xml:space="preserve"> da nova fonte e cadastre o </w:t>
      </w:r>
      <w:proofErr w:type="spellStart"/>
      <w:r>
        <w:t>de-para</w:t>
      </w:r>
      <w:proofErr w:type="spellEnd"/>
      <w:r>
        <w:t xml:space="preserve"> das colunas que devem ser validadas.</w:t>
      </w:r>
    </w:p>
    <w:p w14:paraId="6B7569B9" w14:textId="77777777" w:rsidR="00EC7577" w:rsidRDefault="00000000">
      <w:pPr>
        <w:pStyle w:val="PargrafodaLista"/>
        <w:numPr>
          <w:ilvl w:val="0"/>
          <w:numId w:val="12"/>
        </w:numPr>
        <w:spacing w:after="80" w:line="290" w:lineRule="auto"/>
      </w:pPr>
      <w:r>
        <w:t xml:space="preserve">Clique em </w:t>
      </w:r>
      <w:r>
        <w:rPr>
          <w:b/>
          <w:bCs/>
        </w:rPr>
        <w:t>▶</w:t>
      </w:r>
      <w:r>
        <w:t xml:space="preserve"> para executar e aguarde o resultado.</w:t>
      </w:r>
    </w:p>
    <w:p w14:paraId="1265DF3D" w14:textId="7E5AB043" w:rsidR="00EC7577" w:rsidRDefault="00000000">
      <w:pPr>
        <w:pStyle w:val="PargrafodaLista"/>
        <w:numPr>
          <w:ilvl w:val="0"/>
          <w:numId w:val="12"/>
        </w:numPr>
        <w:spacing w:after="80" w:line="290" w:lineRule="auto"/>
      </w:pPr>
      <w:r>
        <w:t xml:space="preserve">Se o lote for retido, siga o roteiro </w:t>
      </w:r>
      <w:r w:rsidR="006E636B">
        <w:t>8</w:t>
      </w:r>
      <w:r>
        <w:t>.3.</w:t>
      </w:r>
    </w:p>
    <w:p w14:paraId="6931D28B" w14:textId="7A536D94" w:rsidR="00EC7577" w:rsidRDefault="00F20ECD">
      <w:pPr>
        <w:pStyle w:val="Ttulo2"/>
      </w:pPr>
      <w:bookmarkStart w:id="45" w:name="_Toc241262056"/>
      <w:r>
        <w:t>8.2. Carregar o shapefile do CAR por upload</w:t>
      </w:r>
      <w:bookmarkEnd w:id="45"/>
    </w:p>
    <w:p w14:paraId="3766FEDB" w14:textId="77777777" w:rsidR="00EC7577" w:rsidRDefault="00000000">
      <w:pPr>
        <w:pStyle w:val="PargrafodaLista"/>
        <w:numPr>
          <w:ilvl w:val="0"/>
          <w:numId w:val="13"/>
        </w:numPr>
        <w:spacing w:after="80" w:line="290" w:lineRule="auto"/>
      </w:pPr>
      <w:r>
        <w:t>Baixe o arquivo .zip do estado no portal de consulta pública do CAR, pelo navegador.</w:t>
      </w:r>
    </w:p>
    <w:p w14:paraId="054BE1AB" w14:textId="77777777" w:rsidR="00EC7577" w:rsidRDefault="00000000">
      <w:pPr>
        <w:pStyle w:val="PargrafodaLista"/>
        <w:numPr>
          <w:ilvl w:val="0"/>
          <w:numId w:val="13"/>
        </w:numPr>
        <w:spacing w:after="80" w:line="290" w:lineRule="auto"/>
      </w:pPr>
      <w:r>
        <w:t xml:space="preserve">Em </w:t>
      </w:r>
      <w:r>
        <w:rPr>
          <w:b/>
          <w:bCs/>
        </w:rPr>
        <w:t>Cadastro de Fontes</w:t>
      </w:r>
      <w:r>
        <w:t xml:space="preserve">, localize a fonte de upload manual do CAR (ou cadastre uma pelo botão </w:t>
      </w:r>
      <w:r>
        <w:rPr>
          <w:b/>
          <w:bCs/>
        </w:rPr>
        <w:t>Adicionar fonte</w:t>
      </w:r>
      <w:r>
        <w:t xml:space="preserve">, com modalidade </w:t>
      </w:r>
      <w:r>
        <w:rPr>
          <w:b/>
          <w:bCs/>
        </w:rPr>
        <w:t>Upload manual</w:t>
      </w:r>
      <w:r>
        <w:t xml:space="preserve">, formato </w:t>
      </w:r>
      <w:r>
        <w:rPr>
          <w:b/>
          <w:bCs/>
        </w:rPr>
        <w:t>Shapefile</w:t>
      </w:r>
      <w:r>
        <w:t xml:space="preserve"> e agendamento </w:t>
      </w:r>
      <w:r>
        <w:rPr>
          <w:b/>
          <w:bCs/>
        </w:rPr>
        <w:t>Personalizado</w:t>
      </w:r>
      <w:r>
        <w:t xml:space="preserve"> vazio).</w:t>
      </w:r>
    </w:p>
    <w:p w14:paraId="4B1D02E2" w14:textId="77777777" w:rsidR="00EC7577" w:rsidRDefault="00000000">
      <w:pPr>
        <w:pStyle w:val="PargrafodaLista"/>
        <w:numPr>
          <w:ilvl w:val="0"/>
          <w:numId w:val="13"/>
        </w:numPr>
        <w:spacing w:after="80" w:line="290" w:lineRule="auto"/>
      </w:pPr>
      <w:r>
        <w:t xml:space="preserve">Clique em </w:t>
      </w:r>
      <w:r>
        <w:rPr>
          <w:b/>
          <w:bCs/>
        </w:rPr>
        <w:t>▶</w:t>
      </w:r>
      <w:r>
        <w:t>, selecione o arquivo .zip e aguarde o envio e o processamento sem fechar a página.</w:t>
      </w:r>
    </w:p>
    <w:p w14:paraId="330486EC" w14:textId="77777777" w:rsidR="00EC7577" w:rsidRDefault="00000000">
      <w:pPr>
        <w:pStyle w:val="PargrafodaLista"/>
        <w:numPr>
          <w:ilvl w:val="0"/>
          <w:numId w:val="13"/>
        </w:numPr>
        <w:spacing w:after="80" w:line="290" w:lineRule="auto"/>
      </w:pPr>
      <w:r>
        <w:t xml:space="preserve">Verifique o resultado na própria linha da fonte ou em </w:t>
      </w:r>
      <w:r>
        <w:rPr>
          <w:b/>
          <w:bCs/>
        </w:rPr>
        <w:t>Lotes &amp; Pipeline</w:t>
      </w:r>
      <w:r>
        <w:t>.</w:t>
      </w:r>
    </w:p>
    <w:p w14:paraId="4FB8D803" w14:textId="220ED2F8" w:rsidR="00EC7577" w:rsidRDefault="00F20ECD">
      <w:pPr>
        <w:pStyle w:val="Ttulo2"/>
      </w:pPr>
      <w:bookmarkStart w:id="46" w:name="_Toc241262057"/>
      <w:r>
        <w:t>8.3. Tratar um lote retido na quarentena</w:t>
      </w:r>
      <w:bookmarkEnd w:id="46"/>
    </w:p>
    <w:p w14:paraId="0143C17C" w14:textId="77777777" w:rsidR="00EC7577" w:rsidRDefault="00000000">
      <w:pPr>
        <w:pStyle w:val="PargrafodaLista"/>
        <w:numPr>
          <w:ilvl w:val="0"/>
          <w:numId w:val="14"/>
        </w:numPr>
        <w:spacing w:after="80" w:line="290" w:lineRule="auto"/>
      </w:pPr>
      <w:r>
        <w:t xml:space="preserve">Em </w:t>
      </w:r>
      <w:r>
        <w:rPr>
          <w:b/>
          <w:bCs/>
        </w:rPr>
        <w:t>Lotes &amp; Pipeline</w:t>
      </w:r>
      <w:r>
        <w:t xml:space="preserve">, filtre </w:t>
      </w:r>
      <w:proofErr w:type="gramStart"/>
      <w:r>
        <w:t xml:space="preserve">por </w:t>
      </w:r>
      <w:r>
        <w:rPr>
          <w:b/>
          <w:bCs/>
        </w:rPr>
        <w:t>Retido</w:t>
      </w:r>
      <w:proofErr w:type="gramEnd"/>
      <w:r>
        <w:rPr>
          <w:b/>
          <w:bCs/>
        </w:rPr>
        <w:t xml:space="preserve"> na Quarentena</w:t>
      </w:r>
      <w:r>
        <w:t xml:space="preserve"> e clique em </w:t>
      </w:r>
      <w:r>
        <w:rPr>
          <w:b/>
          <w:bCs/>
        </w:rPr>
        <w:t>Inspecionar Erros</w:t>
      </w:r>
      <w:r>
        <w:t xml:space="preserve"> no lote desejado.</w:t>
      </w:r>
    </w:p>
    <w:p w14:paraId="1F627616" w14:textId="77777777" w:rsidR="00EC7577" w:rsidRDefault="00000000">
      <w:pPr>
        <w:pStyle w:val="PargrafodaLista"/>
        <w:numPr>
          <w:ilvl w:val="0"/>
          <w:numId w:val="14"/>
        </w:numPr>
        <w:spacing w:after="80" w:line="290" w:lineRule="auto"/>
      </w:pPr>
      <w:r>
        <w:t xml:space="preserve">Na Quarentena, use o filtro </w:t>
      </w:r>
      <w:r>
        <w:rPr>
          <w:b/>
          <w:bCs/>
        </w:rPr>
        <w:t>Tipo de Erro</w:t>
      </w:r>
      <w:r>
        <w:t xml:space="preserve"> para agrupar os problemas e avaliar sua gravidade.</w:t>
      </w:r>
    </w:p>
    <w:p w14:paraId="1F58DAC6" w14:textId="77777777" w:rsidR="00EC7577" w:rsidRDefault="00000000">
      <w:pPr>
        <w:pStyle w:val="PargrafodaLista"/>
        <w:numPr>
          <w:ilvl w:val="0"/>
          <w:numId w:val="14"/>
        </w:numPr>
        <w:spacing w:after="80" w:line="290" w:lineRule="auto"/>
      </w:pPr>
      <w:r>
        <w:t xml:space="preserve">Abra alguns registros </w:t>
      </w:r>
      <w:proofErr w:type="gramStart"/>
      <w:r>
        <w:t xml:space="preserve">com </w:t>
      </w:r>
      <w:r>
        <w:rPr>
          <w:b/>
          <w:bCs/>
        </w:rPr>
        <w:t>Inspecionar</w:t>
      </w:r>
      <w:proofErr w:type="gramEnd"/>
      <w:r>
        <w:t xml:space="preserve"> e compare o valor recebido com o </w:t>
      </w:r>
      <w:proofErr w:type="spellStart"/>
      <w:r>
        <w:t>payload</w:t>
      </w:r>
      <w:proofErr w:type="spellEnd"/>
      <w:r>
        <w:t xml:space="preserve"> original.</w:t>
      </w:r>
    </w:p>
    <w:p w14:paraId="2ECDA66D" w14:textId="77777777" w:rsidR="00EC7577" w:rsidRDefault="00000000">
      <w:pPr>
        <w:pStyle w:val="PargrafodaLista"/>
        <w:numPr>
          <w:ilvl w:val="0"/>
          <w:numId w:val="14"/>
        </w:numPr>
        <w:spacing w:after="80" w:line="290" w:lineRule="auto"/>
      </w:pPr>
      <w:r>
        <w:t xml:space="preserve">Registre as decisões por registro: </w:t>
      </w:r>
      <w:r>
        <w:rPr>
          <w:b/>
          <w:bCs/>
        </w:rPr>
        <w:t>Iniciar Análise</w:t>
      </w:r>
      <w:r>
        <w:t xml:space="preserve">, </w:t>
      </w:r>
      <w:r>
        <w:rPr>
          <w:b/>
          <w:bCs/>
        </w:rPr>
        <w:t>Revalidar &amp; Promover</w:t>
      </w:r>
      <w:r>
        <w:t xml:space="preserve"> ou </w:t>
      </w:r>
      <w:r>
        <w:rPr>
          <w:b/>
          <w:bCs/>
        </w:rPr>
        <w:t>Descartar Registro</w:t>
      </w:r>
      <w:r>
        <w:t xml:space="preserve"> (com justificativa).</w:t>
      </w:r>
    </w:p>
    <w:p w14:paraId="2276602E" w14:textId="77777777" w:rsidR="00EC7577" w:rsidRDefault="00000000">
      <w:pPr>
        <w:pStyle w:val="PargrafodaLista"/>
        <w:numPr>
          <w:ilvl w:val="0"/>
          <w:numId w:val="14"/>
        </w:numPr>
        <w:spacing w:after="80" w:line="290" w:lineRule="auto"/>
      </w:pPr>
      <w:r>
        <w:t xml:space="preserve">Se o erro vier de uma regra de mapeamento inadequada, ajuste o </w:t>
      </w:r>
      <w:proofErr w:type="spellStart"/>
      <w:r>
        <w:t>de-para</w:t>
      </w:r>
      <w:proofErr w:type="spellEnd"/>
      <w:r>
        <w:t xml:space="preserve"> da fonte (seção 4.8).</w:t>
      </w:r>
    </w:p>
    <w:p w14:paraId="325485DD" w14:textId="77777777" w:rsidR="00EC7577" w:rsidRDefault="00000000">
      <w:pPr>
        <w:pStyle w:val="PargrafodaLista"/>
        <w:numPr>
          <w:ilvl w:val="0"/>
          <w:numId w:val="14"/>
        </w:numPr>
        <w:spacing w:after="80" w:line="290" w:lineRule="auto"/>
      </w:pPr>
      <w:r>
        <w:t xml:space="preserve">Volte a </w:t>
      </w:r>
      <w:r>
        <w:rPr>
          <w:b/>
          <w:bCs/>
        </w:rPr>
        <w:t>Lotes &amp; Pipeline</w:t>
      </w:r>
      <w:r>
        <w:t xml:space="preserve"> e clique em </w:t>
      </w:r>
      <w:r>
        <w:rPr>
          <w:b/>
          <w:bCs/>
        </w:rPr>
        <w:t>Liberar para Silver</w:t>
      </w:r>
      <w:r>
        <w:t xml:space="preserve"> ou em </w:t>
      </w:r>
      <w:r>
        <w:rPr>
          <w:b/>
          <w:bCs/>
        </w:rPr>
        <w:t>Descartar</w:t>
      </w:r>
      <w:r>
        <w:t>, conforme a análise.</w:t>
      </w:r>
    </w:p>
    <w:p w14:paraId="6FA03381" w14:textId="41A387BA" w:rsidR="00EC7577" w:rsidRDefault="00F20ECD">
      <w:pPr>
        <w:pStyle w:val="Ttulo2"/>
      </w:pPr>
      <w:bookmarkStart w:id="47" w:name="_Toc241262058"/>
      <w:r>
        <w:t>8.4. Registrar a competência de um conjunto</w:t>
      </w:r>
      <w:bookmarkEnd w:id="47"/>
    </w:p>
    <w:p w14:paraId="6FE4D79B" w14:textId="77777777" w:rsidR="00EC7577" w:rsidRDefault="00000000">
      <w:pPr>
        <w:pStyle w:val="PargrafodaLista"/>
        <w:numPr>
          <w:ilvl w:val="0"/>
          <w:numId w:val="15"/>
        </w:numPr>
        <w:spacing w:after="80" w:line="290" w:lineRule="auto"/>
      </w:pPr>
      <w:r>
        <w:t xml:space="preserve">Em </w:t>
      </w:r>
      <w:r>
        <w:rPr>
          <w:b/>
          <w:bCs/>
        </w:rPr>
        <w:t>Conjuntos &amp; Cobertura</w:t>
      </w:r>
      <w:r>
        <w:t>, selecione a fonte, o mês de competência e o status.</w:t>
      </w:r>
    </w:p>
    <w:p w14:paraId="39304195" w14:textId="77777777" w:rsidR="00EC7577" w:rsidRDefault="00000000">
      <w:pPr>
        <w:pStyle w:val="PargrafodaLista"/>
        <w:numPr>
          <w:ilvl w:val="0"/>
          <w:numId w:val="15"/>
        </w:numPr>
        <w:spacing w:after="80" w:line="290" w:lineRule="auto"/>
      </w:pPr>
      <w:r>
        <w:t xml:space="preserve">Clique em </w:t>
      </w:r>
      <w:r>
        <w:rPr>
          <w:b/>
          <w:bCs/>
        </w:rPr>
        <w:t>Cadastrar Conjunto</w:t>
      </w:r>
      <w:r>
        <w:t xml:space="preserve"> e confira o cartão na lista e, se houver geometria, a área no mapa.</w:t>
      </w:r>
    </w:p>
    <w:p w14:paraId="0B50B6BE" w14:textId="7FDB53EB" w:rsidR="00EC7577" w:rsidRDefault="00F20ECD">
      <w:pPr>
        <w:pStyle w:val="Ttulo2"/>
      </w:pPr>
      <w:bookmarkStart w:id="48" w:name="_Toc241262059"/>
      <w:r>
        <w:t>8.5. Alterar a frequência de atualização de uma fonte</w:t>
      </w:r>
      <w:bookmarkEnd w:id="48"/>
    </w:p>
    <w:p w14:paraId="327F40AF" w14:textId="77777777" w:rsidR="00EC7577" w:rsidRDefault="00000000">
      <w:pPr>
        <w:pStyle w:val="PargrafodaLista"/>
        <w:numPr>
          <w:ilvl w:val="0"/>
          <w:numId w:val="16"/>
        </w:numPr>
        <w:spacing w:after="80" w:line="290" w:lineRule="auto"/>
      </w:pPr>
      <w:r>
        <w:t xml:space="preserve">Em </w:t>
      </w:r>
      <w:r>
        <w:rPr>
          <w:b/>
          <w:bCs/>
        </w:rPr>
        <w:t>Cadastro de Fontes</w:t>
      </w:r>
      <w:r>
        <w:t>, clique no lápis da fonte.</w:t>
      </w:r>
    </w:p>
    <w:p w14:paraId="56E1531D" w14:textId="77777777" w:rsidR="00EC7577" w:rsidRDefault="00000000">
      <w:pPr>
        <w:pStyle w:val="PargrafodaLista"/>
        <w:numPr>
          <w:ilvl w:val="0"/>
          <w:numId w:val="16"/>
        </w:numPr>
        <w:spacing w:after="80" w:line="290" w:lineRule="auto"/>
      </w:pPr>
      <w:r>
        <w:t>No quadro de agendamento, escolha a nova frequência e o horário (</w:t>
      </w:r>
      <w:proofErr w:type="gramStart"/>
      <w:r>
        <w:t>ou Personalizado</w:t>
      </w:r>
      <w:proofErr w:type="gramEnd"/>
      <w:r>
        <w:t xml:space="preserve"> vazio para suspender a execução automática).</w:t>
      </w:r>
    </w:p>
    <w:p w14:paraId="1D3E5BB3" w14:textId="77777777" w:rsidR="00EC7577" w:rsidRDefault="00000000">
      <w:pPr>
        <w:pStyle w:val="PargrafodaLista"/>
        <w:numPr>
          <w:ilvl w:val="0"/>
          <w:numId w:val="16"/>
        </w:numPr>
        <w:spacing w:after="80" w:line="290" w:lineRule="auto"/>
      </w:pPr>
      <w:r>
        <w:t xml:space="preserve">Clique em </w:t>
      </w:r>
      <w:r>
        <w:rPr>
          <w:b/>
          <w:bCs/>
        </w:rPr>
        <w:t>Salvar Alterações</w:t>
      </w:r>
      <w:r>
        <w:t xml:space="preserve"> e confira a nova descrição na coluna </w:t>
      </w:r>
      <w:r>
        <w:rPr>
          <w:b/>
          <w:bCs/>
        </w:rPr>
        <w:t>Agendamento</w:t>
      </w:r>
      <w:r>
        <w:t>. A mudança vale a partir do próximo horário programado.</w:t>
      </w:r>
    </w:p>
    <w:p w14:paraId="7C50A589" w14:textId="60743D56" w:rsidR="00EC7577" w:rsidRDefault="00F20ECD">
      <w:pPr>
        <w:pStyle w:val="Ttulo2"/>
      </w:pPr>
      <w:bookmarkStart w:id="49" w:name="_Toc241262060"/>
      <w:r>
        <w:lastRenderedPageBreak/>
        <w:t>8.6. Consultar os indicadores de um imóvel</w:t>
      </w:r>
      <w:bookmarkEnd w:id="49"/>
    </w:p>
    <w:p w14:paraId="3CEB6BDC" w14:textId="77777777" w:rsidR="00EC7577" w:rsidRDefault="00000000">
      <w:pPr>
        <w:pStyle w:val="PargrafodaLista"/>
        <w:numPr>
          <w:ilvl w:val="0"/>
          <w:numId w:val="17"/>
        </w:numPr>
        <w:spacing w:after="80" w:line="290" w:lineRule="auto"/>
      </w:pPr>
      <w:r>
        <w:t xml:space="preserve">Em </w:t>
      </w:r>
      <w:r>
        <w:rPr>
          <w:b/>
          <w:bCs/>
        </w:rPr>
        <w:t>Indicadores &amp; Imóveis</w:t>
      </w:r>
      <w:r>
        <w:t xml:space="preserve">, clique na aba </w:t>
      </w:r>
      <w:r>
        <w:rPr>
          <w:b/>
          <w:bCs/>
        </w:rPr>
        <w:t>Imóveis Publicados</w:t>
      </w:r>
      <w:r>
        <w:t>.</w:t>
      </w:r>
    </w:p>
    <w:p w14:paraId="2E95B0C3" w14:textId="77777777" w:rsidR="00EC7577" w:rsidRDefault="00000000">
      <w:pPr>
        <w:pStyle w:val="PargrafodaLista"/>
        <w:numPr>
          <w:ilvl w:val="0"/>
          <w:numId w:val="17"/>
        </w:numPr>
        <w:spacing w:after="80" w:line="290" w:lineRule="auto"/>
      </w:pPr>
      <w:r>
        <w:t>Digite o código do imóvel (ou parte dele) no campo de busca.</w:t>
      </w:r>
    </w:p>
    <w:p w14:paraId="3FAAFA83" w14:textId="77777777" w:rsidR="00EC7577" w:rsidRDefault="00000000">
      <w:pPr>
        <w:pStyle w:val="PargrafodaLista"/>
        <w:numPr>
          <w:ilvl w:val="0"/>
          <w:numId w:val="17"/>
        </w:numPr>
        <w:spacing w:after="80" w:line="290" w:lineRule="auto"/>
      </w:pPr>
      <w:r>
        <w:t xml:space="preserve">Clique em </w:t>
      </w:r>
      <w:r>
        <w:rPr>
          <w:b/>
          <w:bCs/>
        </w:rPr>
        <w:t>Ver detalhe</w:t>
      </w:r>
      <w:r>
        <w:t xml:space="preserve"> para ver a versão publicada e os sete indicadores.</w:t>
      </w:r>
    </w:p>
    <w:p w14:paraId="1D594CFB" w14:textId="5898B933" w:rsidR="00EC7577" w:rsidRDefault="00F20ECD">
      <w:pPr>
        <w:pStyle w:val="Ttulo1"/>
        <w:pageBreakBefore/>
      </w:pPr>
      <w:bookmarkStart w:id="50" w:name="_Toc241262061"/>
      <w:r>
        <w:lastRenderedPageBreak/>
        <w:t>9. Tabelas de Referência</w:t>
      </w:r>
      <w:bookmarkEnd w:id="50"/>
    </w:p>
    <w:p w14:paraId="05EB076A" w14:textId="55CCF727" w:rsidR="00EC7577" w:rsidRDefault="00F20ECD">
      <w:pPr>
        <w:pStyle w:val="Ttulo2"/>
      </w:pPr>
      <w:bookmarkStart w:id="51" w:name="_Toc241262062"/>
      <w:r>
        <w:t>9.1. Status de lote</w:t>
      </w:r>
      <w:bookmarkEnd w:id="5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7"/>
        <w:gridCol w:w="6811"/>
      </w:tblGrid>
      <w:tr w:rsidR="00EC7577" w14:paraId="115EBB4B" w14:textId="77777777">
        <w:trPr>
          <w:tblHeader/>
        </w:trPr>
        <w:tc>
          <w:tcPr>
            <w:tcW w:w="2827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shd w:val="clear" w:color="auto" w:fill="1B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8812E6" w14:textId="77777777" w:rsidR="00EC757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681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shd w:val="clear" w:color="auto" w:fill="1B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49CD89" w14:textId="77777777" w:rsidR="00EC757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EC7577" w14:paraId="63CA6BF7" w14:textId="77777777">
        <w:tc>
          <w:tcPr>
            <w:tcW w:w="2827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43DA66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Promovido para Silver</w:t>
            </w:r>
          </w:p>
        </w:tc>
        <w:tc>
          <w:tcPr>
            <w:tcW w:w="681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1E7710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Todos os registros aprovados (ou lote liberado pelo analista). Dados disponíveis na Silver.</w:t>
            </w:r>
          </w:p>
        </w:tc>
      </w:tr>
      <w:tr w:rsidR="00EC7577" w14:paraId="5E2BB11E" w14:textId="77777777">
        <w:tc>
          <w:tcPr>
            <w:tcW w:w="2827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9CC3B0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Retido na Quarentena</w:t>
            </w:r>
          </w:p>
        </w:tc>
        <w:tc>
          <w:tcPr>
            <w:tcW w:w="681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0C126E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Há registros reprovados. Nenhum registro do lote está na Silver.</w:t>
            </w:r>
          </w:p>
        </w:tc>
      </w:tr>
      <w:tr w:rsidR="00EC7577" w14:paraId="7F209447" w14:textId="77777777">
        <w:tc>
          <w:tcPr>
            <w:tcW w:w="2827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36BDB7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Descartado</w:t>
            </w:r>
          </w:p>
        </w:tc>
        <w:tc>
          <w:tcPr>
            <w:tcW w:w="681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18EBF3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Lote rejeitado com justificativa. Nenhum registro vai para a Silver.</w:t>
            </w:r>
          </w:p>
        </w:tc>
      </w:tr>
      <w:tr w:rsidR="00EC7577" w14:paraId="1DF3D30A" w14:textId="77777777">
        <w:tc>
          <w:tcPr>
            <w:tcW w:w="2827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E5612E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Sem Mudança</w:t>
            </w:r>
          </w:p>
        </w:tc>
        <w:tc>
          <w:tcPr>
            <w:tcW w:w="681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CDDF14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O conteúdo da origem é igual ao do lote anterior. Nenhum registro novo.</w:t>
            </w:r>
          </w:p>
        </w:tc>
      </w:tr>
    </w:tbl>
    <w:p w14:paraId="2DF3F921" w14:textId="3275616A" w:rsidR="00EC7577" w:rsidRDefault="00F20ECD">
      <w:pPr>
        <w:pStyle w:val="Ttulo2"/>
      </w:pPr>
      <w:bookmarkStart w:id="52" w:name="_Toc241262063"/>
      <w:r>
        <w:t>9.2. Status de análise da quarentena</w:t>
      </w:r>
      <w:bookmarkEnd w:id="5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4"/>
        <w:gridCol w:w="3598"/>
        <w:gridCol w:w="2956"/>
      </w:tblGrid>
      <w:tr w:rsidR="00EC7577" w14:paraId="6AC6EE52" w14:textId="77777777">
        <w:trPr>
          <w:tblHeader/>
        </w:trPr>
        <w:tc>
          <w:tcPr>
            <w:tcW w:w="3084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shd w:val="clear" w:color="auto" w:fill="1B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A9404F" w14:textId="77777777" w:rsidR="00EC757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Código</w:t>
            </w:r>
          </w:p>
        </w:tc>
        <w:tc>
          <w:tcPr>
            <w:tcW w:w="3598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shd w:val="clear" w:color="auto" w:fill="1B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14B799" w14:textId="77777777" w:rsidR="00EC757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Descrição exibida</w:t>
            </w:r>
          </w:p>
        </w:tc>
        <w:tc>
          <w:tcPr>
            <w:tcW w:w="2956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shd w:val="clear" w:color="auto" w:fill="1B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D41218" w14:textId="77777777" w:rsidR="00EC757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</w:tr>
      <w:tr w:rsidR="00EC7577" w14:paraId="32691048" w14:textId="77777777">
        <w:tc>
          <w:tcPr>
            <w:tcW w:w="3084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B1A431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PENDENTE</w:t>
            </w:r>
          </w:p>
        </w:tc>
        <w:tc>
          <w:tcPr>
            <w:tcW w:w="3598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F4D4EC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Aguardando análise do operador</w:t>
            </w:r>
          </w:p>
        </w:tc>
        <w:tc>
          <w:tcPr>
            <w:tcW w:w="2956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995BF1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Registro ainda não tratado.</w:t>
            </w:r>
          </w:p>
        </w:tc>
      </w:tr>
      <w:tr w:rsidR="00EC7577" w14:paraId="5313CF0C" w14:textId="77777777">
        <w:tc>
          <w:tcPr>
            <w:tcW w:w="3084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A26AEF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EM_</w:t>
            </w:r>
            <w:proofErr w:type="gramStart"/>
            <w:r>
              <w:rPr>
                <w:sz w:val="19"/>
                <w:szCs w:val="19"/>
              </w:rPr>
              <w:t>ANALISE</w:t>
            </w:r>
            <w:proofErr w:type="gramEnd"/>
          </w:p>
        </w:tc>
        <w:tc>
          <w:tcPr>
            <w:tcW w:w="3598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ECFEF6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Operador está tratando</w:t>
            </w:r>
          </w:p>
        </w:tc>
        <w:tc>
          <w:tcPr>
            <w:tcW w:w="2956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FDD652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Tratamento em andamento.</w:t>
            </w:r>
          </w:p>
        </w:tc>
      </w:tr>
      <w:tr w:rsidR="00EC7577" w14:paraId="2426A6A1" w14:textId="77777777">
        <w:tc>
          <w:tcPr>
            <w:tcW w:w="3084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FACF3C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CORRIGIDO_REPROCESSADO</w:t>
            </w:r>
          </w:p>
        </w:tc>
        <w:tc>
          <w:tcPr>
            <w:tcW w:w="3598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ECFC66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Corrigido manualmente e reenviado para a Silver</w:t>
            </w:r>
          </w:p>
        </w:tc>
        <w:tc>
          <w:tcPr>
            <w:tcW w:w="2956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9BB975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Registro tratado e liberado.</w:t>
            </w:r>
          </w:p>
        </w:tc>
      </w:tr>
      <w:tr w:rsidR="00EC7577" w14:paraId="49E8C4B0" w14:textId="77777777">
        <w:tc>
          <w:tcPr>
            <w:tcW w:w="3084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D34241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DESCARTADO</w:t>
            </w:r>
          </w:p>
        </w:tc>
        <w:tc>
          <w:tcPr>
            <w:tcW w:w="3598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1BAAA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Registro inválido de forma irrecuperável, descartado</w:t>
            </w:r>
          </w:p>
        </w:tc>
        <w:tc>
          <w:tcPr>
            <w:tcW w:w="2956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82D9C2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Registro não será aproveitado.</w:t>
            </w:r>
          </w:p>
        </w:tc>
      </w:tr>
    </w:tbl>
    <w:p w14:paraId="01CE6C48" w14:textId="5CA62F1C" w:rsidR="00EC7577" w:rsidRDefault="00F20ECD">
      <w:pPr>
        <w:pStyle w:val="Ttulo2"/>
      </w:pPr>
      <w:bookmarkStart w:id="53" w:name="_Toc241262064"/>
      <w:r>
        <w:t>9.3. Tipos de erro</w:t>
      </w:r>
      <w:bookmarkEnd w:id="5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5783"/>
      </w:tblGrid>
      <w:tr w:rsidR="00EC7577" w14:paraId="3207AB70" w14:textId="77777777">
        <w:trPr>
          <w:tblHeader/>
        </w:trPr>
        <w:tc>
          <w:tcPr>
            <w:tcW w:w="385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shd w:val="clear" w:color="auto" w:fill="1B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1CBF8D" w14:textId="77777777" w:rsidR="00EC757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Código</w:t>
            </w:r>
          </w:p>
        </w:tc>
        <w:tc>
          <w:tcPr>
            <w:tcW w:w="5783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shd w:val="clear" w:color="auto" w:fill="1B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ED634F" w14:textId="77777777" w:rsidR="00EC757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EC7577" w14:paraId="05759BEB" w14:textId="77777777">
        <w:tc>
          <w:tcPr>
            <w:tcW w:w="385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48A414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CAMPO_OBRIGATORIO_AUSENTE</w:t>
            </w:r>
          </w:p>
        </w:tc>
        <w:tc>
          <w:tcPr>
            <w:tcW w:w="5783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CB7C8A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Atributo obrigatório não veio no registro.</w:t>
            </w:r>
          </w:p>
        </w:tc>
      </w:tr>
      <w:tr w:rsidR="00EC7577" w14:paraId="4CE7DCF5" w14:textId="77777777">
        <w:tc>
          <w:tcPr>
            <w:tcW w:w="385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EB3B6D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CAMPO_EM_BRANCO</w:t>
            </w:r>
          </w:p>
        </w:tc>
        <w:tc>
          <w:tcPr>
            <w:tcW w:w="5783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5368C9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Campo preenchido apenas com espaços ou com um "falso nulo" (NULL, N/A, -).</w:t>
            </w:r>
          </w:p>
        </w:tc>
      </w:tr>
      <w:tr w:rsidR="00EC7577" w14:paraId="7F7D5BEE" w14:textId="77777777">
        <w:tc>
          <w:tcPr>
            <w:tcW w:w="385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147918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TIPO_DE_DADO_INVALIDO</w:t>
            </w:r>
          </w:p>
        </w:tc>
        <w:tc>
          <w:tcPr>
            <w:tcW w:w="5783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76829C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Valor não pode ser convertido para o tipo esperado (ex.: texto onde se espera número ou data).</w:t>
            </w:r>
          </w:p>
        </w:tc>
      </w:tr>
      <w:tr w:rsidR="00EC7577" w14:paraId="48DED764" w14:textId="77777777">
        <w:tc>
          <w:tcPr>
            <w:tcW w:w="385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3CC1AF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VALOR_FORA_DO_DOMINIO</w:t>
            </w:r>
          </w:p>
        </w:tc>
        <w:tc>
          <w:tcPr>
            <w:tcW w:w="5783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DF12BE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Valor não existe na lista de valores permitidos (tabela de referência).</w:t>
            </w:r>
          </w:p>
        </w:tc>
      </w:tr>
      <w:tr w:rsidR="00EC7577" w14:paraId="5478551D" w14:textId="77777777">
        <w:tc>
          <w:tcPr>
            <w:tcW w:w="385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FA0566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VALOR_ABAIXO_DO_MINIMO</w:t>
            </w:r>
          </w:p>
        </w:tc>
        <w:tc>
          <w:tcPr>
            <w:tcW w:w="5783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ADED60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Valor numérico menor que o mínimo configurado (ex.: área negativa).</w:t>
            </w:r>
          </w:p>
        </w:tc>
      </w:tr>
      <w:tr w:rsidR="00EC7577" w14:paraId="1EF05E8E" w14:textId="77777777">
        <w:tc>
          <w:tcPr>
            <w:tcW w:w="385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662030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CPF_CNPJ_INVALIDO</w:t>
            </w:r>
          </w:p>
        </w:tc>
        <w:tc>
          <w:tcPr>
            <w:tcW w:w="5783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EDA56F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CPF ou CNPJ com formato ou dígitos verificadores inválidos.</w:t>
            </w:r>
          </w:p>
        </w:tc>
      </w:tr>
      <w:tr w:rsidR="00EC7577" w14:paraId="34A515E2" w14:textId="77777777">
        <w:tc>
          <w:tcPr>
            <w:tcW w:w="385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682F27" w14:textId="77777777" w:rsidR="00EC7577" w:rsidRDefault="00000000">
            <w:pPr>
              <w:spacing w:line="260" w:lineRule="auto"/>
            </w:pPr>
            <w:proofErr w:type="gramStart"/>
            <w:r>
              <w:rPr>
                <w:sz w:val="19"/>
                <w:szCs w:val="19"/>
              </w:rPr>
              <w:t>REFERENCIA</w:t>
            </w:r>
            <w:proofErr w:type="gramEnd"/>
            <w:r>
              <w:rPr>
                <w:sz w:val="19"/>
                <w:szCs w:val="19"/>
              </w:rPr>
              <w:t>_NAO_ENCONTRADA</w:t>
            </w:r>
          </w:p>
        </w:tc>
        <w:tc>
          <w:tcPr>
            <w:tcW w:w="5783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E59C2B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O código informado não existe na Silver (ex.: município inexistente).</w:t>
            </w:r>
          </w:p>
        </w:tc>
      </w:tr>
      <w:tr w:rsidR="00EC7577" w14:paraId="7803733A" w14:textId="77777777">
        <w:tc>
          <w:tcPr>
            <w:tcW w:w="385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454709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CHAVE_NATURAL_DUPLICADA</w:t>
            </w:r>
          </w:p>
        </w:tc>
        <w:tc>
          <w:tcPr>
            <w:tcW w:w="5783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C2E622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Mais de um registro com a mesma chave de negócio no mesmo lote.</w:t>
            </w:r>
          </w:p>
        </w:tc>
      </w:tr>
      <w:tr w:rsidR="00EC7577" w14:paraId="2438B15A" w14:textId="77777777">
        <w:tc>
          <w:tcPr>
            <w:tcW w:w="385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685FD9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REGRESSAO_DE_VALOR</w:t>
            </w:r>
          </w:p>
        </w:tc>
        <w:tc>
          <w:tcPr>
            <w:tcW w:w="5783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31D156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Campo preenchido em um lote anterior veio vazio no lote mais recente.</w:t>
            </w:r>
          </w:p>
        </w:tc>
      </w:tr>
      <w:tr w:rsidR="00EC7577" w14:paraId="3B6259AE" w14:textId="77777777">
        <w:tc>
          <w:tcPr>
            <w:tcW w:w="385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F88CC2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GEOMETRIA_NULA</w:t>
            </w:r>
          </w:p>
        </w:tc>
        <w:tc>
          <w:tcPr>
            <w:tcW w:w="5783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3CB7C2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Registro sem geometria quando ela é obrigatória.</w:t>
            </w:r>
          </w:p>
        </w:tc>
      </w:tr>
      <w:tr w:rsidR="00EC7577" w14:paraId="7B528346" w14:textId="77777777">
        <w:tc>
          <w:tcPr>
            <w:tcW w:w="385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1737A3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GEOMETRIA_MALFORMADA</w:t>
            </w:r>
          </w:p>
        </w:tc>
        <w:tc>
          <w:tcPr>
            <w:tcW w:w="5783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BE305E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Geometria que não pôde ser lida (WKT/</w:t>
            </w:r>
            <w:proofErr w:type="spellStart"/>
            <w:r>
              <w:rPr>
                <w:sz w:val="19"/>
                <w:szCs w:val="19"/>
              </w:rPr>
              <w:t>GeoJSON</w:t>
            </w:r>
            <w:proofErr w:type="spellEnd"/>
            <w:r>
              <w:rPr>
                <w:sz w:val="19"/>
                <w:szCs w:val="19"/>
              </w:rPr>
              <w:t xml:space="preserve"> quebrado).</w:t>
            </w:r>
          </w:p>
        </w:tc>
      </w:tr>
      <w:tr w:rsidR="00EC7577" w14:paraId="24B832EB" w14:textId="77777777">
        <w:tc>
          <w:tcPr>
            <w:tcW w:w="385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8321AC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GEOMETRIA_INVALIDA</w:t>
            </w:r>
          </w:p>
        </w:tc>
        <w:tc>
          <w:tcPr>
            <w:tcW w:w="5783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AF8618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Geometria topologicamente inválida (ex.: polígono que se cruza).</w:t>
            </w:r>
          </w:p>
        </w:tc>
      </w:tr>
      <w:tr w:rsidR="00EC7577" w14:paraId="191B5813" w14:textId="77777777">
        <w:tc>
          <w:tcPr>
            <w:tcW w:w="385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861FF0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lastRenderedPageBreak/>
              <w:t>GEOMETRIA_TIPO_INCOMPATIVEL</w:t>
            </w:r>
          </w:p>
        </w:tc>
        <w:tc>
          <w:tcPr>
            <w:tcW w:w="5783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84075D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Tipo de geometria diferente do esperado (ex.: ponto onde se espera polígono).</w:t>
            </w:r>
          </w:p>
        </w:tc>
      </w:tr>
      <w:tr w:rsidR="00EC7577" w14:paraId="05694C0E" w14:textId="77777777">
        <w:tc>
          <w:tcPr>
            <w:tcW w:w="385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0E89D9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FORA_DO_RECORTE_TERRITORIAL</w:t>
            </w:r>
          </w:p>
        </w:tc>
        <w:tc>
          <w:tcPr>
            <w:tcW w:w="5783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CB2578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Registro localizado fora do Paraná.</w:t>
            </w:r>
          </w:p>
        </w:tc>
      </w:tr>
    </w:tbl>
    <w:p w14:paraId="3397784C" w14:textId="22923556" w:rsidR="00EC7577" w:rsidRDefault="00F20ECD">
      <w:pPr>
        <w:pStyle w:val="Ttulo2"/>
      </w:pPr>
      <w:bookmarkStart w:id="54" w:name="_Toc241262065"/>
      <w:r>
        <w:t>9.4. Status de camada (conjuntos)</w:t>
      </w:r>
      <w:bookmarkEnd w:id="5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0"/>
        <w:gridCol w:w="7068"/>
      </w:tblGrid>
      <w:tr w:rsidR="00EC7577" w14:paraId="451C90FE" w14:textId="77777777">
        <w:trPr>
          <w:tblHeader/>
        </w:trPr>
        <w:tc>
          <w:tcPr>
            <w:tcW w:w="2570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shd w:val="clear" w:color="auto" w:fill="1B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EED2D3" w14:textId="77777777" w:rsidR="00EC757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7068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shd w:val="clear" w:color="auto" w:fill="1B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1AD2F9" w14:textId="77777777" w:rsidR="00EC757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Uso sugerido</w:t>
            </w:r>
          </w:p>
        </w:tc>
      </w:tr>
      <w:tr w:rsidR="00EC7577" w14:paraId="4466DEBE" w14:textId="77777777">
        <w:tc>
          <w:tcPr>
            <w:tcW w:w="2570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F347BF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Ativa</w:t>
            </w:r>
          </w:p>
        </w:tc>
        <w:tc>
          <w:tcPr>
            <w:tcW w:w="7068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1464AB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Conjunto vigente e disponível para uso.</w:t>
            </w:r>
          </w:p>
        </w:tc>
      </w:tr>
      <w:tr w:rsidR="00EC7577" w14:paraId="299F9ED4" w14:textId="77777777">
        <w:tc>
          <w:tcPr>
            <w:tcW w:w="2570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7C0B12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Inativa</w:t>
            </w:r>
          </w:p>
        </w:tc>
        <w:tc>
          <w:tcPr>
            <w:tcW w:w="7068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C18887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Conjunto fora de uso (ex.: substituído por uma competência mais recente).</w:t>
            </w:r>
          </w:p>
        </w:tc>
      </w:tr>
      <w:tr w:rsidR="00EC7577" w14:paraId="1C2B2805" w14:textId="77777777">
        <w:tc>
          <w:tcPr>
            <w:tcW w:w="2570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9CE130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Processando</w:t>
            </w:r>
          </w:p>
        </w:tc>
        <w:tc>
          <w:tcPr>
            <w:tcW w:w="7068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77D4C9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Conjunto em preparação.</w:t>
            </w:r>
          </w:p>
        </w:tc>
      </w:tr>
      <w:tr w:rsidR="00EC7577" w14:paraId="0BDEEA96" w14:textId="77777777">
        <w:tc>
          <w:tcPr>
            <w:tcW w:w="2570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AB0B2D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Erro</w:t>
            </w:r>
          </w:p>
        </w:tc>
        <w:tc>
          <w:tcPr>
            <w:tcW w:w="7068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D8A280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Conjunto com problema que impede o uso.</w:t>
            </w:r>
          </w:p>
        </w:tc>
      </w:tr>
    </w:tbl>
    <w:p w14:paraId="01DA270E" w14:textId="63AF7C77" w:rsidR="00EC7577" w:rsidRDefault="00F20ECD">
      <w:pPr>
        <w:pStyle w:val="Ttulo2"/>
      </w:pPr>
      <w:bookmarkStart w:id="55" w:name="_Toc241262066"/>
      <w:r>
        <w:t>9.5. Indicadores Gold</w:t>
      </w:r>
      <w:bookmarkEnd w:id="5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7"/>
        <w:gridCol w:w="7711"/>
      </w:tblGrid>
      <w:tr w:rsidR="00EC7577" w14:paraId="75D8BA51" w14:textId="77777777">
        <w:trPr>
          <w:tblHeader/>
        </w:trPr>
        <w:tc>
          <w:tcPr>
            <w:tcW w:w="1927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shd w:val="clear" w:color="auto" w:fill="1B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18FE28" w14:textId="77777777" w:rsidR="00EC757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Sigla</w:t>
            </w:r>
          </w:p>
        </w:tc>
        <w:tc>
          <w:tcPr>
            <w:tcW w:w="771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shd w:val="clear" w:color="auto" w:fill="1B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DB159B" w14:textId="77777777" w:rsidR="00EC757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Indicador</w:t>
            </w:r>
          </w:p>
        </w:tc>
      </w:tr>
      <w:tr w:rsidR="00EC7577" w14:paraId="6AD4F334" w14:textId="77777777">
        <w:tc>
          <w:tcPr>
            <w:tcW w:w="1927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709B8E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ICV</w:t>
            </w:r>
          </w:p>
        </w:tc>
        <w:tc>
          <w:tcPr>
            <w:tcW w:w="771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0C603D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Índice de Cobertura Vegetal Nativa</w:t>
            </w:r>
          </w:p>
        </w:tc>
      </w:tr>
      <w:tr w:rsidR="00EC7577" w14:paraId="35B1EEA3" w14:textId="77777777">
        <w:tc>
          <w:tcPr>
            <w:tcW w:w="1927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82F33A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IRL</w:t>
            </w:r>
          </w:p>
        </w:tc>
        <w:tc>
          <w:tcPr>
            <w:tcW w:w="771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B9A9BF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Índice de Reserva Legal</w:t>
            </w:r>
          </w:p>
        </w:tc>
      </w:tr>
      <w:tr w:rsidR="00EC7577" w14:paraId="0C5A7F24" w14:textId="77777777">
        <w:tc>
          <w:tcPr>
            <w:tcW w:w="1927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1CAC6C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IAPP</w:t>
            </w:r>
          </w:p>
        </w:tc>
        <w:tc>
          <w:tcPr>
            <w:tcW w:w="771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0F7079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Índice de Área de Preservação Permanente</w:t>
            </w:r>
          </w:p>
        </w:tc>
      </w:tr>
      <w:tr w:rsidR="00EC7577" w14:paraId="65A33DBC" w14:textId="77777777">
        <w:tc>
          <w:tcPr>
            <w:tcW w:w="1927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CC4FDD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ISAP</w:t>
            </w:r>
          </w:p>
        </w:tc>
        <w:tc>
          <w:tcPr>
            <w:tcW w:w="771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208535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Índice de Sobreposição com Áreas Protegidas</w:t>
            </w:r>
          </w:p>
        </w:tc>
      </w:tr>
      <w:tr w:rsidR="00EC7577" w14:paraId="50F0331C" w14:textId="77777777">
        <w:tc>
          <w:tcPr>
            <w:tcW w:w="1927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843C53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IAE</w:t>
            </w:r>
          </w:p>
        </w:tc>
        <w:tc>
          <w:tcPr>
            <w:tcW w:w="771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0B0CA0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Índice de Área Embargada</w:t>
            </w:r>
          </w:p>
        </w:tc>
      </w:tr>
      <w:tr w:rsidR="00EC7577" w14:paraId="37714BF1" w14:textId="77777777">
        <w:tc>
          <w:tcPr>
            <w:tcW w:w="1927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E5A2F9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IDesmat</w:t>
            </w:r>
          </w:p>
        </w:tc>
        <w:tc>
          <w:tcPr>
            <w:tcW w:w="771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A9F037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Índice de Desmatamento</w:t>
            </w:r>
          </w:p>
        </w:tc>
      </w:tr>
      <w:tr w:rsidR="00EC7577" w14:paraId="2AFAEDDB" w14:textId="77777777">
        <w:tc>
          <w:tcPr>
            <w:tcW w:w="1927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7B2DDA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IFC</w:t>
            </w:r>
          </w:p>
        </w:tc>
        <w:tc>
          <w:tcPr>
            <w:tcW w:w="771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9ABABE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Índice de Focos de Calor</w:t>
            </w:r>
          </w:p>
        </w:tc>
      </w:tr>
    </w:tbl>
    <w:p w14:paraId="12AE0A47" w14:textId="5F8E1924" w:rsidR="00EC7577" w:rsidRDefault="00000000">
      <w:pPr>
        <w:pStyle w:val="Ttulo1"/>
        <w:pageBreakBefore/>
      </w:pPr>
      <w:bookmarkStart w:id="56" w:name="_Toc241262067"/>
      <w:r>
        <w:lastRenderedPageBreak/>
        <w:t>1</w:t>
      </w:r>
      <w:r w:rsidR="00F20ECD">
        <w:t>0</w:t>
      </w:r>
      <w:r>
        <w:t>. Perguntas Frequentes</w:t>
      </w:r>
      <w:bookmarkEnd w:id="56"/>
    </w:p>
    <w:p w14:paraId="39CCF453" w14:textId="77777777" w:rsidR="00EC7577" w:rsidRDefault="00000000">
      <w:pPr>
        <w:pStyle w:val="Ttulo3"/>
      </w:pPr>
      <w:bookmarkStart w:id="57" w:name="_Toc241262068"/>
      <w:r>
        <w:t>Executei uma fonte e apareceu "Conteúdo inalterado". Há algum problema?</w:t>
      </w:r>
      <w:bookmarkEnd w:id="57"/>
    </w:p>
    <w:p w14:paraId="06C5E647" w14:textId="77777777" w:rsidR="00EC7577" w:rsidRDefault="00000000">
      <w:pPr>
        <w:spacing w:after="120" w:line="300" w:lineRule="auto"/>
        <w:jc w:val="both"/>
      </w:pPr>
      <w:r>
        <w:t>Não. Significa que a origem não mudou desde a última execução. O sistema registra um lote com status Sem Mudança para comprovar que a verificação foi feita.</w:t>
      </w:r>
    </w:p>
    <w:p w14:paraId="711FE843" w14:textId="77777777" w:rsidR="00EC7577" w:rsidRDefault="00000000">
      <w:pPr>
        <w:pStyle w:val="Ttulo3"/>
      </w:pPr>
      <w:bookmarkStart w:id="58" w:name="_Toc241262069"/>
      <w:r>
        <w:t>Por que nenhum registro foi para a Silver se só um registro tinha erro?</w:t>
      </w:r>
      <w:bookmarkEnd w:id="58"/>
    </w:p>
    <w:p w14:paraId="701E5490" w14:textId="77777777" w:rsidR="00EC7577" w:rsidRDefault="00000000">
      <w:pPr>
        <w:spacing w:after="120" w:line="300" w:lineRule="auto"/>
        <w:jc w:val="both"/>
      </w:pPr>
      <w:r>
        <w:t>Por causa da regra de integridade total (seção 2.4). O lote fica retido até que um analista libere ou descarte a carga.</w:t>
      </w:r>
    </w:p>
    <w:p w14:paraId="569F0CD3" w14:textId="77777777" w:rsidR="00EC7577" w:rsidRDefault="00000000">
      <w:pPr>
        <w:pStyle w:val="Ttulo3"/>
      </w:pPr>
      <w:bookmarkStart w:id="59" w:name="_Toc241262070"/>
      <w:r>
        <w:t>Posso corrigir o dado diretamente na Silver?</w:t>
      </w:r>
      <w:bookmarkEnd w:id="59"/>
    </w:p>
    <w:p w14:paraId="2EBBE5E0" w14:textId="77777777" w:rsidR="00EC7577" w:rsidRDefault="00000000">
      <w:pPr>
        <w:spacing w:after="120" w:line="300" w:lineRule="auto"/>
        <w:jc w:val="both"/>
      </w:pPr>
      <w:r>
        <w:t>Não. A Silver só recebe dados pelo fluxo de validação. Correções são avaliadas na quarentena, e a camada Bronze sempre preserva o dado original.</w:t>
      </w:r>
    </w:p>
    <w:p w14:paraId="796E9970" w14:textId="77777777" w:rsidR="00EC7577" w:rsidRDefault="00000000">
      <w:pPr>
        <w:pStyle w:val="Ttulo3"/>
      </w:pPr>
      <w:bookmarkStart w:id="60" w:name="_Toc241262071"/>
      <w:r>
        <w:t>A execução falhou com erro 502 ou mensagem de serviço indisponível. O que fazer?</w:t>
      </w:r>
      <w:bookmarkEnd w:id="60"/>
    </w:p>
    <w:p w14:paraId="23016071" w14:textId="77777777" w:rsidR="00EC7577" w:rsidRDefault="00000000">
      <w:pPr>
        <w:spacing w:after="120" w:line="300" w:lineRule="auto"/>
        <w:jc w:val="both"/>
      </w:pPr>
      <w:r>
        <w:t>Normalmente o serviço externo está fora do ar ou lento. Aguarde alguns minutos e execute novamente. Se persistir, confira a URL da fonte no navegador e acione a equipe técnica.</w:t>
      </w:r>
    </w:p>
    <w:p w14:paraId="06DD812E" w14:textId="77777777" w:rsidR="00EC7577" w:rsidRDefault="00000000">
      <w:pPr>
        <w:pStyle w:val="Ttulo3"/>
      </w:pPr>
      <w:bookmarkStart w:id="61" w:name="_Toc241262072"/>
      <w:r>
        <w:t>O envio de um arquivo grande parou com "</w:t>
      </w:r>
      <w:proofErr w:type="spellStart"/>
      <w:r>
        <w:t>Failed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fetch</w:t>
      </w:r>
      <w:proofErr w:type="spellEnd"/>
      <w:r>
        <w:t>".</w:t>
      </w:r>
      <w:bookmarkEnd w:id="61"/>
    </w:p>
    <w:p w14:paraId="7AB1890A" w14:textId="77777777" w:rsidR="00EC7577" w:rsidRDefault="00000000">
      <w:pPr>
        <w:spacing w:after="120" w:line="300" w:lineRule="auto"/>
        <w:jc w:val="both"/>
      </w:pPr>
      <w:r>
        <w:t>A conexão foi interrompida durante o envio. Verifique a conexão de rede e tente novamente; se o problema continuar, informe a equipe técnica para verificar os limites de upload do servidor.</w:t>
      </w:r>
    </w:p>
    <w:p w14:paraId="07E341D7" w14:textId="77777777" w:rsidR="00EC7577" w:rsidRDefault="00000000">
      <w:pPr>
        <w:pStyle w:val="Ttulo3"/>
      </w:pPr>
      <w:bookmarkStart w:id="62" w:name="_Toc241262073"/>
      <w:r>
        <w:t>Os dados da tela não mudaram após uma ação.</w:t>
      </w:r>
      <w:bookmarkEnd w:id="62"/>
    </w:p>
    <w:p w14:paraId="34619CAA" w14:textId="77777777" w:rsidR="00EC7577" w:rsidRDefault="00000000">
      <w:pPr>
        <w:spacing w:after="120" w:line="300" w:lineRule="auto"/>
        <w:jc w:val="both"/>
      </w:pPr>
      <w:r>
        <w:t>Clique no botão Atualizar, no canto superior direito da página.</w:t>
      </w:r>
    </w:p>
    <w:p w14:paraId="1FC3EB25" w14:textId="77777777" w:rsidR="00EC7577" w:rsidRDefault="00000000">
      <w:pPr>
        <w:pStyle w:val="Ttulo3"/>
      </w:pPr>
      <w:bookmarkStart w:id="63" w:name="_Toc241262074"/>
      <w:r>
        <w:t>Uma fonte foi executada sozinha durante a madrugada. Isso é normal?</w:t>
      </w:r>
      <w:bookmarkEnd w:id="63"/>
    </w:p>
    <w:p w14:paraId="3A20A58F" w14:textId="77777777" w:rsidR="00EC7577" w:rsidRDefault="00000000">
      <w:pPr>
        <w:spacing w:after="120" w:line="300" w:lineRule="auto"/>
        <w:jc w:val="both"/>
      </w:pPr>
      <w:r>
        <w:t>Sim, se ela tiver agendamento. Confira a coluna Agendamento em Cadastro de Fontes. Para suspender, edite a fonte e deixe o agendamento Personalizado vazio, ou desmarque "Fonte ativa para ingestão".</w:t>
      </w:r>
    </w:p>
    <w:p w14:paraId="117C44DB" w14:textId="77777777" w:rsidR="00EC7577" w:rsidRDefault="00000000">
      <w:pPr>
        <w:pStyle w:val="Ttulo3"/>
      </w:pPr>
      <w:bookmarkStart w:id="64" w:name="_Toc241262075"/>
      <w:r>
        <w:t>Um indicador aparece como "—" no imóvel publicado.</w:t>
      </w:r>
      <w:bookmarkEnd w:id="64"/>
    </w:p>
    <w:p w14:paraId="676A3A3B" w14:textId="77777777" w:rsidR="00EC7577" w:rsidRDefault="00000000">
      <w:pPr>
        <w:spacing w:after="120" w:line="300" w:lineRule="auto"/>
        <w:jc w:val="both"/>
      </w:pPr>
      <w:r>
        <w:t>O valor ainda não pôde ser calculado (nulo), geralmente porque não há fonte de dados para esse indicador. Não equivale a zero.</w:t>
      </w:r>
    </w:p>
    <w:p w14:paraId="7148DDDF" w14:textId="77777777" w:rsidR="00EC7577" w:rsidRDefault="00000000">
      <w:pPr>
        <w:pStyle w:val="Ttulo3"/>
      </w:pPr>
      <w:bookmarkStart w:id="65" w:name="_Toc241262076"/>
      <w:r>
        <w:t>Não consigo alterar o código de um tipo de indicador.</w:t>
      </w:r>
      <w:bookmarkEnd w:id="65"/>
    </w:p>
    <w:p w14:paraId="13749832" w14:textId="77777777" w:rsidR="00EC7577" w:rsidRDefault="00000000">
      <w:pPr>
        <w:spacing w:after="120" w:line="300" w:lineRule="auto"/>
        <w:jc w:val="both"/>
      </w:pPr>
      <w:r>
        <w:t>O código é imutável após o cadastro. Desative o tipo e cadastre um novo, se necessário.</w:t>
      </w:r>
    </w:p>
    <w:p w14:paraId="7AFF6418" w14:textId="77777777" w:rsidR="00EC7577" w:rsidRDefault="00000000">
      <w:pPr>
        <w:pStyle w:val="Ttulo3"/>
      </w:pPr>
      <w:bookmarkStart w:id="66" w:name="_Toc241262077"/>
      <w:r>
        <w:t>O mapa de conjuntos está vazio.</w:t>
      </w:r>
      <w:bookmarkEnd w:id="66"/>
    </w:p>
    <w:p w14:paraId="32AFD3D2" w14:textId="77777777" w:rsidR="00EC7577" w:rsidRDefault="00000000">
      <w:pPr>
        <w:spacing w:after="120" w:line="300" w:lineRule="auto"/>
        <w:jc w:val="both"/>
      </w:pPr>
      <w:r>
        <w:t>Nenhum conjunto possui cobertura territorial registrada. Os polígonos aparecem quando a cobertura é informada pelo sistema.</w:t>
      </w:r>
    </w:p>
    <w:p w14:paraId="1E5DF6BC" w14:textId="40639DFE" w:rsidR="00EC7577" w:rsidRDefault="00000000">
      <w:pPr>
        <w:pStyle w:val="Ttulo1"/>
        <w:pageBreakBefore/>
      </w:pPr>
      <w:bookmarkStart w:id="67" w:name="_Toc241262078"/>
      <w:r>
        <w:lastRenderedPageBreak/>
        <w:t>1</w:t>
      </w:r>
      <w:r w:rsidR="00F20ECD">
        <w:t>1</w:t>
      </w:r>
      <w:r>
        <w:t>. Glossário</w:t>
      </w:r>
      <w:bookmarkEnd w:id="6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7"/>
        <w:gridCol w:w="6811"/>
      </w:tblGrid>
      <w:tr w:rsidR="00EC7577" w14:paraId="514DDAC1" w14:textId="77777777">
        <w:trPr>
          <w:tblHeader/>
        </w:trPr>
        <w:tc>
          <w:tcPr>
            <w:tcW w:w="2827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shd w:val="clear" w:color="auto" w:fill="1B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CF3CCD" w14:textId="77777777" w:rsidR="00EC757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Termo</w:t>
            </w:r>
          </w:p>
        </w:tc>
        <w:tc>
          <w:tcPr>
            <w:tcW w:w="681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shd w:val="clear" w:color="auto" w:fill="1B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5C4848" w14:textId="77777777" w:rsidR="00EC7577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Definição</w:t>
            </w:r>
          </w:p>
        </w:tc>
      </w:tr>
      <w:tr w:rsidR="00EC7577" w14:paraId="54F82786" w14:textId="77777777">
        <w:tc>
          <w:tcPr>
            <w:tcW w:w="2827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CE0DD5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All-or-Nothing</w:t>
            </w:r>
          </w:p>
        </w:tc>
        <w:tc>
          <w:tcPr>
            <w:tcW w:w="681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F5778D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Regra de integridade total: um lote só vai para a Silver se todos os seus registros forem aprovados, ou por decisão do analista.</w:t>
            </w:r>
          </w:p>
        </w:tc>
      </w:tr>
      <w:tr w:rsidR="00EC7577" w14:paraId="389E0294" w14:textId="77777777">
        <w:tc>
          <w:tcPr>
            <w:tcW w:w="2827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112E93" w14:textId="77777777" w:rsidR="00EC7577" w:rsidRDefault="00000000">
            <w:pPr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ArcGIS</w:t>
            </w:r>
            <w:proofErr w:type="spellEnd"/>
            <w:r>
              <w:rPr>
                <w:sz w:val="19"/>
                <w:szCs w:val="19"/>
              </w:rPr>
              <w:t xml:space="preserve"> REST / WFS</w:t>
            </w:r>
          </w:p>
        </w:tc>
        <w:tc>
          <w:tcPr>
            <w:tcW w:w="681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3490A5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Padrões de serviço web usados por órgãos públicos para disponibilizar dados geográficos.</w:t>
            </w:r>
          </w:p>
        </w:tc>
      </w:tr>
      <w:tr w:rsidR="00EC7577" w14:paraId="3493B1D8" w14:textId="77777777">
        <w:tc>
          <w:tcPr>
            <w:tcW w:w="2827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D5AC2D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Bronze, Silver, Gold</w:t>
            </w:r>
          </w:p>
        </w:tc>
        <w:tc>
          <w:tcPr>
            <w:tcW w:w="681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3B0DF8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Camadas de dados bruto, tratado e publicado (seção 2.1).</w:t>
            </w:r>
          </w:p>
        </w:tc>
      </w:tr>
      <w:tr w:rsidR="00EC7577" w14:paraId="4D894642" w14:textId="77777777">
        <w:tc>
          <w:tcPr>
            <w:tcW w:w="2827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1A81A3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CAR / SICAR</w:t>
            </w:r>
          </w:p>
        </w:tc>
        <w:tc>
          <w:tcPr>
            <w:tcW w:w="681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EC1FB6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Cadastro Ambiental Rural e o seu sistema nacional.</w:t>
            </w:r>
          </w:p>
        </w:tc>
      </w:tr>
      <w:tr w:rsidR="00EC7577" w14:paraId="4BEE94BA" w14:textId="77777777">
        <w:tc>
          <w:tcPr>
            <w:tcW w:w="2827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593436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Chave natural</w:t>
            </w:r>
          </w:p>
        </w:tc>
        <w:tc>
          <w:tcPr>
            <w:tcW w:w="681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34B41D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Identificador de negócio de um registro, como o código do imóvel no CAR.</w:t>
            </w:r>
          </w:p>
        </w:tc>
      </w:tr>
      <w:tr w:rsidR="00EC7577" w14:paraId="5FE24703" w14:textId="77777777">
        <w:tc>
          <w:tcPr>
            <w:tcW w:w="2827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CC7565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Competência</w:t>
            </w:r>
          </w:p>
        </w:tc>
        <w:tc>
          <w:tcPr>
            <w:tcW w:w="681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C064A8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Mês/ano de referência de um conjunto de dados.</w:t>
            </w:r>
          </w:p>
        </w:tc>
      </w:tr>
      <w:tr w:rsidR="00EC7577" w14:paraId="7C653438" w14:textId="77777777">
        <w:tc>
          <w:tcPr>
            <w:tcW w:w="2827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CB30F5" w14:textId="77777777" w:rsidR="00EC7577" w:rsidRDefault="00000000">
            <w:pPr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Cron</w:t>
            </w:r>
            <w:proofErr w:type="spellEnd"/>
          </w:p>
        </w:tc>
        <w:tc>
          <w:tcPr>
            <w:tcW w:w="681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21EBF0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Expressão que define a frequência de uma execução agendada.</w:t>
            </w:r>
          </w:p>
        </w:tc>
      </w:tr>
      <w:tr w:rsidR="00EC7577" w14:paraId="7428EED5" w14:textId="77777777">
        <w:tc>
          <w:tcPr>
            <w:tcW w:w="2827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9146F9" w14:textId="77777777" w:rsidR="00EC7577" w:rsidRDefault="00000000">
            <w:pPr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De-para</w:t>
            </w:r>
            <w:proofErr w:type="spellEnd"/>
          </w:p>
        </w:tc>
        <w:tc>
          <w:tcPr>
            <w:tcW w:w="681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5C9765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Correspondência entre a coluna da fonte e o atributo padrão da Silver.</w:t>
            </w:r>
          </w:p>
        </w:tc>
      </w:tr>
      <w:tr w:rsidR="00EC7577" w14:paraId="0A2C0031" w14:textId="77777777">
        <w:tc>
          <w:tcPr>
            <w:tcW w:w="2827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5F45DB" w14:textId="77777777" w:rsidR="00EC7577" w:rsidRDefault="00000000">
            <w:pPr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GeoJSON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Shapefile</w:t>
            </w:r>
            <w:proofErr w:type="spellEnd"/>
            <w:r>
              <w:rPr>
                <w:sz w:val="19"/>
                <w:szCs w:val="19"/>
              </w:rPr>
              <w:t xml:space="preserve"> / WKT</w:t>
            </w:r>
          </w:p>
        </w:tc>
        <w:tc>
          <w:tcPr>
            <w:tcW w:w="681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07D2BB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Formatos de representação de dados geográficos.</w:t>
            </w:r>
          </w:p>
        </w:tc>
      </w:tr>
      <w:tr w:rsidR="00EC7577" w14:paraId="196CDBEF" w14:textId="77777777">
        <w:tc>
          <w:tcPr>
            <w:tcW w:w="2827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100A60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Imóvel publicado</w:t>
            </w:r>
          </w:p>
        </w:tc>
        <w:tc>
          <w:tcPr>
            <w:tcW w:w="681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6AF604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Versão congelada dos dados e indicadores de um imóvel na camada Gold, usada como registro de auditoria.</w:t>
            </w:r>
          </w:p>
        </w:tc>
      </w:tr>
      <w:tr w:rsidR="00EC7577" w14:paraId="31F566DC" w14:textId="77777777">
        <w:tc>
          <w:tcPr>
            <w:tcW w:w="2827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3E298F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Indicador (tipo de indicador)</w:t>
            </w:r>
          </w:p>
        </w:tc>
        <w:tc>
          <w:tcPr>
            <w:tcW w:w="681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CCFC3B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Medida de conformidade socioambiental calculada por imóvel, identificada por uma sigla (ex.: ISAP).</w:t>
            </w:r>
          </w:p>
        </w:tc>
      </w:tr>
      <w:tr w:rsidR="00EC7577" w14:paraId="0BC96983" w14:textId="77777777">
        <w:tc>
          <w:tcPr>
            <w:tcW w:w="2827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77DEB7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Lote</w:t>
            </w:r>
          </w:p>
        </w:tc>
        <w:tc>
          <w:tcPr>
            <w:tcW w:w="681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A7CF52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Conjunto de registros recebidos em uma execução de ingestão.</w:t>
            </w:r>
          </w:p>
        </w:tc>
      </w:tr>
      <w:tr w:rsidR="00EC7577" w14:paraId="0E9BA7D8" w14:textId="77777777">
        <w:tc>
          <w:tcPr>
            <w:tcW w:w="2827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E18F92" w14:textId="77777777" w:rsidR="00EC7577" w:rsidRDefault="00000000">
            <w:pPr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Payload</w:t>
            </w:r>
            <w:proofErr w:type="spellEnd"/>
          </w:p>
        </w:tc>
        <w:tc>
          <w:tcPr>
            <w:tcW w:w="681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4DAABC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Conteúdo original de um registro, como veio da fonte.</w:t>
            </w:r>
          </w:p>
        </w:tc>
      </w:tr>
      <w:tr w:rsidR="00EC7577" w14:paraId="5EF174E4" w14:textId="77777777">
        <w:tc>
          <w:tcPr>
            <w:tcW w:w="2827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82D021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Quarentena</w:t>
            </w:r>
          </w:p>
        </w:tc>
        <w:tc>
          <w:tcPr>
            <w:tcW w:w="681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77407B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Área que guarda os registros reprovados na validação, com o motivo do erro.</w:t>
            </w:r>
          </w:p>
        </w:tc>
      </w:tr>
      <w:tr w:rsidR="00EC7577" w14:paraId="51E5812B" w14:textId="77777777">
        <w:tc>
          <w:tcPr>
            <w:tcW w:w="2827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1E303B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SIRGAS 2000 (SRID 4674)</w:t>
            </w:r>
          </w:p>
        </w:tc>
        <w:tc>
          <w:tcPr>
            <w:tcW w:w="681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2D4CBB" w14:textId="77777777" w:rsidR="00EC7577" w:rsidRDefault="00000000">
            <w:pPr>
              <w:spacing w:line="260" w:lineRule="auto"/>
            </w:pPr>
            <w:r>
              <w:rPr>
                <w:sz w:val="19"/>
                <w:szCs w:val="19"/>
              </w:rPr>
              <w:t>Sistema de referência geográfica oficial do Brasil, adotado pelo sistema.</w:t>
            </w:r>
          </w:p>
        </w:tc>
      </w:tr>
    </w:tbl>
    <w:p w14:paraId="6C99234A" w14:textId="77777777" w:rsidR="00EC7577" w:rsidRDefault="00EC7577">
      <w:pPr>
        <w:spacing w:after="60"/>
      </w:pPr>
    </w:p>
    <w:p w14:paraId="49EBB176" w14:textId="77777777" w:rsidR="00EC7577" w:rsidRDefault="00000000">
      <w:pPr>
        <w:spacing w:after="120" w:line="300" w:lineRule="auto"/>
        <w:jc w:val="both"/>
      </w:pPr>
      <w:r>
        <w:t>Em caso de dúvidas não cobertas por este manual, entre em contato com a equipe técnica responsável pela DataGIS.</w:t>
      </w:r>
    </w:p>
    <w:p w14:paraId="0592F2F2" w14:textId="77777777" w:rsidR="001B1815" w:rsidRDefault="001B1815">
      <w:pPr>
        <w:spacing w:after="120" w:line="300" w:lineRule="auto"/>
        <w:jc w:val="both"/>
      </w:pPr>
    </w:p>
    <w:p w14:paraId="448E5D39" w14:textId="77777777" w:rsidR="001B1815" w:rsidRDefault="001B1815" w:rsidP="001B1815">
      <w:pPr>
        <w:pStyle w:val="Ttulo1"/>
        <w:pageBreakBefore/>
      </w:pPr>
      <w:bookmarkStart w:id="68" w:name="_Toc241262079"/>
      <w:r>
        <w:lastRenderedPageBreak/>
        <w:t>Controle de Versões</w:t>
      </w:r>
      <w:bookmarkEnd w:id="6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0"/>
        <w:gridCol w:w="1585"/>
        <w:gridCol w:w="1952"/>
        <w:gridCol w:w="4881"/>
      </w:tblGrid>
      <w:tr w:rsidR="001B1815" w14:paraId="1498B16B" w14:textId="77777777" w:rsidTr="004F4EBA">
        <w:trPr>
          <w:tblHeader/>
        </w:trPr>
        <w:tc>
          <w:tcPr>
            <w:tcW w:w="1220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shd w:val="clear" w:color="auto" w:fill="1B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9B2AC7" w14:textId="77777777" w:rsidR="001B1815" w:rsidRDefault="001B1815" w:rsidP="004F4EBA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Versão</w:t>
            </w:r>
          </w:p>
        </w:tc>
        <w:tc>
          <w:tcPr>
            <w:tcW w:w="158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shd w:val="clear" w:color="auto" w:fill="1B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C4CA50" w14:textId="77777777" w:rsidR="001B1815" w:rsidRDefault="001B1815" w:rsidP="004F4EBA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Data</w:t>
            </w:r>
          </w:p>
        </w:tc>
        <w:tc>
          <w:tcPr>
            <w:tcW w:w="1952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shd w:val="clear" w:color="auto" w:fill="1B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925DD7" w14:textId="77777777" w:rsidR="001B1815" w:rsidRDefault="001B1815" w:rsidP="004F4EBA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Autor</w:t>
            </w:r>
          </w:p>
        </w:tc>
        <w:tc>
          <w:tcPr>
            <w:tcW w:w="488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shd w:val="clear" w:color="auto" w:fill="1B6B3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26E7D4" w14:textId="77777777" w:rsidR="001B1815" w:rsidRDefault="001B1815" w:rsidP="004F4EBA">
            <w:pPr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Descrição</w:t>
            </w:r>
          </w:p>
        </w:tc>
      </w:tr>
      <w:tr w:rsidR="001B1815" w14:paraId="1494675B" w14:textId="77777777" w:rsidTr="004F4EBA">
        <w:tc>
          <w:tcPr>
            <w:tcW w:w="1220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DB23F2" w14:textId="77777777" w:rsidR="001B1815" w:rsidRDefault="001B1815" w:rsidP="004F4EBA">
            <w:pPr>
              <w:spacing w:line="260" w:lineRule="auto"/>
            </w:pPr>
            <w:r>
              <w:rPr>
                <w:sz w:val="19"/>
                <w:szCs w:val="19"/>
              </w:rPr>
              <w:t>1.0</w:t>
            </w:r>
          </w:p>
        </w:tc>
        <w:tc>
          <w:tcPr>
            <w:tcW w:w="158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FEDF18" w14:textId="77777777" w:rsidR="001B1815" w:rsidRDefault="001B1815" w:rsidP="004F4EBA">
            <w:pPr>
              <w:spacing w:line="260" w:lineRule="auto"/>
            </w:pPr>
            <w:r>
              <w:rPr>
                <w:sz w:val="19"/>
                <w:szCs w:val="19"/>
              </w:rPr>
              <w:t>24/09/2026</w:t>
            </w:r>
          </w:p>
        </w:tc>
        <w:tc>
          <w:tcPr>
            <w:tcW w:w="1952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C16FF1" w14:textId="77777777" w:rsidR="001B1815" w:rsidRDefault="001B1815" w:rsidP="004F4EBA">
            <w:pPr>
              <w:spacing w:line="260" w:lineRule="auto"/>
            </w:pPr>
            <w:r>
              <w:rPr>
                <w:sz w:val="19"/>
                <w:szCs w:val="19"/>
              </w:rPr>
              <w:t>Equipe LizardsDBA</w:t>
            </w:r>
          </w:p>
        </w:tc>
        <w:tc>
          <w:tcPr>
            <w:tcW w:w="488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F02A52" w14:textId="77777777" w:rsidR="001B1815" w:rsidRDefault="001B1815" w:rsidP="004F4EBA">
            <w:pPr>
              <w:spacing w:line="260" w:lineRule="auto"/>
            </w:pPr>
            <w:r>
              <w:rPr>
                <w:sz w:val="19"/>
                <w:szCs w:val="19"/>
              </w:rPr>
              <w:t>Versão inicial do manual do usuário.</w:t>
            </w:r>
          </w:p>
        </w:tc>
      </w:tr>
      <w:tr w:rsidR="001B1815" w14:paraId="5B0129C6" w14:textId="77777777" w:rsidTr="004F4EBA">
        <w:tc>
          <w:tcPr>
            <w:tcW w:w="1220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4DC030" w14:textId="77777777" w:rsidR="001B1815" w:rsidRDefault="001B1815" w:rsidP="004F4EBA">
            <w:pPr>
              <w:spacing w:line="260" w:lineRule="auto"/>
            </w:pPr>
            <w:r>
              <w:rPr>
                <w:sz w:val="19"/>
                <w:szCs w:val="19"/>
              </w:rPr>
              <w:t>1.1</w:t>
            </w:r>
          </w:p>
        </w:tc>
        <w:tc>
          <w:tcPr>
            <w:tcW w:w="1585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D2B8C4" w14:textId="77777777" w:rsidR="001B1815" w:rsidRDefault="001B1815" w:rsidP="004F4EBA">
            <w:pPr>
              <w:spacing w:line="260" w:lineRule="auto"/>
            </w:pPr>
            <w:r>
              <w:rPr>
                <w:sz w:val="19"/>
                <w:szCs w:val="19"/>
              </w:rPr>
              <w:t>24/09/2026</w:t>
            </w:r>
          </w:p>
        </w:tc>
        <w:tc>
          <w:tcPr>
            <w:tcW w:w="1952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073468" w14:textId="77777777" w:rsidR="001B1815" w:rsidRDefault="001B1815" w:rsidP="004F4EBA">
            <w:pPr>
              <w:spacing w:line="260" w:lineRule="auto"/>
            </w:pPr>
            <w:r>
              <w:rPr>
                <w:sz w:val="19"/>
                <w:szCs w:val="19"/>
              </w:rPr>
              <w:t>Equipe LizardsDBA</w:t>
            </w:r>
          </w:p>
        </w:tc>
        <w:tc>
          <w:tcPr>
            <w:tcW w:w="4881" w:type="dxa"/>
            <w:tcBorders>
              <w:top w:val="single" w:sz="4" w:space="0" w:color="BFC7D0"/>
              <w:left w:val="single" w:sz="4" w:space="0" w:color="BFC7D0"/>
              <w:bottom w:val="single" w:sz="4" w:space="0" w:color="BFC7D0"/>
              <w:right w:val="single" w:sz="4" w:space="0" w:color="BFC7D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7267B3" w14:textId="77777777" w:rsidR="001B1815" w:rsidRDefault="001B1815" w:rsidP="004F4EBA">
            <w:pPr>
              <w:spacing w:line="260" w:lineRule="auto"/>
            </w:pPr>
            <w:r>
              <w:rPr>
                <w:sz w:val="19"/>
                <w:szCs w:val="19"/>
              </w:rPr>
              <w:t>Novo módulo Indicadores &amp; Imóveis (camada Gold); cadastro de fontes em janela; agendamento automático em funcionamento e nova coluna Agendamento; ajustes no mapa de conjuntos.</w:t>
            </w:r>
          </w:p>
        </w:tc>
      </w:tr>
    </w:tbl>
    <w:p w14:paraId="56AC7269" w14:textId="77777777" w:rsidR="001B1815" w:rsidRDefault="001B1815" w:rsidP="001B1815">
      <w:pPr>
        <w:spacing w:after="60"/>
      </w:pPr>
    </w:p>
    <w:p w14:paraId="2A4C1A01" w14:textId="77777777" w:rsidR="001B1815" w:rsidRDefault="001B1815">
      <w:pPr>
        <w:spacing w:after="120" w:line="300" w:lineRule="auto"/>
        <w:jc w:val="both"/>
      </w:pPr>
    </w:p>
    <w:sectPr w:rsidR="001B1815" w:rsidSect="00F20ECD">
      <w:headerReference w:type="default" r:id="rId11"/>
      <w:footerReference w:type="default" r:id="rId12"/>
      <w:footerReference w:type="first" r:id="rId13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91C98" w14:textId="77777777" w:rsidR="00317F8F" w:rsidRDefault="00317F8F">
      <w:r>
        <w:separator/>
      </w:r>
    </w:p>
  </w:endnote>
  <w:endnote w:type="continuationSeparator" w:id="0">
    <w:p w14:paraId="610EAE46" w14:textId="77777777" w:rsidR="00317F8F" w:rsidRDefault="00317F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7AD6E" w14:textId="77777777" w:rsidR="00EC7577" w:rsidRDefault="00000000">
    <w:pPr>
      <w:jc w:val="right"/>
    </w:pPr>
    <w:r>
      <w:rPr>
        <w:color w:val="5B6573"/>
        <w:sz w:val="17"/>
        <w:szCs w:val="17"/>
      </w:rPr>
      <w:t xml:space="preserve">Página </w:t>
    </w:r>
    <w:r>
      <w:rPr>
        <w:color w:val="5B6573"/>
        <w:sz w:val="17"/>
        <w:szCs w:val="17"/>
      </w:rPr>
      <w:fldChar w:fldCharType="begin"/>
    </w:r>
    <w:r>
      <w:rPr>
        <w:color w:val="5B6573"/>
        <w:sz w:val="17"/>
        <w:szCs w:val="17"/>
      </w:rPr>
      <w:instrText>PAGE</w:instrText>
    </w:r>
    <w:r>
      <w:rPr>
        <w:color w:val="5B6573"/>
        <w:sz w:val="17"/>
        <w:szCs w:val="17"/>
      </w:rPr>
      <w:fldChar w:fldCharType="separate"/>
    </w:r>
    <w:r w:rsidR="001B1815">
      <w:rPr>
        <w:noProof/>
        <w:color w:val="5B6573"/>
        <w:sz w:val="17"/>
        <w:szCs w:val="17"/>
      </w:rPr>
      <w:t>2</w:t>
    </w:r>
    <w:r>
      <w:rPr>
        <w:color w:val="5B6573"/>
        <w:sz w:val="17"/>
        <w:szCs w:val="17"/>
      </w:rPr>
      <w:fldChar w:fldCharType="end"/>
    </w:r>
    <w:r>
      <w:rPr>
        <w:color w:val="5B6573"/>
        <w:sz w:val="17"/>
        <w:szCs w:val="17"/>
      </w:rPr>
      <w:t xml:space="preserve"> de </w:t>
    </w:r>
    <w:r>
      <w:rPr>
        <w:color w:val="5B6573"/>
        <w:sz w:val="17"/>
        <w:szCs w:val="17"/>
      </w:rPr>
      <w:fldChar w:fldCharType="begin"/>
    </w:r>
    <w:r>
      <w:rPr>
        <w:color w:val="5B6573"/>
        <w:sz w:val="17"/>
        <w:szCs w:val="17"/>
      </w:rPr>
      <w:instrText>NUMPAGES</w:instrText>
    </w:r>
    <w:r>
      <w:rPr>
        <w:color w:val="5B6573"/>
        <w:sz w:val="17"/>
        <w:szCs w:val="17"/>
      </w:rPr>
      <w:fldChar w:fldCharType="separate"/>
    </w:r>
    <w:r w:rsidR="001B1815">
      <w:rPr>
        <w:noProof/>
        <w:color w:val="5B6573"/>
        <w:sz w:val="17"/>
        <w:szCs w:val="17"/>
      </w:rPr>
      <w:t>3</w:t>
    </w:r>
    <w:r>
      <w:rPr>
        <w:color w:val="5B6573"/>
        <w:sz w:val="17"/>
        <w:szCs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1920E" w14:textId="77777777" w:rsidR="001B1815" w:rsidRDefault="001B1815" w:rsidP="001B1815">
    <w:r>
      <w:rPr>
        <w:b/>
        <w:bCs/>
        <w:sz w:val="22"/>
        <w:szCs w:val="22"/>
      </w:rPr>
      <w:t xml:space="preserve">Versão do documento: </w:t>
    </w:r>
    <w:r>
      <w:rPr>
        <w:sz w:val="22"/>
        <w:szCs w:val="22"/>
      </w:rPr>
      <w:t>1.1</w:t>
    </w:r>
  </w:p>
  <w:p w14:paraId="2D7D1427" w14:textId="77777777" w:rsidR="001B1815" w:rsidRDefault="001B1815" w:rsidP="001B1815">
    <w:r>
      <w:rPr>
        <w:b/>
        <w:bCs/>
        <w:sz w:val="22"/>
        <w:szCs w:val="22"/>
      </w:rPr>
      <w:t xml:space="preserve">Data: </w:t>
    </w:r>
    <w:r>
      <w:rPr>
        <w:sz w:val="22"/>
        <w:szCs w:val="22"/>
      </w:rPr>
      <w:t>24/09/2026</w:t>
    </w:r>
  </w:p>
  <w:p w14:paraId="327AF9C1" w14:textId="77777777" w:rsidR="001B1815" w:rsidRDefault="001B1815" w:rsidP="001B1815">
    <w:r>
      <w:rPr>
        <w:b/>
        <w:bCs/>
        <w:sz w:val="22"/>
        <w:szCs w:val="22"/>
      </w:rPr>
      <w:t xml:space="preserve">Projeto: </w:t>
    </w:r>
    <w:proofErr w:type="spellStart"/>
    <w:r>
      <w:rPr>
        <w:sz w:val="22"/>
        <w:szCs w:val="22"/>
      </w:rPr>
      <w:t>GeoRural</w:t>
    </w:r>
    <w:proofErr w:type="spellEnd"/>
    <w:r>
      <w:rPr>
        <w:sz w:val="22"/>
        <w:szCs w:val="22"/>
      </w:rPr>
      <w:t xml:space="preserve"> </w:t>
    </w:r>
    <w:proofErr w:type="spellStart"/>
    <w:r>
      <w:rPr>
        <w:sz w:val="22"/>
        <w:szCs w:val="22"/>
      </w:rPr>
      <w:t>DataHub</w:t>
    </w:r>
    <w:proofErr w:type="spellEnd"/>
    <w:r>
      <w:rPr>
        <w:sz w:val="22"/>
        <w:szCs w:val="22"/>
      </w:rPr>
      <w:t xml:space="preserve"> – FATEC / Visiona Tecnologia Espacial</w:t>
    </w:r>
  </w:p>
  <w:p w14:paraId="28E81EC7" w14:textId="32CC35EF" w:rsidR="001B1815" w:rsidRDefault="001B1815" w:rsidP="001B1815">
    <w:pPr>
      <w:pStyle w:val="Rodap"/>
    </w:pPr>
    <w:r>
      <w:rPr>
        <w:b/>
        <w:bCs/>
        <w:sz w:val="22"/>
        <w:szCs w:val="22"/>
      </w:rPr>
      <w:t xml:space="preserve">Equipe: </w:t>
    </w:r>
    <w:proofErr w:type="spellStart"/>
    <w:r>
      <w:rPr>
        <w:sz w:val="22"/>
        <w:szCs w:val="22"/>
      </w:rPr>
      <w:t>LizardsDBA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8B5A9" w14:textId="77777777" w:rsidR="00317F8F" w:rsidRDefault="00317F8F">
      <w:r>
        <w:separator/>
      </w:r>
    </w:p>
  </w:footnote>
  <w:footnote w:type="continuationSeparator" w:id="0">
    <w:p w14:paraId="149BFE29" w14:textId="77777777" w:rsidR="00317F8F" w:rsidRDefault="00317F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5D8AF" w14:textId="0517AB20" w:rsidR="00EC7577" w:rsidRDefault="00000000">
    <w:pPr>
      <w:pBdr>
        <w:bottom w:val="single" w:sz="4" w:space="4" w:color="BFC7D0"/>
      </w:pBdr>
    </w:pPr>
    <w:proofErr w:type="spellStart"/>
    <w:r>
      <w:rPr>
        <w:color w:val="5B6573"/>
        <w:sz w:val="17"/>
        <w:szCs w:val="17"/>
      </w:rPr>
      <w:t>DataGIS</w:t>
    </w:r>
    <w:proofErr w:type="spellEnd"/>
    <w:r>
      <w:rPr>
        <w:color w:val="5B6573"/>
        <w:sz w:val="17"/>
        <w:szCs w:val="17"/>
      </w:rPr>
      <w:t xml:space="preserve"> | Manual do Usuário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2711E"/>
    <w:multiLevelType w:val="hybridMultilevel"/>
    <w:tmpl w:val="96129590"/>
    <w:lvl w:ilvl="0" w:tplc="202828E6">
      <w:start w:val="1"/>
      <w:numFmt w:val="decimal"/>
      <w:lvlText w:val="%1."/>
      <w:lvlJc w:val="left"/>
      <w:pPr>
        <w:ind w:left="540" w:hanging="300"/>
      </w:pPr>
    </w:lvl>
    <w:lvl w:ilvl="1" w:tplc="8DB6F250">
      <w:numFmt w:val="decimal"/>
      <w:lvlText w:val=""/>
      <w:lvlJc w:val="left"/>
    </w:lvl>
    <w:lvl w:ilvl="2" w:tplc="B07895F8">
      <w:numFmt w:val="decimal"/>
      <w:lvlText w:val=""/>
      <w:lvlJc w:val="left"/>
    </w:lvl>
    <w:lvl w:ilvl="3" w:tplc="F2D09DA4">
      <w:numFmt w:val="decimal"/>
      <w:lvlText w:val=""/>
      <w:lvlJc w:val="left"/>
    </w:lvl>
    <w:lvl w:ilvl="4" w:tplc="321A6038">
      <w:numFmt w:val="decimal"/>
      <w:lvlText w:val=""/>
      <w:lvlJc w:val="left"/>
    </w:lvl>
    <w:lvl w:ilvl="5" w:tplc="C3C868BA">
      <w:numFmt w:val="decimal"/>
      <w:lvlText w:val=""/>
      <w:lvlJc w:val="left"/>
    </w:lvl>
    <w:lvl w:ilvl="6" w:tplc="019C1BB8">
      <w:numFmt w:val="decimal"/>
      <w:lvlText w:val=""/>
      <w:lvlJc w:val="left"/>
    </w:lvl>
    <w:lvl w:ilvl="7" w:tplc="DBE45ECE">
      <w:numFmt w:val="decimal"/>
      <w:lvlText w:val=""/>
      <w:lvlJc w:val="left"/>
    </w:lvl>
    <w:lvl w:ilvl="8" w:tplc="6F487D40">
      <w:numFmt w:val="decimal"/>
      <w:lvlText w:val=""/>
      <w:lvlJc w:val="left"/>
    </w:lvl>
  </w:abstractNum>
  <w:abstractNum w:abstractNumId="1" w15:restartNumberingAfterBreak="0">
    <w:nsid w:val="099849F8"/>
    <w:multiLevelType w:val="hybridMultilevel"/>
    <w:tmpl w:val="D50A815A"/>
    <w:lvl w:ilvl="0" w:tplc="DF985948">
      <w:start w:val="1"/>
      <w:numFmt w:val="decimal"/>
      <w:lvlText w:val="%1."/>
      <w:lvlJc w:val="left"/>
      <w:pPr>
        <w:ind w:left="540" w:hanging="300"/>
      </w:pPr>
    </w:lvl>
    <w:lvl w:ilvl="1" w:tplc="9BDE0C30">
      <w:numFmt w:val="decimal"/>
      <w:lvlText w:val=""/>
      <w:lvlJc w:val="left"/>
    </w:lvl>
    <w:lvl w:ilvl="2" w:tplc="02A6E00C">
      <w:numFmt w:val="decimal"/>
      <w:lvlText w:val=""/>
      <w:lvlJc w:val="left"/>
    </w:lvl>
    <w:lvl w:ilvl="3" w:tplc="E2A2DCE8">
      <w:numFmt w:val="decimal"/>
      <w:lvlText w:val=""/>
      <w:lvlJc w:val="left"/>
    </w:lvl>
    <w:lvl w:ilvl="4" w:tplc="3F0403A8">
      <w:numFmt w:val="decimal"/>
      <w:lvlText w:val=""/>
      <w:lvlJc w:val="left"/>
    </w:lvl>
    <w:lvl w:ilvl="5" w:tplc="BD02A2D0">
      <w:numFmt w:val="decimal"/>
      <w:lvlText w:val=""/>
      <w:lvlJc w:val="left"/>
    </w:lvl>
    <w:lvl w:ilvl="6" w:tplc="8B8CE944">
      <w:numFmt w:val="decimal"/>
      <w:lvlText w:val=""/>
      <w:lvlJc w:val="left"/>
    </w:lvl>
    <w:lvl w:ilvl="7" w:tplc="5A2CE3C0">
      <w:numFmt w:val="decimal"/>
      <w:lvlText w:val=""/>
      <w:lvlJc w:val="left"/>
    </w:lvl>
    <w:lvl w:ilvl="8" w:tplc="F25A0DC0">
      <w:numFmt w:val="decimal"/>
      <w:lvlText w:val=""/>
      <w:lvlJc w:val="left"/>
    </w:lvl>
  </w:abstractNum>
  <w:abstractNum w:abstractNumId="2" w15:restartNumberingAfterBreak="0">
    <w:nsid w:val="0B2E26F5"/>
    <w:multiLevelType w:val="hybridMultilevel"/>
    <w:tmpl w:val="6AC6A058"/>
    <w:lvl w:ilvl="0" w:tplc="ED4CFE06">
      <w:start w:val="1"/>
      <w:numFmt w:val="decimal"/>
      <w:lvlText w:val="%1."/>
      <w:lvlJc w:val="left"/>
      <w:pPr>
        <w:ind w:left="540" w:hanging="300"/>
      </w:pPr>
    </w:lvl>
    <w:lvl w:ilvl="1" w:tplc="EFA04D2C">
      <w:numFmt w:val="decimal"/>
      <w:lvlText w:val=""/>
      <w:lvlJc w:val="left"/>
    </w:lvl>
    <w:lvl w:ilvl="2" w:tplc="26666DA2">
      <w:numFmt w:val="decimal"/>
      <w:lvlText w:val=""/>
      <w:lvlJc w:val="left"/>
    </w:lvl>
    <w:lvl w:ilvl="3" w:tplc="4EAC9F40">
      <w:numFmt w:val="decimal"/>
      <w:lvlText w:val=""/>
      <w:lvlJc w:val="left"/>
    </w:lvl>
    <w:lvl w:ilvl="4" w:tplc="D654E854">
      <w:numFmt w:val="decimal"/>
      <w:lvlText w:val=""/>
      <w:lvlJc w:val="left"/>
    </w:lvl>
    <w:lvl w:ilvl="5" w:tplc="75A25D3E">
      <w:numFmt w:val="decimal"/>
      <w:lvlText w:val=""/>
      <w:lvlJc w:val="left"/>
    </w:lvl>
    <w:lvl w:ilvl="6" w:tplc="9AEA9E50">
      <w:numFmt w:val="decimal"/>
      <w:lvlText w:val=""/>
      <w:lvlJc w:val="left"/>
    </w:lvl>
    <w:lvl w:ilvl="7" w:tplc="0AB2BF7E">
      <w:numFmt w:val="decimal"/>
      <w:lvlText w:val=""/>
      <w:lvlJc w:val="left"/>
    </w:lvl>
    <w:lvl w:ilvl="8" w:tplc="C7CC8C14">
      <w:numFmt w:val="decimal"/>
      <w:lvlText w:val=""/>
      <w:lvlJc w:val="left"/>
    </w:lvl>
  </w:abstractNum>
  <w:abstractNum w:abstractNumId="3" w15:restartNumberingAfterBreak="0">
    <w:nsid w:val="0B945F1E"/>
    <w:multiLevelType w:val="hybridMultilevel"/>
    <w:tmpl w:val="9DC407C0"/>
    <w:lvl w:ilvl="0" w:tplc="BB80A3BE">
      <w:start w:val="1"/>
      <w:numFmt w:val="decimal"/>
      <w:lvlText w:val="%1."/>
      <w:lvlJc w:val="left"/>
      <w:pPr>
        <w:ind w:left="540" w:hanging="300"/>
      </w:pPr>
    </w:lvl>
    <w:lvl w:ilvl="1" w:tplc="259C584E">
      <w:numFmt w:val="decimal"/>
      <w:lvlText w:val=""/>
      <w:lvlJc w:val="left"/>
    </w:lvl>
    <w:lvl w:ilvl="2" w:tplc="0D7CC6DE">
      <w:numFmt w:val="decimal"/>
      <w:lvlText w:val=""/>
      <w:lvlJc w:val="left"/>
    </w:lvl>
    <w:lvl w:ilvl="3" w:tplc="C25CD744">
      <w:numFmt w:val="decimal"/>
      <w:lvlText w:val=""/>
      <w:lvlJc w:val="left"/>
    </w:lvl>
    <w:lvl w:ilvl="4" w:tplc="D54072D8">
      <w:numFmt w:val="decimal"/>
      <w:lvlText w:val=""/>
      <w:lvlJc w:val="left"/>
    </w:lvl>
    <w:lvl w:ilvl="5" w:tplc="5BE259E2">
      <w:numFmt w:val="decimal"/>
      <w:lvlText w:val=""/>
      <w:lvlJc w:val="left"/>
    </w:lvl>
    <w:lvl w:ilvl="6" w:tplc="A06A7C16">
      <w:numFmt w:val="decimal"/>
      <w:lvlText w:val=""/>
      <w:lvlJc w:val="left"/>
    </w:lvl>
    <w:lvl w:ilvl="7" w:tplc="D02487A8">
      <w:numFmt w:val="decimal"/>
      <w:lvlText w:val=""/>
      <w:lvlJc w:val="left"/>
    </w:lvl>
    <w:lvl w:ilvl="8" w:tplc="C1FC7FBE">
      <w:numFmt w:val="decimal"/>
      <w:lvlText w:val=""/>
      <w:lvlJc w:val="left"/>
    </w:lvl>
  </w:abstractNum>
  <w:abstractNum w:abstractNumId="4" w15:restartNumberingAfterBreak="0">
    <w:nsid w:val="16027681"/>
    <w:multiLevelType w:val="hybridMultilevel"/>
    <w:tmpl w:val="0F58F042"/>
    <w:lvl w:ilvl="0" w:tplc="A24CDD20">
      <w:start w:val="1"/>
      <w:numFmt w:val="decimal"/>
      <w:lvlText w:val="%1."/>
      <w:lvlJc w:val="left"/>
      <w:pPr>
        <w:ind w:left="540" w:hanging="300"/>
      </w:pPr>
    </w:lvl>
    <w:lvl w:ilvl="1" w:tplc="B844A210">
      <w:numFmt w:val="decimal"/>
      <w:lvlText w:val=""/>
      <w:lvlJc w:val="left"/>
    </w:lvl>
    <w:lvl w:ilvl="2" w:tplc="B538A1E2">
      <w:numFmt w:val="decimal"/>
      <w:lvlText w:val=""/>
      <w:lvlJc w:val="left"/>
    </w:lvl>
    <w:lvl w:ilvl="3" w:tplc="FD9C0DBA">
      <w:numFmt w:val="decimal"/>
      <w:lvlText w:val=""/>
      <w:lvlJc w:val="left"/>
    </w:lvl>
    <w:lvl w:ilvl="4" w:tplc="EC16BA1A">
      <w:numFmt w:val="decimal"/>
      <w:lvlText w:val=""/>
      <w:lvlJc w:val="left"/>
    </w:lvl>
    <w:lvl w:ilvl="5" w:tplc="F67C928C">
      <w:numFmt w:val="decimal"/>
      <w:lvlText w:val=""/>
      <w:lvlJc w:val="left"/>
    </w:lvl>
    <w:lvl w:ilvl="6" w:tplc="A27C18BE">
      <w:numFmt w:val="decimal"/>
      <w:lvlText w:val=""/>
      <w:lvlJc w:val="left"/>
    </w:lvl>
    <w:lvl w:ilvl="7" w:tplc="81DC6F7E">
      <w:numFmt w:val="decimal"/>
      <w:lvlText w:val=""/>
      <w:lvlJc w:val="left"/>
    </w:lvl>
    <w:lvl w:ilvl="8" w:tplc="CA84AF92">
      <w:numFmt w:val="decimal"/>
      <w:lvlText w:val=""/>
      <w:lvlJc w:val="left"/>
    </w:lvl>
  </w:abstractNum>
  <w:abstractNum w:abstractNumId="5" w15:restartNumberingAfterBreak="0">
    <w:nsid w:val="1CC573A5"/>
    <w:multiLevelType w:val="hybridMultilevel"/>
    <w:tmpl w:val="9DA694E6"/>
    <w:lvl w:ilvl="0" w:tplc="D8AE252C">
      <w:start w:val="1"/>
      <w:numFmt w:val="decimal"/>
      <w:lvlText w:val="%1."/>
      <w:lvlJc w:val="left"/>
      <w:pPr>
        <w:ind w:left="540" w:hanging="300"/>
      </w:pPr>
    </w:lvl>
    <w:lvl w:ilvl="1" w:tplc="689A5F4E">
      <w:numFmt w:val="decimal"/>
      <w:lvlText w:val=""/>
      <w:lvlJc w:val="left"/>
    </w:lvl>
    <w:lvl w:ilvl="2" w:tplc="8ADECC2A">
      <w:numFmt w:val="decimal"/>
      <w:lvlText w:val=""/>
      <w:lvlJc w:val="left"/>
    </w:lvl>
    <w:lvl w:ilvl="3" w:tplc="FE300CFA">
      <w:numFmt w:val="decimal"/>
      <w:lvlText w:val=""/>
      <w:lvlJc w:val="left"/>
    </w:lvl>
    <w:lvl w:ilvl="4" w:tplc="2DBE3A18">
      <w:numFmt w:val="decimal"/>
      <w:lvlText w:val=""/>
      <w:lvlJc w:val="left"/>
    </w:lvl>
    <w:lvl w:ilvl="5" w:tplc="FD6A7E8A">
      <w:numFmt w:val="decimal"/>
      <w:lvlText w:val=""/>
      <w:lvlJc w:val="left"/>
    </w:lvl>
    <w:lvl w:ilvl="6" w:tplc="F00227FA">
      <w:numFmt w:val="decimal"/>
      <w:lvlText w:val=""/>
      <w:lvlJc w:val="left"/>
    </w:lvl>
    <w:lvl w:ilvl="7" w:tplc="2D5473AA">
      <w:numFmt w:val="decimal"/>
      <w:lvlText w:val=""/>
      <w:lvlJc w:val="left"/>
    </w:lvl>
    <w:lvl w:ilvl="8" w:tplc="B26AF8AE">
      <w:numFmt w:val="decimal"/>
      <w:lvlText w:val=""/>
      <w:lvlJc w:val="left"/>
    </w:lvl>
  </w:abstractNum>
  <w:abstractNum w:abstractNumId="6" w15:restartNumberingAfterBreak="0">
    <w:nsid w:val="1D587B40"/>
    <w:multiLevelType w:val="hybridMultilevel"/>
    <w:tmpl w:val="31E6CC36"/>
    <w:lvl w:ilvl="0" w:tplc="DCBA56DE">
      <w:start w:val="1"/>
      <w:numFmt w:val="decimal"/>
      <w:lvlText w:val="%1."/>
      <w:lvlJc w:val="left"/>
      <w:pPr>
        <w:ind w:left="540" w:hanging="300"/>
      </w:pPr>
    </w:lvl>
    <w:lvl w:ilvl="1" w:tplc="EE0240A4">
      <w:numFmt w:val="decimal"/>
      <w:lvlText w:val=""/>
      <w:lvlJc w:val="left"/>
    </w:lvl>
    <w:lvl w:ilvl="2" w:tplc="4DC01054">
      <w:numFmt w:val="decimal"/>
      <w:lvlText w:val=""/>
      <w:lvlJc w:val="left"/>
    </w:lvl>
    <w:lvl w:ilvl="3" w:tplc="E17630EE">
      <w:numFmt w:val="decimal"/>
      <w:lvlText w:val=""/>
      <w:lvlJc w:val="left"/>
    </w:lvl>
    <w:lvl w:ilvl="4" w:tplc="AAC86186">
      <w:numFmt w:val="decimal"/>
      <w:lvlText w:val=""/>
      <w:lvlJc w:val="left"/>
    </w:lvl>
    <w:lvl w:ilvl="5" w:tplc="EA24EA90">
      <w:numFmt w:val="decimal"/>
      <w:lvlText w:val=""/>
      <w:lvlJc w:val="left"/>
    </w:lvl>
    <w:lvl w:ilvl="6" w:tplc="334A08EA">
      <w:numFmt w:val="decimal"/>
      <w:lvlText w:val=""/>
      <w:lvlJc w:val="left"/>
    </w:lvl>
    <w:lvl w:ilvl="7" w:tplc="7D0E1766">
      <w:numFmt w:val="decimal"/>
      <w:lvlText w:val=""/>
      <w:lvlJc w:val="left"/>
    </w:lvl>
    <w:lvl w:ilvl="8" w:tplc="1AA8E500">
      <w:numFmt w:val="decimal"/>
      <w:lvlText w:val=""/>
      <w:lvlJc w:val="left"/>
    </w:lvl>
  </w:abstractNum>
  <w:abstractNum w:abstractNumId="7" w15:restartNumberingAfterBreak="0">
    <w:nsid w:val="2D862AD1"/>
    <w:multiLevelType w:val="hybridMultilevel"/>
    <w:tmpl w:val="A1001852"/>
    <w:lvl w:ilvl="0" w:tplc="6F0CBF12">
      <w:start w:val="1"/>
      <w:numFmt w:val="decimal"/>
      <w:lvlText w:val="%1."/>
      <w:lvlJc w:val="left"/>
      <w:pPr>
        <w:ind w:left="540" w:hanging="300"/>
      </w:pPr>
    </w:lvl>
    <w:lvl w:ilvl="1" w:tplc="B21096C6">
      <w:numFmt w:val="decimal"/>
      <w:lvlText w:val=""/>
      <w:lvlJc w:val="left"/>
    </w:lvl>
    <w:lvl w:ilvl="2" w:tplc="C924225A">
      <w:numFmt w:val="decimal"/>
      <w:lvlText w:val=""/>
      <w:lvlJc w:val="left"/>
    </w:lvl>
    <w:lvl w:ilvl="3" w:tplc="2166BE8A">
      <w:numFmt w:val="decimal"/>
      <w:lvlText w:val=""/>
      <w:lvlJc w:val="left"/>
    </w:lvl>
    <w:lvl w:ilvl="4" w:tplc="60BEE878">
      <w:numFmt w:val="decimal"/>
      <w:lvlText w:val=""/>
      <w:lvlJc w:val="left"/>
    </w:lvl>
    <w:lvl w:ilvl="5" w:tplc="F4D2A796">
      <w:numFmt w:val="decimal"/>
      <w:lvlText w:val=""/>
      <w:lvlJc w:val="left"/>
    </w:lvl>
    <w:lvl w:ilvl="6" w:tplc="C5D8AB5C">
      <w:numFmt w:val="decimal"/>
      <w:lvlText w:val=""/>
      <w:lvlJc w:val="left"/>
    </w:lvl>
    <w:lvl w:ilvl="7" w:tplc="705E3404">
      <w:numFmt w:val="decimal"/>
      <w:lvlText w:val=""/>
      <w:lvlJc w:val="left"/>
    </w:lvl>
    <w:lvl w:ilvl="8" w:tplc="E026D44C">
      <w:numFmt w:val="decimal"/>
      <w:lvlText w:val=""/>
      <w:lvlJc w:val="left"/>
    </w:lvl>
  </w:abstractNum>
  <w:abstractNum w:abstractNumId="8" w15:restartNumberingAfterBreak="0">
    <w:nsid w:val="37365B61"/>
    <w:multiLevelType w:val="hybridMultilevel"/>
    <w:tmpl w:val="BE1E01B0"/>
    <w:lvl w:ilvl="0" w:tplc="05D8B2FC">
      <w:start w:val="1"/>
      <w:numFmt w:val="bullet"/>
      <w:lvlText w:val="•"/>
      <w:lvlJc w:val="left"/>
      <w:pPr>
        <w:ind w:left="540" w:hanging="270"/>
      </w:pPr>
    </w:lvl>
    <w:lvl w:ilvl="1" w:tplc="FBEACF10">
      <w:start w:val="1"/>
      <w:numFmt w:val="bullet"/>
      <w:lvlText w:val="◦"/>
      <w:lvlJc w:val="left"/>
      <w:pPr>
        <w:ind w:left="1080" w:hanging="270"/>
      </w:pPr>
    </w:lvl>
    <w:lvl w:ilvl="2" w:tplc="1EA879F8">
      <w:numFmt w:val="decimal"/>
      <w:lvlText w:val=""/>
      <w:lvlJc w:val="left"/>
    </w:lvl>
    <w:lvl w:ilvl="3" w:tplc="910871AE">
      <w:numFmt w:val="decimal"/>
      <w:lvlText w:val=""/>
      <w:lvlJc w:val="left"/>
    </w:lvl>
    <w:lvl w:ilvl="4" w:tplc="C1E629AC">
      <w:numFmt w:val="decimal"/>
      <w:lvlText w:val=""/>
      <w:lvlJc w:val="left"/>
    </w:lvl>
    <w:lvl w:ilvl="5" w:tplc="1E7E15DC">
      <w:numFmt w:val="decimal"/>
      <w:lvlText w:val=""/>
      <w:lvlJc w:val="left"/>
    </w:lvl>
    <w:lvl w:ilvl="6" w:tplc="18F6F346">
      <w:numFmt w:val="decimal"/>
      <w:lvlText w:val=""/>
      <w:lvlJc w:val="left"/>
    </w:lvl>
    <w:lvl w:ilvl="7" w:tplc="65C016B2">
      <w:numFmt w:val="decimal"/>
      <w:lvlText w:val=""/>
      <w:lvlJc w:val="left"/>
    </w:lvl>
    <w:lvl w:ilvl="8" w:tplc="2786C176">
      <w:numFmt w:val="decimal"/>
      <w:lvlText w:val=""/>
      <w:lvlJc w:val="left"/>
    </w:lvl>
  </w:abstractNum>
  <w:abstractNum w:abstractNumId="9" w15:restartNumberingAfterBreak="0">
    <w:nsid w:val="377C4344"/>
    <w:multiLevelType w:val="hybridMultilevel"/>
    <w:tmpl w:val="8BEEC2F4"/>
    <w:lvl w:ilvl="0" w:tplc="844492EA">
      <w:start w:val="1"/>
      <w:numFmt w:val="decimal"/>
      <w:lvlText w:val="%1."/>
      <w:lvlJc w:val="left"/>
      <w:pPr>
        <w:ind w:left="540" w:hanging="300"/>
      </w:pPr>
    </w:lvl>
    <w:lvl w:ilvl="1" w:tplc="99D64696">
      <w:numFmt w:val="decimal"/>
      <w:lvlText w:val=""/>
      <w:lvlJc w:val="left"/>
    </w:lvl>
    <w:lvl w:ilvl="2" w:tplc="7094476A">
      <w:numFmt w:val="decimal"/>
      <w:lvlText w:val=""/>
      <w:lvlJc w:val="left"/>
    </w:lvl>
    <w:lvl w:ilvl="3" w:tplc="1BE0A81E">
      <w:numFmt w:val="decimal"/>
      <w:lvlText w:val=""/>
      <w:lvlJc w:val="left"/>
    </w:lvl>
    <w:lvl w:ilvl="4" w:tplc="1ACC8380">
      <w:numFmt w:val="decimal"/>
      <w:lvlText w:val=""/>
      <w:lvlJc w:val="left"/>
    </w:lvl>
    <w:lvl w:ilvl="5" w:tplc="4B56926C">
      <w:numFmt w:val="decimal"/>
      <w:lvlText w:val=""/>
      <w:lvlJc w:val="left"/>
    </w:lvl>
    <w:lvl w:ilvl="6" w:tplc="B626638C">
      <w:numFmt w:val="decimal"/>
      <w:lvlText w:val=""/>
      <w:lvlJc w:val="left"/>
    </w:lvl>
    <w:lvl w:ilvl="7" w:tplc="719617DE">
      <w:numFmt w:val="decimal"/>
      <w:lvlText w:val=""/>
      <w:lvlJc w:val="left"/>
    </w:lvl>
    <w:lvl w:ilvl="8" w:tplc="F684E24A">
      <w:numFmt w:val="decimal"/>
      <w:lvlText w:val=""/>
      <w:lvlJc w:val="left"/>
    </w:lvl>
  </w:abstractNum>
  <w:abstractNum w:abstractNumId="10" w15:restartNumberingAfterBreak="0">
    <w:nsid w:val="42A628E0"/>
    <w:multiLevelType w:val="hybridMultilevel"/>
    <w:tmpl w:val="AD32DDAC"/>
    <w:lvl w:ilvl="0" w:tplc="95E853F0">
      <w:start w:val="1"/>
      <w:numFmt w:val="decimal"/>
      <w:lvlText w:val="%1."/>
      <w:lvlJc w:val="left"/>
      <w:pPr>
        <w:ind w:left="540" w:hanging="300"/>
      </w:pPr>
    </w:lvl>
    <w:lvl w:ilvl="1" w:tplc="71AC5422">
      <w:numFmt w:val="decimal"/>
      <w:lvlText w:val=""/>
      <w:lvlJc w:val="left"/>
    </w:lvl>
    <w:lvl w:ilvl="2" w:tplc="FFE6BB88">
      <w:numFmt w:val="decimal"/>
      <w:lvlText w:val=""/>
      <w:lvlJc w:val="left"/>
    </w:lvl>
    <w:lvl w:ilvl="3" w:tplc="D0D4F0C8">
      <w:numFmt w:val="decimal"/>
      <w:lvlText w:val=""/>
      <w:lvlJc w:val="left"/>
    </w:lvl>
    <w:lvl w:ilvl="4" w:tplc="CCA429E0">
      <w:numFmt w:val="decimal"/>
      <w:lvlText w:val=""/>
      <w:lvlJc w:val="left"/>
    </w:lvl>
    <w:lvl w:ilvl="5" w:tplc="BC323D56">
      <w:numFmt w:val="decimal"/>
      <w:lvlText w:val=""/>
      <w:lvlJc w:val="left"/>
    </w:lvl>
    <w:lvl w:ilvl="6" w:tplc="8842F022">
      <w:numFmt w:val="decimal"/>
      <w:lvlText w:val=""/>
      <w:lvlJc w:val="left"/>
    </w:lvl>
    <w:lvl w:ilvl="7" w:tplc="E47AC352">
      <w:numFmt w:val="decimal"/>
      <w:lvlText w:val=""/>
      <w:lvlJc w:val="left"/>
    </w:lvl>
    <w:lvl w:ilvl="8" w:tplc="B10CAD90">
      <w:numFmt w:val="decimal"/>
      <w:lvlText w:val=""/>
      <w:lvlJc w:val="left"/>
    </w:lvl>
  </w:abstractNum>
  <w:abstractNum w:abstractNumId="11" w15:restartNumberingAfterBreak="0">
    <w:nsid w:val="50A6457A"/>
    <w:multiLevelType w:val="hybridMultilevel"/>
    <w:tmpl w:val="255A4D3A"/>
    <w:lvl w:ilvl="0" w:tplc="25EC1560">
      <w:start w:val="1"/>
      <w:numFmt w:val="decimal"/>
      <w:lvlText w:val="%1."/>
      <w:lvlJc w:val="left"/>
      <w:pPr>
        <w:ind w:left="540" w:hanging="300"/>
      </w:pPr>
    </w:lvl>
    <w:lvl w:ilvl="1" w:tplc="77B27750">
      <w:numFmt w:val="decimal"/>
      <w:lvlText w:val=""/>
      <w:lvlJc w:val="left"/>
    </w:lvl>
    <w:lvl w:ilvl="2" w:tplc="CCEE82A2">
      <w:numFmt w:val="decimal"/>
      <w:lvlText w:val=""/>
      <w:lvlJc w:val="left"/>
    </w:lvl>
    <w:lvl w:ilvl="3" w:tplc="057CBC06">
      <w:numFmt w:val="decimal"/>
      <w:lvlText w:val=""/>
      <w:lvlJc w:val="left"/>
    </w:lvl>
    <w:lvl w:ilvl="4" w:tplc="E9FC259A">
      <w:numFmt w:val="decimal"/>
      <w:lvlText w:val=""/>
      <w:lvlJc w:val="left"/>
    </w:lvl>
    <w:lvl w:ilvl="5" w:tplc="035C47E0">
      <w:numFmt w:val="decimal"/>
      <w:lvlText w:val=""/>
      <w:lvlJc w:val="left"/>
    </w:lvl>
    <w:lvl w:ilvl="6" w:tplc="C7685E96">
      <w:numFmt w:val="decimal"/>
      <w:lvlText w:val=""/>
      <w:lvlJc w:val="left"/>
    </w:lvl>
    <w:lvl w:ilvl="7" w:tplc="344C9640">
      <w:numFmt w:val="decimal"/>
      <w:lvlText w:val=""/>
      <w:lvlJc w:val="left"/>
    </w:lvl>
    <w:lvl w:ilvl="8" w:tplc="9F947C8A">
      <w:numFmt w:val="decimal"/>
      <w:lvlText w:val=""/>
      <w:lvlJc w:val="left"/>
    </w:lvl>
  </w:abstractNum>
  <w:abstractNum w:abstractNumId="12" w15:restartNumberingAfterBreak="0">
    <w:nsid w:val="60876065"/>
    <w:multiLevelType w:val="hybridMultilevel"/>
    <w:tmpl w:val="7B782374"/>
    <w:lvl w:ilvl="0" w:tplc="68E6A7F4">
      <w:start w:val="1"/>
      <w:numFmt w:val="decimal"/>
      <w:lvlText w:val="%1."/>
      <w:lvlJc w:val="left"/>
      <w:pPr>
        <w:ind w:left="540" w:hanging="300"/>
      </w:pPr>
    </w:lvl>
    <w:lvl w:ilvl="1" w:tplc="CCDA7874">
      <w:numFmt w:val="decimal"/>
      <w:lvlText w:val=""/>
      <w:lvlJc w:val="left"/>
    </w:lvl>
    <w:lvl w:ilvl="2" w:tplc="760C3CB2">
      <w:numFmt w:val="decimal"/>
      <w:lvlText w:val=""/>
      <w:lvlJc w:val="left"/>
    </w:lvl>
    <w:lvl w:ilvl="3" w:tplc="06982E1C">
      <w:numFmt w:val="decimal"/>
      <w:lvlText w:val=""/>
      <w:lvlJc w:val="left"/>
    </w:lvl>
    <w:lvl w:ilvl="4" w:tplc="6DBAF356">
      <w:numFmt w:val="decimal"/>
      <w:lvlText w:val=""/>
      <w:lvlJc w:val="left"/>
    </w:lvl>
    <w:lvl w:ilvl="5" w:tplc="DFBCE014">
      <w:numFmt w:val="decimal"/>
      <w:lvlText w:val=""/>
      <w:lvlJc w:val="left"/>
    </w:lvl>
    <w:lvl w:ilvl="6" w:tplc="0A42035C">
      <w:numFmt w:val="decimal"/>
      <w:lvlText w:val=""/>
      <w:lvlJc w:val="left"/>
    </w:lvl>
    <w:lvl w:ilvl="7" w:tplc="3690C176">
      <w:numFmt w:val="decimal"/>
      <w:lvlText w:val=""/>
      <w:lvlJc w:val="left"/>
    </w:lvl>
    <w:lvl w:ilvl="8" w:tplc="5C54741A">
      <w:numFmt w:val="decimal"/>
      <w:lvlText w:val=""/>
      <w:lvlJc w:val="left"/>
    </w:lvl>
  </w:abstractNum>
  <w:abstractNum w:abstractNumId="13" w15:restartNumberingAfterBreak="0">
    <w:nsid w:val="6D866A76"/>
    <w:multiLevelType w:val="hybridMultilevel"/>
    <w:tmpl w:val="DD3016D6"/>
    <w:lvl w:ilvl="0" w:tplc="649E8CDE">
      <w:start w:val="1"/>
      <w:numFmt w:val="decimal"/>
      <w:lvlText w:val="%1."/>
      <w:lvlJc w:val="left"/>
      <w:pPr>
        <w:ind w:left="540" w:hanging="300"/>
      </w:pPr>
    </w:lvl>
    <w:lvl w:ilvl="1" w:tplc="C994C538">
      <w:numFmt w:val="decimal"/>
      <w:lvlText w:val=""/>
      <w:lvlJc w:val="left"/>
    </w:lvl>
    <w:lvl w:ilvl="2" w:tplc="804E9390">
      <w:numFmt w:val="decimal"/>
      <w:lvlText w:val=""/>
      <w:lvlJc w:val="left"/>
    </w:lvl>
    <w:lvl w:ilvl="3" w:tplc="71982C78">
      <w:numFmt w:val="decimal"/>
      <w:lvlText w:val=""/>
      <w:lvlJc w:val="left"/>
    </w:lvl>
    <w:lvl w:ilvl="4" w:tplc="575CD224">
      <w:numFmt w:val="decimal"/>
      <w:lvlText w:val=""/>
      <w:lvlJc w:val="left"/>
    </w:lvl>
    <w:lvl w:ilvl="5" w:tplc="3BC4253E">
      <w:numFmt w:val="decimal"/>
      <w:lvlText w:val=""/>
      <w:lvlJc w:val="left"/>
    </w:lvl>
    <w:lvl w:ilvl="6" w:tplc="37E017BA">
      <w:numFmt w:val="decimal"/>
      <w:lvlText w:val=""/>
      <w:lvlJc w:val="left"/>
    </w:lvl>
    <w:lvl w:ilvl="7" w:tplc="9A7E68B4">
      <w:numFmt w:val="decimal"/>
      <w:lvlText w:val=""/>
      <w:lvlJc w:val="left"/>
    </w:lvl>
    <w:lvl w:ilvl="8" w:tplc="426A6C76">
      <w:numFmt w:val="decimal"/>
      <w:lvlText w:val=""/>
      <w:lvlJc w:val="left"/>
    </w:lvl>
  </w:abstractNum>
  <w:abstractNum w:abstractNumId="14" w15:restartNumberingAfterBreak="0">
    <w:nsid w:val="789711ED"/>
    <w:multiLevelType w:val="hybridMultilevel"/>
    <w:tmpl w:val="44E2FB28"/>
    <w:lvl w:ilvl="0" w:tplc="D8FCF0B8">
      <w:start w:val="1"/>
      <w:numFmt w:val="bullet"/>
      <w:lvlText w:val="●"/>
      <w:lvlJc w:val="left"/>
      <w:pPr>
        <w:ind w:left="720" w:hanging="360"/>
      </w:pPr>
    </w:lvl>
    <w:lvl w:ilvl="1" w:tplc="5EE4E746">
      <w:start w:val="1"/>
      <w:numFmt w:val="bullet"/>
      <w:lvlText w:val="○"/>
      <w:lvlJc w:val="left"/>
      <w:pPr>
        <w:ind w:left="1440" w:hanging="360"/>
      </w:pPr>
    </w:lvl>
    <w:lvl w:ilvl="2" w:tplc="1FA20B78">
      <w:start w:val="1"/>
      <w:numFmt w:val="bullet"/>
      <w:lvlText w:val="■"/>
      <w:lvlJc w:val="left"/>
      <w:pPr>
        <w:ind w:left="2160" w:hanging="360"/>
      </w:pPr>
    </w:lvl>
    <w:lvl w:ilvl="3" w:tplc="67A8139E">
      <w:start w:val="1"/>
      <w:numFmt w:val="bullet"/>
      <w:lvlText w:val="●"/>
      <w:lvlJc w:val="left"/>
      <w:pPr>
        <w:ind w:left="2880" w:hanging="360"/>
      </w:pPr>
    </w:lvl>
    <w:lvl w:ilvl="4" w:tplc="E154174E">
      <w:start w:val="1"/>
      <w:numFmt w:val="bullet"/>
      <w:lvlText w:val="○"/>
      <w:lvlJc w:val="left"/>
      <w:pPr>
        <w:ind w:left="3600" w:hanging="360"/>
      </w:pPr>
    </w:lvl>
    <w:lvl w:ilvl="5" w:tplc="635C2C24">
      <w:start w:val="1"/>
      <w:numFmt w:val="bullet"/>
      <w:lvlText w:val="■"/>
      <w:lvlJc w:val="left"/>
      <w:pPr>
        <w:ind w:left="4320" w:hanging="360"/>
      </w:pPr>
    </w:lvl>
    <w:lvl w:ilvl="6" w:tplc="EE3E7EAC">
      <w:start w:val="1"/>
      <w:numFmt w:val="bullet"/>
      <w:lvlText w:val="●"/>
      <w:lvlJc w:val="left"/>
      <w:pPr>
        <w:ind w:left="5040" w:hanging="360"/>
      </w:pPr>
    </w:lvl>
    <w:lvl w:ilvl="7" w:tplc="00C6EA32">
      <w:start w:val="1"/>
      <w:numFmt w:val="bullet"/>
      <w:lvlText w:val="●"/>
      <w:lvlJc w:val="left"/>
      <w:pPr>
        <w:ind w:left="5760" w:hanging="360"/>
      </w:pPr>
    </w:lvl>
    <w:lvl w:ilvl="8" w:tplc="037AAF2E">
      <w:start w:val="1"/>
      <w:numFmt w:val="bullet"/>
      <w:lvlText w:val="●"/>
      <w:lvlJc w:val="left"/>
      <w:pPr>
        <w:ind w:left="6480" w:hanging="360"/>
      </w:pPr>
    </w:lvl>
  </w:abstractNum>
  <w:abstractNum w:abstractNumId="15" w15:restartNumberingAfterBreak="0">
    <w:nsid w:val="78F0658C"/>
    <w:multiLevelType w:val="hybridMultilevel"/>
    <w:tmpl w:val="03AAD44E"/>
    <w:lvl w:ilvl="0" w:tplc="2F401A08">
      <w:start w:val="1"/>
      <w:numFmt w:val="decimal"/>
      <w:lvlText w:val="%1."/>
      <w:lvlJc w:val="left"/>
      <w:pPr>
        <w:ind w:left="540" w:hanging="300"/>
      </w:pPr>
    </w:lvl>
    <w:lvl w:ilvl="1" w:tplc="2E827784">
      <w:numFmt w:val="decimal"/>
      <w:lvlText w:val=""/>
      <w:lvlJc w:val="left"/>
    </w:lvl>
    <w:lvl w:ilvl="2" w:tplc="80D61378">
      <w:numFmt w:val="decimal"/>
      <w:lvlText w:val=""/>
      <w:lvlJc w:val="left"/>
    </w:lvl>
    <w:lvl w:ilvl="3" w:tplc="32E84230">
      <w:numFmt w:val="decimal"/>
      <w:lvlText w:val=""/>
      <w:lvlJc w:val="left"/>
    </w:lvl>
    <w:lvl w:ilvl="4" w:tplc="A2FAE468">
      <w:numFmt w:val="decimal"/>
      <w:lvlText w:val=""/>
      <w:lvlJc w:val="left"/>
    </w:lvl>
    <w:lvl w:ilvl="5" w:tplc="E89C3C20">
      <w:numFmt w:val="decimal"/>
      <w:lvlText w:val=""/>
      <w:lvlJc w:val="left"/>
    </w:lvl>
    <w:lvl w:ilvl="6" w:tplc="E86C014E">
      <w:numFmt w:val="decimal"/>
      <w:lvlText w:val=""/>
      <w:lvlJc w:val="left"/>
    </w:lvl>
    <w:lvl w:ilvl="7" w:tplc="69A2E592">
      <w:numFmt w:val="decimal"/>
      <w:lvlText w:val=""/>
      <w:lvlJc w:val="left"/>
    </w:lvl>
    <w:lvl w:ilvl="8" w:tplc="CA9AEDE6">
      <w:numFmt w:val="decimal"/>
      <w:lvlText w:val=""/>
      <w:lvlJc w:val="left"/>
    </w:lvl>
  </w:abstractNum>
  <w:abstractNum w:abstractNumId="16" w15:restartNumberingAfterBreak="0">
    <w:nsid w:val="7A00324E"/>
    <w:multiLevelType w:val="hybridMultilevel"/>
    <w:tmpl w:val="17E4C986"/>
    <w:lvl w:ilvl="0" w:tplc="97700B32">
      <w:start w:val="1"/>
      <w:numFmt w:val="decimal"/>
      <w:lvlText w:val="%1."/>
      <w:lvlJc w:val="left"/>
      <w:pPr>
        <w:ind w:left="540" w:hanging="300"/>
      </w:pPr>
    </w:lvl>
    <w:lvl w:ilvl="1" w:tplc="E6D66652">
      <w:numFmt w:val="decimal"/>
      <w:lvlText w:val=""/>
      <w:lvlJc w:val="left"/>
    </w:lvl>
    <w:lvl w:ilvl="2" w:tplc="CC9C38AE">
      <w:numFmt w:val="decimal"/>
      <w:lvlText w:val=""/>
      <w:lvlJc w:val="left"/>
    </w:lvl>
    <w:lvl w:ilvl="3" w:tplc="DF7423D0">
      <w:numFmt w:val="decimal"/>
      <w:lvlText w:val=""/>
      <w:lvlJc w:val="left"/>
    </w:lvl>
    <w:lvl w:ilvl="4" w:tplc="29D677D2">
      <w:numFmt w:val="decimal"/>
      <w:lvlText w:val=""/>
      <w:lvlJc w:val="left"/>
    </w:lvl>
    <w:lvl w:ilvl="5" w:tplc="4490BC88">
      <w:numFmt w:val="decimal"/>
      <w:lvlText w:val=""/>
      <w:lvlJc w:val="left"/>
    </w:lvl>
    <w:lvl w:ilvl="6" w:tplc="5E428058">
      <w:numFmt w:val="decimal"/>
      <w:lvlText w:val=""/>
      <w:lvlJc w:val="left"/>
    </w:lvl>
    <w:lvl w:ilvl="7" w:tplc="25A69C20">
      <w:numFmt w:val="decimal"/>
      <w:lvlText w:val=""/>
      <w:lvlJc w:val="left"/>
    </w:lvl>
    <w:lvl w:ilvl="8" w:tplc="0D609E6C">
      <w:numFmt w:val="decimal"/>
      <w:lvlText w:val=""/>
      <w:lvlJc w:val="left"/>
    </w:lvl>
  </w:abstractNum>
  <w:num w:numId="1" w16cid:durableId="1575041022">
    <w:abstractNumId w:val="14"/>
    <w:lvlOverride w:ilvl="0">
      <w:startOverride w:val="1"/>
    </w:lvlOverride>
  </w:num>
  <w:num w:numId="2" w16cid:durableId="780954807">
    <w:abstractNumId w:val="8"/>
    <w:lvlOverride w:ilvl="0">
      <w:startOverride w:val="1"/>
    </w:lvlOverride>
  </w:num>
  <w:num w:numId="3" w16cid:durableId="1075470644">
    <w:abstractNumId w:val="15"/>
    <w:lvlOverride w:ilvl="0">
      <w:startOverride w:val="1"/>
    </w:lvlOverride>
  </w:num>
  <w:num w:numId="4" w16cid:durableId="1091270507">
    <w:abstractNumId w:val="1"/>
    <w:lvlOverride w:ilvl="0">
      <w:startOverride w:val="1"/>
    </w:lvlOverride>
  </w:num>
  <w:num w:numId="5" w16cid:durableId="469056386">
    <w:abstractNumId w:val="2"/>
    <w:lvlOverride w:ilvl="0">
      <w:startOverride w:val="1"/>
    </w:lvlOverride>
  </w:num>
  <w:num w:numId="6" w16cid:durableId="1490486840">
    <w:abstractNumId w:val="13"/>
    <w:lvlOverride w:ilvl="0">
      <w:startOverride w:val="1"/>
    </w:lvlOverride>
  </w:num>
  <w:num w:numId="7" w16cid:durableId="574123941">
    <w:abstractNumId w:val="5"/>
    <w:lvlOverride w:ilvl="0">
      <w:startOverride w:val="1"/>
    </w:lvlOverride>
  </w:num>
  <w:num w:numId="8" w16cid:durableId="1077357735">
    <w:abstractNumId w:val="0"/>
    <w:lvlOverride w:ilvl="0">
      <w:startOverride w:val="1"/>
    </w:lvlOverride>
  </w:num>
  <w:num w:numId="9" w16cid:durableId="1285621180">
    <w:abstractNumId w:val="16"/>
    <w:lvlOverride w:ilvl="0">
      <w:startOverride w:val="1"/>
    </w:lvlOverride>
  </w:num>
  <w:num w:numId="10" w16cid:durableId="666136959">
    <w:abstractNumId w:val="6"/>
    <w:lvlOverride w:ilvl="0">
      <w:startOverride w:val="1"/>
    </w:lvlOverride>
  </w:num>
  <w:num w:numId="11" w16cid:durableId="812453294">
    <w:abstractNumId w:val="4"/>
    <w:lvlOverride w:ilvl="0">
      <w:startOverride w:val="1"/>
    </w:lvlOverride>
  </w:num>
  <w:num w:numId="12" w16cid:durableId="1023627636">
    <w:abstractNumId w:val="3"/>
    <w:lvlOverride w:ilvl="0">
      <w:startOverride w:val="1"/>
    </w:lvlOverride>
  </w:num>
  <w:num w:numId="13" w16cid:durableId="1748381700">
    <w:abstractNumId w:val="12"/>
    <w:lvlOverride w:ilvl="0">
      <w:startOverride w:val="1"/>
    </w:lvlOverride>
  </w:num>
  <w:num w:numId="14" w16cid:durableId="1870560253">
    <w:abstractNumId w:val="11"/>
    <w:lvlOverride w:ilvl="0">
      <w:startOverride w:val="1"/>
    </w:lvlOverride>
  </w:num>
  <w:num w:numId="15" w16cid:durableId="875509672">
    <w:abstractNumId w:val="9"/>
    <w:lvlOverride w:ilvl="0">
      <w:startOverride w:val="1"/>
    </w:lvlOverride>
  </w:num>
  <w:num w:numId="16" w16cid:durableId="1691488490">
    <w:abstractNumId w:val="7"/>
    <w:lvlOverride w:ilvl="0">
      <w:startOverride w:val="1"/>
    </w:lvlOverride>
  </w:num>
  <w:num w:numId="17" w16cid:durableId="897591014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577"/>
    <w:rsid w:val="00031137"/>
    <w:rsid w:val="001B1815"/>
    <w:rsid w:val="001B7815"/>
    <w:rsid w:val="00207E57"/>
    <w:rsid w:val="00317F8F"/>
    <w:rsid w:val="00460570"/>
    <w:rsid w:val="0052567E"/>
    <w:rsid w:val="00570393"/>
    <w:rsid w:val="006E636B"/>
    <w:rsid w:val="007322A2"/>
    <w:rsid w:val="00C563F6"/>
    <w:rsid w:val="00D516E1"/>
    <w:rsid w:val="00D70EF6"/>
    <w:rsid w:val="00EC7577"/>
    <w:rsid w:val="00EF7DAA"/>
    <w:rsid w:val="00F13393"/>
    <w:rsid w:val="00F20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3B33D"/>
  <w15:docId w15:val="{87C1FCF1-F2F7-4E81-B34D-81AB017F2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har"/>
    <w:uiPriority w:val="9"/>
    <w:qFormat/>
    <w:pPr>
      <w:pBdr>
        <w:bottom w:val="single" w:sz="8" w:space="4" w:color="1B6B35"/>
      </w:pBdr>
      <w:spacing w:before="240" w:after="200"/>
      <w:outlineLvl w:val="0"/>
    </w:pPr>
    <w:rPr>
      <w:b/>
      <w:bCs/>
      <w:color w:val="1B6B35"/>
      <w:sz w:val="34"/>
      <w:szCs w:val="34"/>
    </w:rPr>
  </w:style>
  <w:style w:type="paragraph" w:styleId="Ttulo2">
    <w:name w:val="heading 2"/>
    <w:uiPriority w:val="9"/>
    <w:unhideWhenUsed/>
    <w:qFormat/>
    <w:pPr>
      <w:keepNext/>
      <w:spacing w:before="300" w:after="140"/>
      <w:outlineLvl w:val="1"/>
    </w:pPr>
    <w:rPr>
      <w:b/>
      <w:bCs/>
      <w:color w:val="1F2937"/>
      <w:sz w:val="27"/>
      <w:szCs w:val="27"/>
    </w:rPr>
  </w:style>
  <w:style w:type="paragraph" w:styleId="Ttulo3">
    <w:name w:val="heading 3"/>
    <w:uiPriority w:val="9"/>
    <w:unhideWhenUsed/>
    <w:qFormat/>
    <w:pPr>
      <w:keepNext/>
      <w:spacing w:before="220" w:after="100"/>
      <w:outlineLvl w:val="2"/>
    </w:pPr>
    <w:rPr>
      <w:b/>
      <w:bCs/>
      <w:color w:val="1B6B35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1B181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B1815"/>
  </w:style>
  <w:style w:type="paragraph" w:styleId="Rodap">
    <w:name w:val="footer"/>
    <w:basedOn w:val="Normal"/>
    <w:link w:val="RodapChar"/>
    <w:uiPriority w:val="99"/>
    <w:unhideWhenUsed/>
    <w:rsid w:val="001B181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B1815"/>
  </w:style>
  <w:style w:type="character" w:customStyle="1" w:styleId="Ttulo1Char">
    <w:name w:val="Título 1 Char"/>
    <w:basedOn w:val="Fontepargpadro"/>
    <w:link w:val="Ttulo1"/>
    <w:uiPriority w:val="9"/>
    <w:rsid w:val="001B1815"/>
    <w:rPr>
      <w:b/>
      <w:bCs/>
      <w:color w:val="1B6B35"/>
      <w:sz w:val="34"/>
      <w:szCs w:val="34"/>
    </w:rPr>
  </w:style>
  <w:style w:type="paragraph" w:styleId="Sumrio1">
    <w:name w:val="toc 1"/>
    <w:basedOn w:val="Normal"/>
    <w:next w:val="Normal"/>
    <w:autoRedefine/>
    <w:uiPriority w:val="39"/>
    <w:unhideWhenUsed/>
    <w:rsid w:val="001B1815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B1815"/>
    <w:pPr>
      <w:spacing w:after="100"/>
      <w:ind w:left="210"/>
    </w:pPr>
  </w:style>
  <w:style w:type="paragraph" w:styleId="Sumrio3">
    <w:name w:val="toc 3"/>
    <w:basedOn w:val="Normal"/>
    <w:next w:val="Normal"/>
    <w:autoRedefine/>
    <w:uiPriority w:val="39"/>
    <w:unhideWhenUsed/>
    <w:rsid w:val="001B1815"/>
    <w:pPr>
      <w:spacing w:after="100"/>
      <w:ind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F9975A-B5E4-4C66-84F7-DD7A3BB21C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22</Pages>
  <Words>5957</Words>
  <Characters>32170</Characters>
  <Application>Microsoft Office Word</Application>
  <DocSecurity>0</DocSecurity>
  <Lines>268</Lines>
  <Paragraphs>76</Paragraphs>
  <ScaleCrop>false</ScaleCrop>
  <Company/>
  <LinksUpToDate>false</LinksUpToDate>
  <CharactersWithSpaces>38051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Usuário</dc:title>
  <dc:creator>Equipe LizardsDBA</dc:creator>
  <cp:lastModifiedBy>Luiz Gustavo Santos Oliveira</cp:lastModifiedBy>
  <cp:revision>7</cp:revision>
  <dcterms:created xsi:type="dcterms:W3CDTF">2026-09-24T23:07:00Z</dcterms:created>
  <dcterms:modified xsi:type="dcterms:W3CDTF">2026-09-25T23:53:00Z</dcterms:modified>
</cp:coreProperties>
</file>