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FD18" w14:textId="77777777" w:rsidR="00BA5029" w:rsidRPr="003C458E" w:rsidRDefault="003523AB" w:rsidP="003C458E">
      <w:pPr>
        <w:spacing w:before="1840" w:line="360" w:lineRule="auto"/>
        <w:ind w:left="720" w:hanging="720"/>
        <w:jc w:val="center"/>
        <w:rPr>
          <w:rFonts w:ascii="Arial" w:hAnsi="Arial" w:cs="Arial"/>
          <w:b/>
          <w:color w:val="17365D"/>
          <w:sz w:val="24"/>
          <w:szCs w:val="24"/>
        </w:rPr>
      </w:pPr>
      <w:r w:rsidRPr="003C458E">
        <w:rPr>
          <w:rFonts w:ascii="Arial" w:hAnsi="Arial" w:cs="Arial"/>
          <w:noProof/>
          <w:sz w:val="24"/>
          <w:szCs w:val="24"/>
        </w:rPr>
        <w:drawing>
          <wp:inline distT="0" distB="0" distL="0" distR="0" wp14:anchorId="185BA659" wp14:editId="2B8B03DA">
            <wp:extent cx="4569836" cy="1664419"/>
            <wp:effectExtent l="0" t="0" r="2540" b="0"/>
            <wp:docPr id="1639771561" name="Imagen 1" descr="Universidad del Valle de México (UVM), campus Mexicali : Centro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l Valle de México (UVM), campus Mexicali : Centros d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712" cy="1665467"/>
                    </a:xfrm>
                    <a:prstGeom prst="rect">
                      <a:avLst/>
                    </a:prstGeom>
                    <a:noFill/>
                    <a:ln>
                      <a:noFill/>
                    </a:ln>
                  </pic:spPr>
                </pic:pic>
              </a:graphicData>
            </a:graphic>
          </wp:inline>
        </w:drawing>
      </w:r>
      <w:r w:rsidRPr="003C458E">
        <w:rPr>
          <w:rFonts w:ascii="Arial" w:hAnsi="Arial" w:cs="Arial"/>
          <w:b/>
          <w:color w:val="17365D"/>
          <w:sz w:val="24"/>
          <w:szCs w:val="24"/>
        </w:rPr>
        <w:br/>
      </w:r>
      <w:r w:rsidR="00717AD6" w:rsidRPr="003C458E">
        <w:rPr>
          <w:rFonts w:ascii="Arial" w:hAnsi="Arial" w:cs="Arial"/>
          <w:b/>
          <w:color w:val="17365D"/>
          <w:sz w:val="24"/>
          <w:szCs w:val="24"/>
        </w:rPr>
        <w:t>MONITOREO AMBIENTAL</w:t>
      </w:r>
      <w:r w:rsidR="00717AD6" w:rsidRPr="003C458E">
        <w:rPr>
          <w:rFonts w:ascii="Arial" w:hAnsi="Arial" w:cs="Arial"/>
          <w:b/>
          <w:color w:val="17365D"/>
          <w:sz w:val="24"/>
          <w:szCs w:val="24"/>
        </w:rPr>
        <w:br/>
        <w:t>EN TIEMPO REAL</w:t>
      </w:r>
    </w:p>
    <w:p w14:paraId="7E3E6A3E" w14:textId="77777777" w:rsidR="00BA5029" w:rsidRPr="003C458E" w:rsidRDefault="00717AD6" w:rsidP="003C458E">
      <w:pPr>
        <w:spacing w:line="360" w:lineRule="auto"/>
        <w:jc w:val="center"/>
        <w:rPr>
          <w:rFonts w:ascii="Arial" w:hAnsi="Arial" w:cs="Arial"/>
          <w:sz w:val="24"/>
          <w:szCs w:val="24"/>
        </w:rPr>
      </w:pPr>
      <w:r w:rsidRPr="003C458E">
        <w:rPr>
          <w:rFonts w:ascii="Arial" w:hAnsi="Arial" w:cs="Arial"/>
          <w:sz w:val="24"/>
          <w:szCs w:val="24"/>
        </w:rPr>
        <w:t>Documentación técnica del Sistema</w:t>
      </w:r>
      <w:r w:rsidRPr="003C458E">
        <w:rPr>
          <w:rFonts w:ascii="Arial" w:hAnsi="Arial" w:cs="Arial"/>
          <w:sz w:val="24"/>
          <w:szCs w:val="24"/>
        </w:rPr>
        <w:br/>
        <w:t>Arquitectura → concurrencia → persistencia → API → MQTT → dashboard → operación</w:t>
      </w:r>
      <w:r w:rsidRPr="003C458E">
        <w:rPr>
          <w:rFonts w:ascii="Arial" w:hAnsi="Arial" w:cs="Arial"/>
          <w:sz w:val="24"/>
          <w:szCs w:val="24"/>
        </w:rPr>
        <w:br/>
        <w:t>Equipo 2  |  Programación Concurrente</w:t>
      </w:r>
      <w:r w:rsidRPr="003C458E">
        <w:rPr>
          <w:rFonts w:ascii="Arial" w:hAnsi="Arial" w:cs="Arial"/>
          <w:sz w:val="24"/>
          <w:szCs w:val="24"/>
        </w:rPr>
        <w:br/>
        <w:t>UVM Campus San Rafael</w:t>
      </w:r>
      <w:r w:rsidRPr="003C458E">
        <w:rPr>
          <w:rFonts w:ascii="Arial" w:hAnsi="Arial" w:cs="Arial"/>
          <w:sz w:val="24"/>
          <w:szCs w:val="24"/>
        </w:rPr>
        <w:br/>
        <w:t>Versión documental: 1.3</w:t>
      </w:r>
      <w:r w:rsidRPr="003C458E">
        <w:rPr>
          <w:rFonts w:ascii="Arial" w:hAnsi="Arial" w:cs="Arial"/>
          <w:sz w:val="24"/>
          <w:szCs w:val="24"/>
        </w:rPr>
        <w:br/>
        <w:t>Fecha: 22 de octubre de 2026</w:t>
      </w:r>
    </w:p>
    <w:tbl>
      <w:tblPr>
        <w:tblStyle w:val="Tablaconcuadrcula"/>
        <w:tblW w:w="0" w:type="auto"/>
        <w:jc w:val="center"/>
        <w:tblLook w:val="04A0" w:firstRow="1" w:lastRow="0" w:firstColumn="1" w:lastColumn="0" w:noHBand="0" w:noVBand="1"/>
      </w:tblPr>
      <w:tblGrid>
        <w:gridCol w:w="4997"/>
        <w:gridCol w:w="4997"/>
      </w:tblGrid>
      <w:tr w:rsidR="00BA5029" w:rsidRPr="003C458E" w14:paraId="363CE4E1" w14:textId="77777777">
        <w:trPr>
          <w:jc w:val="center"/>
        </w:trPr>
        <w:tc>
          <w:tcPr>
            <w:tcW w:w="4997" w:type="dxa"/>
            <w:shd w:val="clear" w:color="auto" w:fill="17365D"/>
            <w:vAlign w:val="center"/>
          </w:tcPr>
          <w:p w14:paraId="3B7EB54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Campo</w:t>
            </w:r>
          </w:p>
        </w:tc>
        <w:tc>
          <w:tcPr>
            <w:tcW w:w="4997" w:type="dxa"/>
            <w:shd w:val="clear" w:color="auto" w:fill="17365D"/>
            <w:vAlign w:val="center"/>
          </w:tcPr>
          <w:p w14:paraId="06FD15E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Detalle</w:t>
            </w:r>
          </w:p>
        </w:tc>
      </w:tr>
      <w:tr w:rsidR="00BA5029" w:rsidRPr="003C458E" w14:paraId="78BDF638" w14:textId="77777777">
        <w:trPr>
          <w:jc w:val="center"/>
        </w:trPr>
        <w:tc>
          <w:tcPr>
            <w:tcW w:w="4997" w:type="dxa"/>
            <w:vAlign w:val="center"/>
          </w:tcPr>
          <w:p w14:paraId="59254F8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Nombre</w:t>
            </w:r>
          </w:p>
        </w:tc>
        <w:tc>
          <w:tcPr>
            <w:tcW w:w="4997" w:type="dxa"/>
            <w:vAlign w:val="center"/>
          </w:tcPr>
          <w:p w14:paraId="0769967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Monitoreo ambiental en tiempo real  documentación técnica</w:t>
            </w:r>
          </w:p>
        </w:tc>
      </w:tr>
      <w:tr w:rsidR="00BA5029" w:rsidRPr="003C458E" w14:paraId="54C09844" w14:textId="77777777">
        <w:trPr>
          <w:jc w:val="center"/>
        </w:trPr>
        <w:tc>
          <w:tcPr>
            <w:tcW w:w="4997" w:type="dxa"/>
            <w:shd w:val="clear" w:color="auto" w:fill="F2F6FA"/>
            <w:vAlign w:val="center"/>
          </w:tcPr>
          <w:p w14:paraId="2A9BBBE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Versión</w:t>
            </w:r>
          </w:p>
        </w:tc>
        <w:tc>
          <w:tcPr>
            <w:tcW w:w="4997" w:type="dxa"/>
            <w:shd w:val="clear" w:color="auto" w:fill="F2F6FA"/>
            <w:vAlign w:val="center"/>
          </w:tcPr>
          <w:p w14:paraId="3383723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1.0</w:t>
            </w:r>
          </w:p>
        </w:tc>
      </w:tr>
      <w:tr w:rsidR="00BA5029" w:rsidRPr="003C458E" w14:paraId="5B4A4CAD" w14:textId="77777777">
        <w:trPr>
          <w:jc w:val="center"/>
        </w:trPr>
        <w:tc>
          <w:tcPr>
            <w:tcW w:w="4997" w:type="dxa"/>
            <w:vAlign w:val="center"/>
          </w:tcPr>
          <w:p w14:paraId="7B9E5A1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Fecha de elaboración</w:t>
            </w:r>
          </w:p>
        </w:tc>
        <w:tc>
          <w:tcPr>
            <w:tcW w:w="4997" w:type="dxa"/>
            <w:vAlign w:val="center"/>
          </w:tcPr>
          <w:p w14:paraId="04F23790" w14:textId="77777777" w:rsidR="00BA5029" w:rsidRPr="003C458E" w:rsidRDefault="008E101F" w:rsidP="003C458E">
            <w:pPr>
              <w:spacing w:after="20" w:line="360" w:lineRule="auto"/>
              <w:rPr>
                <w:rFonts w:ascii="Arial" w:hAnsi="Arial" w:cs="Arial"/>
                <w:sz w:val="24"/>
                <w:szCs w:val="24"/>
              </w:rPr>
            </w:pPr>
            <w:r w:rsidRPr="003C458E">
              <w:rPr>
                <w:rFonts w:ascii="Arial" w:hAnsi="Arial" w:cs="Arial"/>
                <w:sz w:val="24"/>
                <w:szCs w:val="24"/>
              </w:rPr>
              <w:t>-</w:t>
            </w:r>
          </w:p>
        </w:tc>
      </w:tr>
      <w:tr w:rsidR="00BA5029" w:rsidRPr="003C458E" w14:paraId="5AA5B44F" w14:textId="77777777">
        <w:trPr>
          <w:jc w:val="center"/>
        </w:trPr>
        <w:tc>
          <w:tcPr>
            <w:tcW w:w="4997" w:type="dxa"/>
            <w:shd w:val="clear" w:color="auto" w:fill="F2F6FA"/>
            <w:vAlign w:val="center"/>
          </w:tcPr>
          <w:p w14:paraId="4C6C7FF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Repositorio</w:t>
            </w:r>
          </w:p>
        </w:tc>
        <w:tc>
          <w:tcPr>
            <w:tcW w:w="4997" w:type="dxa"/>
            <w:shd w:val="clear" w:color="auto" w:fill="F2F6FA"/>
            <w:vAlign w:val="center"/>
          </w:tcPr>
          <w:p w14:paraId="7976B90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LizbethCarmona/Monitoreo-Ambiental</w:t>
            </w:r>
          </w:p>
        </w:tc>
      </w:tr>
      <w:tr w:rsidR="00BA5029" w:rsidRPr="003C458E" w14:paraId="0DFCC25D" w14:textId="77777777">
        <w:trPr>
          <w:jc w:val="center"/>
        </w:trPr>
        <w:tc>
          <w:tcPr>
            <w:tcW w:w="4997" w:type="dxa"/>
            <w:vAlign w:val="center"/>
          </w:tcPr>
          <w:p w14:paraId="2203285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Estado</w:t>
            </w:r>
          </w:p>
        </w:tc>
        <w:tc>
          <w:tcPr>
            <w:tcW w:w="4997" w:type="dxa"/>
            <w:vAlign w:val="center"/>
          </w:tcPr>
          <w:p w14:paraId="6E2EA1A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Prototipo funcional; verificado localmente con simuladores. No es un sistema de medición certificado.</w:t>
            </w:r>
          </w:p>
        </w:tc>
      </w:tr>
      <w:tr w:rsidR="00BA5029" w:rsidRPr="003C458E" w14:paraId="34D2B9F4" w14:textId="77777777">
        <w:trPr>
          <w:jc w:val="center"/>
        </w:trPr>
        <w:tc>
          <w:tcPr>
            <w:tcW w:w="4997" w:type="dxa"/>
            <w:shd w:val="clear" w:color="auto" w:fill="F2F6FA"/>
            <w:vAlign w:val="center"/>
          </w:tcPr>
          <w:p w14:paraId="34B927E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Fuentes</w:t>
            </w:r>
          </w:p>
        </w:tc>
        <w:tc>
          <w:tcPr>
            <w:tcW w:w="4997" w:type="dxa"/>
            <w:shd w:val="clear" w:color="auto" w:fill="F2F6FA"/>
            <w:vAlign w:val="center"/>
          </w:tcPr>
          <w:p w14:paraId="3E3C92A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Código, esquema SQL, JSON Schema, documentación de componentes y resultados de pruebas registrados.</w:t>
            </w:r>
          </w:p>
        </w:tc>
      </w:tr>
    </w:tbl>
    <w:p w14:paraId="1334A2B4" w14:textId="77777777" w:rsidR="00BA5029" w:rsidRPr="003C458E" w:rsidRDefault="00BA5029" w:rsidP="003C458E">
      <w:pPr>
        <w:spacing w:after="20" w:line="360" w:lineRule="auto"/>
        <w:rPr>
          <w:rFonts w:ascii="Arial" w:hAnsi="Arial" w:cs="Arial"/>
          <w:sz w:val="24"/>
          <w:szCs w:val="24"/>
        </w:rPr>
      </w:pPr>
    </w:p>
    <w:p w14:paraId="65529DCB" w14:textId="77777777" w:rsidR="00BA5029" w:rsidRPr="003C458E" w:rsidRDefault="00717AD6" w:rsidP="003C458E">
      <w:pPr>
        <w:pStyle w:val="Ttulo2"/>
        <w:spacing w:line="360" w:lineRule="auto"/>
        <w:rPr>
          <w:rFonts w:ascii="Arial" w:hAnsi="Arial" w:cs="Arial"/>
          <w:sz w:val="24"/>
          <w:szCs w:val="24"/>
        </w:rPr>
      </w:pPr>
      <w:bookmarkStart w:id="0" w:name="_Toc242944120"/>
      <w:r w:rsidRPr="003C458E">
        <w:rPr>
          <w:rFonts w:ascii="Arial" w:hAnsi="Arial" w:cs="Arial"/>
          <w:sz w:val="24"/>
          <w:szCs w:val="24"/>
        </w:rPr>
        <w:lastRenderedPageBreak/>
        <w:t>Equipo y responsabilidades</w:t>
      </w:r>
      <w:bookmarkEnd w:id="0"/>
    </w:p>
    <w:tbl>
      <w:tblPr>
        <w:tblStyle w:val="Tablaconcuadrcula"/>
        <w:tblW w:w="0" w:type="auto"/>
        <w:jc w:val="center"/>
        <w:tblLook w:val="04A0" w:firstRow="1" w:lastRow="0" w:firstColumn="1" w:lastColumn="0" w:noHBand="0" w:noVBand="1"/>
      </w:tblPr>
      <w:tblGrid>
        <w:gridCol w:w="4997"/>
        <w:gridCol w:w="4997"/>
      </w:tblGrid>
      <w:tr w:rsidR="00BA5029" w:rsidRPr="003C458E" w14:paraId="4C592BFB" w14:textId="77777777">
        <w:trPr>
          <w:jc w:val="center"/>
        </w:trPr>
        <w:tc>
          <w:tcPr>
            <w:tcW w:w="4997" w:type="dxa"/>
            <w:shd w:val="clear" w:color="auto" w:fill="17365D"/>
            <w:vAlign w:val="center"/>
          </w:tcPr>
          <w:p w14:paraId="2D7C5CB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Rol Scrum</w:t>
            </w:r>
          </w:p>
        </w:tc>
        <w:tc>
          <w:tcPr>
            <w:tcW w:w="4997" w:type="dxa"/>
            <w:shd w:val="clear" w:color="auto" w:fill="17365D"/>
            <w:vAlign w:val="center"/>
          </w:tcPr>
          <w:p w14:paraId="16FEE9B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Integrante(s)</w:t>
            </w:r>
          </w:p>
        </w:tc>
      </w:tr>
      <w:tr w:rsidR="00BA5029" w:rsidRPr="003C458E" w14:paraId="369A4331" w14:textId="77777777">
        <w:trPr>
          <w:jc w:val="center"/>
        </w:trPr>
        <w:tc>
          <w:tcPr>
            <w:tcW w:w="4997" w:type="dxa"/>
            <w:vAlign w:val="center"/>
          </w:tcPr>
          <w:p w14:paraId="13F92AD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Product Owner</w:t>
            </w:r>
          </w:p>
        </w:tc>
        <w:tc>
          <w:tcPr>
            <w:tcW w:w="4997" w:type="dxa"/>
            <w:vAlign w:val="center"/>
          </w:tcPr>
          <w:p w14:paraId="58EDD1E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Ríos Olivares César Antonio</w:t>
            </w:r>
          </w:p>
        </w:tc>
      </w:tr>
      <w:tr w:rsidR="00BA5029" w:rsidRPr="003C458E" w14:paraId="6442688C" w14:textId="77777777">
        <w:trPr>
          <w:jc w:val="center"/>
        </w:trPr>
        <w:tc>
          <w:tcPr>
            <w:tcW w:w="4997" w:type="dxa"/>
            <w:shd w:val="clear" w:color="auto" w:fill="F2F6FA"/>
            <w:vAlign w:val="center"/>
          </w:tcPr>
          <w:p w14:paraId="5710721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Scrum Master</w:t>
            </w:r>
          </w:p>
        </w:tc>
        <w:tc>
          <w:tcPr>
            <w:tcW w:w="4997" w:type="dxa"/>
            <w:shd w:val="clear" w:color="auto" w:fill="F2F6FA"/>
            <w:vAlign w:val="center"/>
          </w:tcPr>
          <w:p w14:paraId="2CF5942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Carmona Orea Lizbeth</w:t>
            </w:r>
          </w:p>
        </w:tc>
      </w:tr>
      <w:tr w:rsidR="00BA5029" w:rsidRPr="003C458E" w14:paraId="7F3E39FE" w14:textId="77777777">
        <w:trPr>
          <w:jc w:val="center"/>
        </w:trPr>
        <w:tc>
          <w:tcPr>
            <w:tcW w:w="4997" w:type="dxa"/>
            <w:vAlign w:val="center"/>
          </w:tcPr>
          <w:p w14:paraId="62B1B9C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Equipo de base de datos</w:t>
            </w:r>
          </w:p>
        </w:tc>
        <w:tc>
          <w:tcPr>
            <w:tcW w:w="4997" w:type="dxa"/>
            <w:vAlign w:val="center"/>
          </w:tcPr>
          <w:p w14:paraId="57309E85" w14:textId="77777777" w:rsidR="00907247" w:rsidRPr="003C458E" w:rsidRDefault="00000000" w:rsidP="003C458E">
            <w:pPr>
              <w:spacing w:line="360" w:lineRule="auto"/>
              <w:rPr>
                <w:rFonts w:ascii="Arial" w:hAnsi="Arial" w:cs="Arial"/>
                <w:sz w:val="24"/>
                <w:szCs w:val="24"/>
              </w:rPr>
            </w:pPr>
            <w:r w:rsidRPr="003C458E">
              <w:rPr>
                <w:rFonts w:ascii="Arial" w:hAnsi="Arial" w:cs="Arial"/>
                <w:sz w:val="24"/>
                <w:szCs w:val="24"/>
              </w:rPr>
              <w:t>Delgadillo Escartín Eduardo Abraham</w:t>
            </w:r>
          </w:p>
        </w:tc>
      </w:tr>
      <w:tr w:rsidR="00BA5029" w:rsidRPr="003C458E" w14:paraId="5A84E26B" w14:textId="77777777">
        <w:trPr>
          <w:jc w:val="center"/>
        </w:trPr>
        <w:tc>
          <w:tcPr>
            <w:tcW w:w="4997" w:type="dxa"/>
            <w:shd w:val="clear" w:color="auto" w:fill="F2F6FA"/>
            <w:vAlign w:val="center"/>
          </w:tcPr>
          <w:p w14:paraId="1143B1C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Núcleo concurrente</w:t>
            </w:r>
          </w:p>
        </w:tc>
        <w:tc>
          <w:tcPr>
            <w:tcW w:w="4997" w:type="dxa"/>
            <w:shd w:val="clear" w:color="auto" w:fill="F2F6FA"/>
            <w:vAlign w:val="center"/>
          </w:tcPr>
          <w:p>
            <w:r>
              <w:t>Gutiérrez Ponce Sebastián; Delgadillo Escartín Eduardo Abraham</w:t>
            </w:r>
          </w:p>
        </w:tc>
      </w:tr>
      <w:tr w:rsidR="00BA5029" w:rsidRPr="003C458E" w14:paraId="4C897656" w14:textId="77777777">
        <w:trPr>
          <w:jc w:val="center"/>
        </w:trPr>
        <w:tc>
          <w:tcPr>
            <w:tcW w:w="4997" w:type="dxa"/>
            <w:vAlign w:val="center"/>
          </w:tcPr>
          <w:p w14:paraId="36EF01C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Servicio y red</w:t>
            </w:r>
          </w:p>
        </w:tc>
        <w:tc>
          <w:tcPr>
            <w:tcW w:w="4997" w:type="dxa"/>
            <w:vAlign w:val="center"/>
          </w:tcPr>
          <w:p>
            <w:r>
              <w:t>Gutiérrez Ponce Sebastián; Carmona Orea Lizbeth</w:t>
            </w:r>
          </w:p>
        </w:tc>
      </w:tr>
    </w:tbl>
    <w:p w14:paraId="508DA8F1" w14:textId="77777777" w:rsidR="00BA5029" w:rsidRPr="003C458E" w:rsidRDefault="00BA5029" w:rsidP="003C458E">
      <w:pPr>
        <w:spacing w:after="20" w:line="360" w:lineRule="auto"/>
        <w:rPr>
          <w:rFonts w:ascii="Arial" w:hAnsi="Arial" w:cs="Arial"/>
          <w:sz w:val="24"/>
          <w:szCs w:val="24"/>
        </w:rPr>
      </w:pPr>
    </w:p>
    <w:p w14:paraId="65970E60" w14:textId="77777777" w:rsidR="00BA5029" w:rsidRPr="003C458E" w:rsidRDefault="00717AD6" w:rsidP="003C458E">
      <w:pPr>
        <w:pStyle w:val="Ttulo2"/>
        <w:spacing w:line="360" w:lineRule="auto"/>
        <w:rPr>
          <w:rFonts w:ascii="Arial" w:hAnsi="Arial" w:cs="Arial"/>
          <w:sz w:val="24"/>
          <w:szCs w:val="24"/>
        </w:rPr>
      </w:pPr>
      <w:bookmarkStart w:id="1" w:name="_Toc242944121"/>
      <w:r w:rsidRPr="003C458E">
        <w:rPr>
          <w:rFonts w:ascii="Arial" w:hAnsi="Arial" w:cs="Arial"/>
          <w:sz w:val="24"/>
          <w:szCs w:val="24"/>
        </w:rPr>
        <w:t>Cómo leer este documento</w:t>
      </w:r>
      <w:bookmarkEnd w:id="1"/>
    </w:p>
    <w:p w14:paraId="6F0F5722"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Este documento reúne la explicación técnica y operativa del sistema. Los comandos de ejecución presuponen Windows PowerShell y la estructura del espacio de trabajo utilizado en la demostración; las rutas se pueden adaptar al clonar el repositorio. El sistema tiene dos rutas alternativas de ingesta: productores C++ que escriben en MySQL mediante una cola y consumidores, o publicaciones MQTT que pasan por Mosquitto y el ingestor de FastAPI. Docker Compose ejecuta solo Mosquitto; MySQL, FastAPI/Uvicorn y el dashboard son componentes separados. «Real» describe las integraciones de software ejecutadas; las lecturas de los simuladores son sintéticas y el proyecto no incluye sensores físicos. WebSocket mantiene abierto el canal entre navegador y FastAPI para enviar snapshots JSON de estado y alertas obtenidos de MySQL aproximadamente cada 2 s; REST carga el estado inicial y el historial, y sirve temporalmente durante una reconexión. WebSocket no recibe MQTT ni persiste lecturas.</w:t>
      </w:r>
    </w:p>
    <w:p w14:paraId="3A8EA086" w14:textId="77777777" w:rsidR="00BA5029" w:rsidRPr="003C458E" w:rsidRDefault="00717AD6" w:rsidP="003C458E">
      <w:pPr>
        <w:pStyle w:val="Ttulo1"/>
        <w:spacing w:line="360" w:lineRule="auto"/>
        <w:rPr>
          <w:rFonts w:ascii="Arial" w:hAnsi="Arial" w:cs="Arial"/>
          <w:sz w:val="24"/>
          <w:szCs w:val="24"/>
        </w:rPr>
      </w:pPr>
      <w:bookmarkStart w:id="2" w:name="_Toc242944122"/>
      <w:r w:rsidRPr="003C458E">
        <w:rPr>
          <w:rFonts w:ascii="Arial" w:hAnsi="Arial" w:cs="Arial"/>
          <w:sz w:val="24"/>
          <w:szCs w:val="24"/>
        </w:rPr>
        <w:t>Contenido</w:t>
      </w:r>
      <w:bookmarkEnd w:id="2"/>
    </w:p>
    <w:p w14:paraId="0CB1012F" w14:textId="77777777" w:rsidR="00B34F9D" w:rsidRPr="003C458E" w:rsidRDefault="00717AD6"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r w:rsidRPr="003C458E">
        <w:rPr>
          <w:rFonts w:ascii="Arial" w:hAnsi="Arial" w:cs="Arial"/>
          <w:sz w:val="24"/>
          <w:szCs w:val="24"/>
        </w:rPr>
        <w:fldChar w:fldCharType="begin"/>
      </w:r>
      <w:r w:rsidRPr="003C458E">
        <w:rPr>
          <w:rFonts w:ascii="Arial" w:hAnsi="Arial" w:cs="Arial"/>
          <w:sz w:val="24"/>
          <w:szCs w:val="24"/>
        </w:rPr>
        <w:instrText>TOC \o "1-3" \h \z \u</w:instrText>
      </w:r>
      <w:r w:rsidRPr="003C458E">
        <w:rPr>
          <w:rFonts w:ascii="Arial" w:hAnsi="Arial" w:cs="Arial"/>
          <w:sz w:val="24"/>
          <w:szCs w:val="24"/>
        </w:rPr>
        <w:fldChar w:fldCharType="separate"/>
      </w:r>
      <w:hyperlink w:anchor="_Toc242944120" w:history="1">
        <w:r w:rsidR="00B34F9D" w:rsidRPr="003C458E">
          <w:rPr>
            <w:rStyle w:val="Hipervnculo"/>
            <w:rFonts w:ascii="Arial" w:hAnsi="Arial" w:cs="Arial"/>
            <w:noProof/>
            <w:sz w:val="24"/>
            <w:szCs w:val="24"/>
          </w:rPr>
          <w:t>Equipo y responsabilidades</w:t>
        </w:r>
        <w:r w:rsidR="00B34F9D" w:rsidRPr="003C458E">
          <w:rPr>
            <w:rFonts w:ascii="Arial" w:hAnsi="Arial" w:cs="Arial"/>
            <w:noProof/>
            <w:webHidden/>
            <w:sz w:val="24"/>
            <w:szCs w:val="24"/>
          </w:rPr>
          <w:tab/>
        </w:r>
        <w:r w:rsidR="00B34F9D" w:rsidRPr="003C458E">
          <w:rPr>
            <w:rFonts w:ascii="Arial" w:hAnsi="Arial" w:cs="Arial"/>
            <w:noProof/>
            <w:webHidden/>
            <w:sz w:val="24"/>
            <w:szCs w:val="24"/>
          </w:rPr>
          <w:fldChar w:fldCharType="begin"/>
        </w:r>
        <w:r w:rsidR="00B34F9D" w:rsidRPr="003C458E">
          <w:rPr>
            <w:rFonts w:ascii="Arial" w:hAnsi="Arial" w:cs="Arial"/>
            <w:noProof/>
            <w:webHidden/>
            <w:sz w:val="24"/>
            <w:szCs w:val="24"/>
          </w:rPr>
          <w:instrText xml:space="preserve"> PAGEREF _Toc242944120 \h </w:instrText>
        </w:r>
        <w:r w:rsidR="00B34F9D" w:rsidRPr="003C458E">
          <w:rPr>
            <w:rFonts w:ascii="Arial" w:hAnsi="Arial" w:cs="Arial"/>
            <w:noProof/>
            <w:webHidden/>
            <w:sz w:val="24"/>
            <w:szCs w:val="24"/>
          </w:rPr>
        </w:r>
        <w:r w:rsidR="00B34F9D" w:rsidRPr="003C458E">
          <w:rPr>
            <w:rFonts w:ascii="Arial" w:hAnsi="Arial" w:cs="Arial"/>
            <w:noProof/>
            <w:webHidden/>
            <w:sz w:val="24"/>
            <w:szCs w:val="24"/>
          </w:rPr>
          <w:fldChar w:fldCharType="separate"/>
        </w:r>
        <w:r w:rsidR="00B34F9D" w:rsidRPr="003C458E">
          <w:rPr>
            <w:rFonts w:ascii="Arial" w:hAnsi="Arial" w:cs="Arial"/>
            <w:noProof/>
            <w:webHidden/>
            <w:sz w:val="24"/>
            <w:szCs w:val="24"/>
          </w:rPr>
          <w:t>2</w:t>
        </w:r>
        <w:r w:rsidR="00B34F9D" w:rsidRPr="003C458E">
          <w:rPr>
            <w:rFonts w:ascii="Arial" w:hAnsi="Arial" w:cs="Arial"/>
            <w:noProof/>
            <w:webHidden/>
            <w:sz w:val="24"/>
            <w:szCs w:val="24"/>
          </w:rPr>
          <w:fldChar w:fldCharType="end"/>
        </w:r>
      </w:hyperlink>
    </w:p>
    <w:p w14:paraId="7D872D01"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1" w:history="1">
        <w:r w:rsidRPr="003C458E">
          <w:rPr>
            <w:rStyle w:val="Hipervnculo"/>
            <w:rFonts w:ascii="Arial" w:hAnsi="Arial" w:cs="Arial"/>
            <w:noProof/>
            <w:sz w:val="24"/>
            <w:szCs w:val="24"/>
          </w:rPr>
          <w:t>Cómo leer este documento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w:t>
        </w:r>
        <w:r w:rsidRPr="003C458E">
          <w:rPr>
            <w:rFonts w:ascii="Arial" w:hAnsi="Arial" w:cs="Arial"/>
            <w:noProof/>
            <w:webHidden/>
            <w:sz w:val="24"/>
            <w:szCs w:val="24"/>
          </w:rPr>
          <w:fldChar w:fldCharType="end"/>
        </w:r>
      </w:hyperlink>
    </w:p>
    <w:p w14:paraId="45D683C3"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2" w:history="1">
        <w:r w:rsidRPr="003C458E">
          <w:rPr>
            <w:rStyle w:val="Hipervnculo"/>
            <w:rFonts w:ascii="Arial" w:hAnsi="Arial" w:cs="Arial"/>
            <w:noProof/>
            <w:sz w:val="24"/>
            <w:szCs w:val="24"/>
          </w:rPr>
          <w:t>Contenido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w:t>
        </w:r>
        <w:r w:rsidRPr="003C458E">
          <w:rPr>
            <w:rFonts w:ascii="Arial" w:hAnsi="Arial" w:cs="Arial"/>
            <w:noProof/>
            <w:webHidden/>
            <w:sz w:val="24"/>
            <w:szCs w:val="24"/>
          </w:rPr>
          <w:fldChar w:fldCharType="end"/>
        </w:r>
      </w:hyperlink>
    </w:p>
    <w:p w14:paraId="5189A82E"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3" w:history="1">
        <w:r w:rsidRPr="003C458E">
          <w:rPr>
            <w:rStyle w:val="Hipervnculo"/>
            <w:rFonts w:ascii="Arial" w:hAnsi="Arial" w:cs="Arial"/>
            <w:noProof/>
            <w:sz w:val="24"/>
            <w:szCs w:val="24"/>
          </w:rPr>
          <w:t>1. Resumen ejecutivo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4</w:t>
        </w:r>
        <w:r w:rsidRPr="003C458E">
          <w:rPr>
            <w:rFonts w:ascii="Arial" w:hAnsi="Arial" w:cs="Arial"/>
            <w:noProof/>
            <w:webHidden/>
            <w:sz w:val="24"/>
            <w:szCs w:val="24"/>
          </w:rPr>
          <w:fldChar w:fldCharType="end"/>
        </w:r>
      </w:hyperlink>
    </w:p>
    <w:p w14:paraId="2905CC79"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4" w:history="1">
        <w:r w:rsidRPr="003C458E">
          <w:rPr>
            <w:rStyle w:val="Hipervnculo"/>
            <w:rFonts w:ascii="Arial" w:hAnsi="Arial" w:cs="Arial"/>
            <w:noProof/>
            <w:sz w:val="24"/>
            <w:szCs w:val="24"/>
          </w:rPr>
          <w:t>2. Propósito, alcance y requisitos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_Toc242944124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5</w:t>
        </w:r>
        <w:r w:rsidRPr="003C458E">
          <w:rPr>
            <w:rFonts w:ascii="Arial" w:hAnsi="Arial" w:cs="Arial"/>
            <w:noProof/>
            <w:webHidden/>
            <w:sz w:val="24"/>
            <w:szCs w:val="24"/>
          </w:rPr>
          <w:fldChar w:fldCharType="end"/>
        </w:r>
      </w:hyperlink>
    </w:p>
    <w:p w14:paraId="5E81F6AD"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5" w:history="1">
        <w:r w:rsidRPr="003C458E">
          <w:rPr>
            <w:rStyle w:val="Hipervnculo"/>
            <w:rFonts w:ascii="Arial" w:hAnsi="Arial" w:cs="Arial"/>
            <w:noProof/>
            <w:sz w:val="24"/>
            <w:szCs w:val="24"/>
          </w:rPr>
          <w:t>2.1 Propósito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_Toc242944125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5</w:t>
        </w:r>
        <w:r w:rsidRPr="003C458E">
          <w:rPr>
            <w:rFonts w:ascii="Arial" w:hAnsi="Arial" w:cs="Arial"/>
            <w:noProof/>
            <w:webHidden/>
            <w:sz w:val="24"/>
            <w:szCs w:val="24"/>
          </w:rPr>
          <w:fldChar w:fldCharType="end"/>
        </w:r>
      </w:hyperlink>
    </w:p>
    <w:p w14:paraId="3AE137F2"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6" w:history="1">
        <w:r w:rsidRPr="003C458E">
          <w:rPr>
            <w:rStyle w:val="Hipervnculo"/>
            <w:rFonts w:ascii="Arial" w:hAnsi="Arial" w:cs="Arial"/>
            <w:noProof/>
            <w:sz w:val="24"/>
            <w:szCs w:val="24"/>
          </w:rPr>
          <w:t>2.2 Alcance funcional</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_Toc242944126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5</w:t>
        </w:r>
        <w:r w:rsidRPr="003C458E">
          <w:rPr>
            <w:rFonts w:ascii="Arial" w:hAnsi="Arial" w:cs="Arial"/>
            <w:noProof/>
            <w:webHidden/>
            <w:sz w:val="24"/>
            <w:szCs w:val="24"/>
          </w:rPr>
          <w:fldChar w:fldCharType="end"/>
        </w:r>
      </w:hyperlink>
    </w:p>
    <w:p w14:paraId="6D2C045F"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7" w:history="1">
        <w:r w:rsidRPr="003C458E">
          <w:rPr>
            <w:rStyle w:val="Hipervnculo"/>
            <w:rFonts w:ascii="Arial" w:hAnsi="Arial" w:cs="Arial"/>
            <w:noProof/>
            <w:sz w:val="24"/>
            <w:szCs w:val="24"/>
          </w:rPr>
          <w:t>2.3 Fuera de alcance y límites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_Toc242944127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5</w:t>
        </w:r>
        <w:r w:rsidRPr="003C458E">
          <w:rPr>
            <w:rFonts w:ascii="Arial" w:hAnsi="Arial" w:cs="Arial"/>
            <w:noProof/>
            <w:webHidden/>
            <w:sz w:val="24"/>
            <w:szCs w:val="24"/>
          </w:rPr>
          <w:fldChar w:fldCharType="end"/>
        </w:r>
      </w:hyperlink>
    </w:p>
    <w:p w14:paraId="4CB098F6"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8" w:history="1">
        <w:r w:rsidRPr="003C458E">
          <w:rPr>
            <w:rStyle w:val="Hipervnculo"/>
            <w:rFonts w:ascii="Arial" w:hAnsi="Arial" w:cs="Arial"/>
            <w:noProof/>
            <w:sz w:val="24"/>
            <w:szCs w:val="24"/>
          </w:rPr>
          <w:t>3. Estructura del repositorio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_Toc242944128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5</w:t>
        </w:r>
        <w:r w:rsidRPr="003C458E">
          <w:rPr>
            <w:rFonts w:ascii="Arial" w:hAnsi="Arial" w:cs="Arial"/>
            <w:noProof/>
            <w:webHidden/>
            <w:sz w:val="24"/>
            <w:szCs w:val="24"/>
          </w:rPr>
          <w:fldChar w:fldCharType="end"/>
        </w:r>
      </w:hyperlink>
    </w:p>
    <w:p w14:paraId="2DE8F74D"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29" w:history="1">
        <w:r w:rsidRPr="003C458E">
          <w:rPr>
            <w:rStyle w:val="Hipervnculo"/>
            <w:rFonts w:ascii="Arial" w:hAnsi="Arial" w:cs="Arial"/>
            <w:noProof/>
            <w:sz w:val="24"/>
            <w:szCs w:val="24"/>
          </w:rPr>
          <w:t>4. Arquitectura y flujo de datos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_Toc242944129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6</w:t>
        </w:r>
        <w:r w:rsidRPr="003C458E">
          <w:rPr>
            <w:rFonts w:ascii="Arial" w:hAnsi="Arial" w:cs="Arial"/>
            <w:noProof/>
            <w:webHidden/>
            <w:sz w:val="24"/>
            <w:szCs w:val="24"/>
          </w:rPr>
          <w:fldChar w:fldCharType="end"/>
        </w:r>
      </w:hyperlink>
    </w:p>
    <w:p w14:paraId="5D6407F5"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0" w:history="1">
        <w:r w:rsidRPr="003C458E">
          <w:rPr>
            <w:rStyle w:val="Hipervnculo"/>
            <w:rFonts w:ascii="Arial" w:hAnsi="Arial" w:cs="Arial"/>
            <w:noProof/>
            <w:sz w:val="24"/>
            <w:szCs w:val="24"/>
          </w:rPr>
          <w:t>4.1 Secuencia MQTT validada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_Toc242944130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7</w:t>
        </w:r>
        <w:r w:rsidRPr="003C458E">
          <w:rPr>
            <w:rFonts w:ascii="Arial" w:hAnsi="Arial" w:cs="Arial"/>
            <w:noProof/>
            <w:webHidden/>
            <w:sz w:val="24"/>
            <w:szCs w:val="24"/>
          </w:rPr>
          <w:fldChar w:fldCharType="end"/>
        </w:r>
      </w:hyperlink>
    </w:p>
    <w:p w14:paraId="61922AAD"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1" w:history="1">
        <w:r w:rsidRPr="003C458E">
          <w:rPr>
            <w:rStyle w:val="Hipervnculo"/>
            <w:rFonts w:ascii="Arial" w:hAnsi="Arial" w:cs="Arial"/>
            <w:noProof/>
            <w:sz w:val="24"/>
            <w:szCs w:val="24"/>
          </w:rPr>
          <w:t>4.2 Secuencia C++</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7</w:t>
        </w:r>
        <w:r w:rsidRPr="003C458E">
          <w:rPr>
            <w:rFonts w:ascii="Arial" w:hAnsi="Arial" w:cs="Arial"/>
            <w:noProof/>
            <w:webHidden/>
            <w:sz w:val="24"/>
            <w:szCs w:val="24"/>
          </w:rPr>
          <w:fldChar w:fldCharType="end"/>
        </w:r>
      </w:hyperlink>
    </w:p>
    <w:p w14:paraId="3F7C2589"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2" w:history="1">
        <w:r w:rsidRPr="003C458E">
          <w:rPr>
            <w:rStyle w:val="Hipervnculo"/>
            <w:rFonts w:ascii="Arial" w:hAnsi="Arial" w:cs="Arial"/>
            <w:noProof/>
            <w:sz w:val="24"/>
            <w:szCs w:val="24"/>
          </w:rPr>
          <w:t>5. Núcleo concurrente C++17</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7</w:t>
        </w:r>
        <w:r w:rsidRPr="003C458E">
          <w:rPr>
            <w:rFonts w:ascii="Arial" w:hAnsi="Arial" w:cs="Arial"/>
            <w:noProof/>
            <w:webHidden/>
            <w:sz w:val="24"/>
            <w:szCs w:val="24"/>
          </w:rPr>
          <w:fldChar w:fldCharType="end"/>
        </w:r>
      </w:hyperlink>
    </w:p>
    <w:p w14:paraId="18B8C7D2"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3" w:history="1">
        <w:r w:rsidRPr="003C458E">
          <w:rPr>
            <w:rStyle w:val="Hipervnculo"/>
            <w:rFonts w:ascii="Arial" w:hAnsi="Arial" w:cs="Arial"/>
            <w:noProof/>
            <w:sz w:val="24"/>
            <w:szCs w:val="24"/>
          </w:rPr>
          <w:t>5.1 Cola y sincronización</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7</w:t>
        </w:r>
        <w:r w:rsidRPr="003C458E">
          <w:rPr>
            <w:rFonts w:ascii="Arial" w:hAnsi="Arial" w:cs="Arial"/>
            <w:noProof/>
            <w:webHidden/>
            <w:sz w:val="24"/>
            <w:szCs w:val="24"/>
          </w:rPr>
          <w:fldChar w:fldCharType="end"/>
        </w:r>
      </w:hyperlink>
    </w:p>
    <w:p w14:paraId="03D68EF8"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4" w:history="1">
        <w:r w:rsidRPr="003C458E">
          <w:rPr>
            <w:rStyle w:val="Hipervnculo"/>
            <w:rFonts w:ascii="Arial" w:hAnsi="Arial" w:cs="Arial"/>
            <w:noProof/>
            <w:sz w:val="24"/>
            <w:szCs w:val="24"/>
          </w:rPr>
          <w:t>5.2 Productores, consumidores y datos compartidos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_Toc242944134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7</w:t>
        </w:r>
        <w:r w:rsidRPr="003C458E">
          <w:rPr>
            <w:rFonts w:ascii="Arial" w:hAnsi="Arial" w:cs="Arial"/>
            <w:noProof/>
            <w:webHidden/>
            <w:sz w:val="24"/>
            <w:szCs w:val="24"/>
          </w:rPr>
          <w:fldChar w:fldCharType="end"/>
        </w:r>
      </w:hyperlink>
    </w:p>
    <w:p w14:paraId="5937851A"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5" w:history="1">
        <w:r w:rsidRPr="003C458E">
          <w:rPr>
            <w:rStyle w:val="Hipervnculo"/>
            <w:rFonts w:ascii="Arial" w:hAnsi="Arial" w:cs="Arial"/>
            <w:noProof/>
            <w:sz w:val="24"/>
            <w:szCs w:val="24"/>
          </w:rPr>
          <w:t>5.3 Persistencia C++</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_Toc242944135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8</w:t>
        </w:r>
        <w:r w:rsidRPr="003C458E">
          <w:rPr>
            <w:rFonts w:ascii="Arial" w:hAnsi="Arial" w:cs="Arial"/>
            <w:noProof/>
            <w:webHidden/>
            <w:sz w:val="24"/>
            <w:szCs w:val="24"/>
          </w:rPr>
          <w:fldChar w:fldCharType="end"/>
        </w:r>
      </w:hyperlink>
    </w:p>
    <w:p w14:paraId="41FA1B73"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6" w:history="1">
        <w:r w:rsidRPr="003C458E">
          <w:rPr>
            <w:rStyle w:val="Hipervnculo"/>
            <w:rFonts w:ascii="Arial" w:hAnsi="Arial" w:cs="Arial"/>
            <w:noProof/>
            <w:sz w:val="24"/>
            <w:szCs w:val="24"/>
          </w:rPr>
          <w:t>5.4 Ejecución y pruebas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_Toc242944136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8</w:t>
        </w:r>
        <w:r w:rsidRPr="003C458E">
          <w:rPr>
            <w:rFonts w:ascii="Arial" w:hAnsi="Arial" w:cs="Arial"/>
            <w:noProof/>
            <w:webHidden/>
            <w:sz w:val="24"/>
            <w:szCs w:val="24"/>
          </w:rPr>
          <w:fldChar w:fldCharType="end"/>
        </w:r>
      </w:hyperlink>
    </w:p>
    <w:p w14:paraId="32FBDEEC"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7" w:history="1">
        <w:r w:rsidRPr="003C458E">
          <w:rPr>
            <w:rStyle w:val="Hipervnculo"/>
            <w:rFonts w:ascii="Arial" w:hAnsi="Arial" w:cs="Arial"/>
            <w:noProof/>
            <w:sz w:val="24"/>
            <w:szCs w:val="24"/>
          </w:rPr>
          <w:t>6. Modelo de datos MySQL</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_Toc242944137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8</w:t>
        </w:r>
        <w:r w:rsidRPr="003C458E">
          <w:rPr>
            <w:rFonts w:ascii="Arial" w:hAnsi="Arial" w:cs="Arial"/>
            <w:noProof/>
            <w:webHidden/>
            <w:sz w:val="24"/>
            <w:szCs w:val="24"/>
          </w:rPr>
          <w:fldChar w:fldCharType="end"/>
        </w:r>
      </w:hyperlink>
    </w:p>
    <w:p w14:paraId="03A3DCE7"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8" w:history="1">
        <w:r w:rsidRPr="003C458E">
          <w:rPr>
            <w:rStyle w:val="Hipervnculo"/>
            <w:rFonts w:ascii="Arial" w:hAnsi="Arial" w:cs="Arial"/>
            <w:noProof/>
            <w:sz w:val="24"/>
            <w:szCs w:val="24"/>
          </w:rPr>
          <w:t>6.1 Métricas y límites configurados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_Toc242944138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9</w:t>
        </w:r>
        <w:r w:rsidRPr="003C458E">
          <w:rPr>
            <w:rFonts w:ascii="Arial" w:hAnsi="Arial" w:cs="Arial"/>
            <w:noProof/>
            <w:webHidden/>
            <w:sz w:val="24"/>
            <w:szCs w:val="24"/>
          </w:rPr>
          <w:fldChar w:fldCharType="end"/>
        </w:r>
      </w:hyperlink>
    </w:p>
    <w:p w14:paraId="405E433D"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39" w:history="1">
        <w:r w:rsidRPr="003C458E">
          <w:rPr>
            <w:rStyle w:val="Hipervnculo"/>
            <w:rFonts w:ascii="Arial" w:hAnsi="Arial" w:cs="Arial"/>
            <w:noProof/>
            <w:sz w:val="24"/>
            <w:szCs w:val="24"/>
          </w:rPr>
          <w:t>6.2 Integridad y carga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_Toc242944139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10</w:t>
        </w:r>
        <w:r w:rsidRPr="003C458E">
          <w:rPr>
            <w:rFonts w:ascii="Arial" w:hAnsi="Arial" w:cs="Arial"/>
            <w:noProof/>
            <w:webHidden/>
            <w:sz w:val="24"/>
            <w:szCs w:val="24"/>
          </w:rPr>
          <w:fldChar w:fldCharType="end"/>
        </w:r>
      </w:hyperlink>
    </w:p>
    <w:p w14:paraId="7B465346"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0" w:history="1">
        <w:r w:rsidRPr="003C458E">
          <w:rPr>
            <w:rStyle w:val="Hipervnculo"/>
            <w:rFonts w:ascii="Arial" w:hAnsi="Arial" w:cs="Arial"/>
            <w:noProof/>
            <w:sz w:val="24"/>
            <w:szCs w:val="24"/>
          </w:rPr>
          <w:t>7. API FastAPI</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_Toc242944140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10</w:t>
        </w:r>
        <w:r w:rsidRPr="003C458E">
          <w:rPr>
            <w:rFonts w:ascii="Arial" w:hAnsi="Arial" w:cs="Arial"/>
            <w:noProof/>
            <w:webHidden/>
            <w:sz w:val="24"/>
            <w:szCs w:val="24"/>
          </w:rPr>
          <w:fldChar w:fldCharType="end"/>
        </w:r>
      </w:hyperlink>
    </w:p>
    <w:p w14:paraId="53F595A5"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1" w:history="1">
        <w:r w:rsidRPr="003C458E">
          <w:rPr>
            <w:rStyle w:val="Hipervnculo"/>
            <w:rFonts w:ascii="Arial" w:hAnsi="Arial" w:cs="Arial"/>
            <w:noProof/>
            <w:sz w:val="24"/>
            <w:szCs w:val="24"/>
          </w:rPr>
          <w:t>7.1 Endpoints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10</w:t>
        </w:r>
        <w:r w:rsidRPr="003C458E">
          <w:rPr>
            <w:rFonts w:ascii="Arial" w:hAnsi="Arial" w:cs="Arial"/>
            <w:noProof/>
            <w:webHidden/>
            <w:sz w:val="24"/>
            <w:szCs w:val="24"/>
          </w:rPr>
          <w:fldChar w:fldCharType="end"/>
        </w:r>
      </w:hyperlink>
    </w:p>
    <w:p w14:paraId="0F7AC677"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2" w:history="1">
        <w:r w:rsidRPr="003C458E">
          <w:rPr>
            <w:rStyle w:val="Hipervnculo"/>
            <w:rFonts w:ascii="Arial" w:hAnsi="Arial" w:cs="Arial"/>
            <w:noProof/>
            <w:sz w:val="24"/>
            <w:szCs w:val="24"/>
          </w:rPr>
          <w:t>7.2 Errores y disponibilidad</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10</w:t>
        </w:r>
        <w:r w:rsidRPr="003C458E">
          <w:rPr>
            <w:rFonts w:ascii="Arial" w:hAnsi="Arial" w:cs="Arial"/>
            <w:noProof/>
            <w:webHidden/>
            <w:sz w:val="24"/>
            <w:szCs w:val="24"/>
          </w:rPr>
          <w:fldChar w:fldCharType="end"/>
        </w:r>
      </w:hyperlink>
    </w:p>
    <w:p w14:paraId="741C8FCE"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3" w:history="1">
        <w:r w:rsidRPr="003C458E">
          <w:rPr>
            <w:rStyle w:val="Hipervnculo"/>
            <w:rFonts w:ascii="Arial" w:hAnsi="Arial" w:cs="Arial"/>
            <w:noProof/>
            <w:sz w:val="24"/>
            <w:szCs w:val="24"/>
          </w:rPr>
          <w:t>8. Ingesta MQTT</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11</w:t>
        </w:r>
        <w:r w:rsidRPr="003C458E">
          <w:rPr>
            <w:rFonts w:ascii="Arial" w:hAnsi="Arial" w:cs="Arial"/>
            <w:noProof/>
            <w:webHidden/>
            <w:sz w:val="24"/>
            <w:szCs w:val="24"/>
          </w:rPr>
          <w:fldChar w:fldCharType="end"/>
        </w:r>
      </w:hyperlink>
    </w:p>
    <w:p w14:paraId="06C5C41B"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4" w:history="1">
        <w:r w:rsidRPr="003C458E">
          <w:rPr>
            <w:rStyle w:val="Hipervnculo"/>
            <w:rFonts w:ascii="Arial" w:hAnsi="Arial" w:cs="Arial"/>
            <w:noProof/>
            <w:sz w:val="24"/>
            <w:szCs w:val="24"/>
          </w:rPr>
          <w:t>8.1 Contrato de mensaje</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_Toc242944144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11</w:t>
        </w:r>
        <w:r w:rsidRPr="003C458E">
          <w:rPr>
            <w:rFonts w:ascii="Arial" w:hAnsi="Arial" w:cs="Arial"/>
            <w:noProof/>
            <w:webHidden/>
            <w:sz w:val="24"/>
            <w:szCs w:val="24"/>
          </w:rPr>
          <w:fldChar w:fldCharType="end"/>
        </w:r>
      </w:hyperlink>
    </w:p>
    <w:p w14:paraId="6C00F36F"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5" w:history="1">
        <w:r w:rsidRPr="003C458E">
          <w:rPr>
            <w:rStyle w:val="Hipervnculo"/>
            <w:rFonts w:ascii="Arial" w:hAnsi="Arial" w:cs="Arial"/>
            <w:noProof/>
            <w:sz w:val="24"/>
            <w:szCs w:val="24"/>
          </w:rPr>
          <w:t>8.2 Entrega, duplicados y broker</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_Toc242944145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11</w:t>
        </w:r>
        <w:r w:rsidRPr="003C458E">
          <w:rPr>
            <w:rFonts w:ascii="Arial" w:hAnsi="Arial" w:cs="Arial"/>
            <w:noProof/>
            <w:webHidden/>
            <w:sz w:val="24"/>
            <w:szCs w:val="24"/>
          </w:rPr>
          <w:fldChar w:fldCharType="end"/>
        </w:r>
      </w:hyperlink>
    </w:p>
    <w:p w14:paraId="7B87C8EE"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6" w:history="1">
        <w:r w:rsidRPr="003C458E">
          <w:rPr>
            <w:rStyle w:val="Hipervnculo"/>
            <w:rFonts w:ascii="Arial" w:hAnsi="Arial" w:cs="Arial"/>
            <w:noProof/>
            <w:sz w:val="24"/>
            <w:szCs w:val="24"/>
          </w:rPr>
          <w:t>8.3 Simulador MQTT</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_Toc242944146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12</w:t>
        </w:r>
        <w:r w:rsidRPr="003C458E">
          <w:rPr>
            <w:rFonts w:ascii="Arial" w:hAnsi="Arial" w:cs="Arial"/>
            <w:noProof/>
            <w:webHidden/>
            <w:sz w:val="24"/>
            <w:szCs w:val="24"/>
          </w:rPr>
          <w:fldChar w:fldCharType="end"/>
        </w:r>
      </w:hyperlink>
    </w:p>
    <w:p w14:paraId="233449F9"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7" w:history="1">
        <w:r w:rsidRPr="003C458E">
          <w:rPr>
            <w:rStyle w:val="Hipervnculo"/>
            <w:rFonts w:ascii="Arial" w:hAnsi="Arial" w:cs="Arial"/>
            <w:noProof/>
            <w:sz w:val="24"/>
            <w:szCs w:val="24"/>
          </w:rPr>
          <w:t>9. Dashboard web</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_Toc242944147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12</w:t>
        </w:r>
        <w:r w:rsidRPr="003C458E">
          <w:rPr>
            <w:rFonts w:ascii="Arial" w:hAnsi="Arial" w:cs="Arial"/>
            <w:noProof/>
            <w:webHidden/>
            <w:sz w:val="24"/>
            <w:szCs w:val="24"/>
          </w:rPr>
          <w:fldChar w:fldCharType="end"/>
        </w:r>
      </w:hyperlink>
    </w:p>
    <w:p w14:paraId="2806A482"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8" w:history="1">
        <w:r w:rsidRPr="003C458E">
          <w:rPr>
            <w:rStyle w:val="Hipervnculo"/>
            <w:rFonts w:ascii="Arial" w:hAnsi="Arial" w:cs="Arial"/>
            <w:noProof/>
            <w:sz w:val="24"/>
            <w:szCs w:val="24"/>
          </w:rPr>
          <w:t>10. Instalación y operación en Windows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_Toc242944148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12</w:t>
        </w:r>
        <w:r w:rsidRPr="003C458E">
          <w:rPr>
            <w:rFonts w:ascii="Arial" w:hAnsi="Arial" w:cs="Arial"/>
            <w:noProof/>
            <w:webHidden/>
            <w:sz w:val="24"/>
            <w:szCs w:val="24"/>
          </w:rPr>
          <w:fldChar w:fldCharType="end"/>
        </w:r>
      </w:hyperlink>
    </w:p>
    <w:p w14:paraId="21E1DAE8"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49" w:history="1">
        <w:r w:rsidRPr="003C458E">
          <w:rPr>
            <w:rStyle w:val="Hipervnculo"/>
            <w:rFonts w:ascii="Arial" w:hAnsi="Arial" w:cs="Arial"/>
            <w:noProof/>
            <w:sz w:val="24"/>
            <w:szCs w:val="24"/>
          </w:rPr>
          <w:t>10.1 Requisitos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_Toc242944149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12</w:t>
        </w:r>
        <w:r w:rsidRPr="003C458E">
          <w:rPr>
            <w:rFonts w:ascii="Arial" w:hAnsi="Arial" w:cs="Arial"/>
            <w:noProof/>
            <w:webHidden/>
            <w:sz w:val="24"/>
            <w:szCs w:val="24"/>
          </w:rPr>
          <w:fldChar w:fldCharType="end"/>
        </w:r>
      </w:hyperlink>
    </w:p>
    <w:p w14:paraId="7097BB4A"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0" w:history="1">
        <w:r w:rsidRPr="003C458E">
          <w:rPr>
            <w:rStyle w:val="Hipervnculo"/>
            <w:rFonts w:ascii="Arial" w:hAnsi="Arial" w:cs="Arial"/>
            <w:noProof/>
            <w:sz w:val="24"/>
            <w:szCs w:val="24"/>
          </w:rPr>
          <w:t>10.2 Variables principales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_Toc242944150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12</w:t>
        </w:r>
        <w:r w:rsidRPr="003C458E">
          <w:rPr>
            <w:rFonts w:ascii="Arial" w:hAnsi="Arial" w:cs="Arial"/>
            <w:noProof/>
            <w:webHidden/>
            <w:sz w:val="24"/>
            <w:szCs w:val="24"/>
          </w:rPr>
          <w:fldChar w:fldCharType="end"/>
        </w:r>
      </w:hyperlink>
    </w:p>
    <w:p w14:paraId="07F8EAE4"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1" w:history="1">
        <w:r w:rsidRPr="003C458E">
          <w:rPr>
            <w:rStyle w:val="Hipervnculo"/>
            <w:rFonts w:ascii="Arial" w:hAnsi="Arial" w:cs="Arial"/>
            <w:noProof/>
            <w:sz w:val="24"/>
            <w:szCs w:val="24"/>
          </w:rPr>
          <w:t>10.3 Arranque de la demostración confirmada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13</w:t>
        </w:r>
        <w:r w:rsidRPr="003C458E">
          <w:rPr>
            <w:rFonts w:ascii="Arial" w:hAnsi="Arial" w:cs="Arial"/>
            <w:noProof/>
            <w:webHidden/>
            <w:sz w:val="24"/>
            <w:szCs w:val="24"/>
          </w:rPr>
          <w:fldChar w:fldCharType="end"/>
        </w:r>
      </w:hyperlink>
    </w:p>
    <w:p w14:paraId="7357DA9B"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2" w:history="1">
        <w:r w:rsidRPr="003C458E">
          <w:rPr>
            <w:rStyle w:val="Hipervnculo"/>
            <w:rFonts w:ascii="Arial" w:hAnsi="Arial" w:cs="Arial"/>
            <w:noProof/>
            <w:sz w:val="24"/>
            <w:szCs w:val="24"/>
          </w:rPr>
          <w:t>10.4 Publicación y verificación</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14</w:t>
        </w:r>
        <w:r w:rsidRPr="003C458E">
          <w:rPr>
            <w:rFonts w:ascii="Arial" w:hAnsi="Arial" w:cs="Arial"/>
            <w:noProof/>
            <w:webHidden/>
            <w:sz w:val="24"/>
            <w:szCs w:val="24"/>
          </w:rPr>
          <w:fldChar w:fldCharType="end"/>
        </w:r>
      </w:hyperlink>
    </w:p>
    <w:p w14:paraId="0C6A6BD7"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3" w:history="1">
        <w:r w:rsidRPr="003C458E">
          <w:rPr>
            <w:rStyle w:val="Hipervnculo"/>
            <w:rFonts w:ascii="Arial" w:hAnsi="Arial" w:cs="Arial"/>
            <w:noProof/>
            <w:sz w:val="24"/>
            <w:szCs w:val="24"/>
          </w:rPr>
          <w:t>11. Seguridad y operación</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14</w:t>
        </w:r>
        <w:r w:rsidRPr="003C458E">
          <w:rPr>
            <w:rFonts w:ascii="Arial" w:hAnsi="Arial" w:cs="Arial"/>
            <w:noProof/>
            <w:webHidden/>
            <w:sz w:val="24"/>
            <w:szCs w:val="24"/>
          </w:rPr>
          <w:fldChar w:fldCharType="end"/>
        </w:r>
      </w:hyperlink>
    </w:p>
    <w:p w14:paraId="69B7D093"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4" w:history="1">
        <w:r w:rsidRPr="003C458E">
          <w:rPr>
            <w:rStyle w:val="Hipervnculo"/>
            <w:rFonts w:ascii="Arial" w:hAnsi="Arial" w:cs="Arial"/>
            <w:noProof/>
            <w:sz w:val="24"/>
            <w:szCs w:val="24"/>
          </w:rPr>
          <w:t>11.1 Apagado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_Toc242944154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14</w:t>
        </w:r>
        <w:r w:rsidRPr="003C458E">
          <w:rPr>
            <w:rFonts w:ascii="Arial" w:hAnsi="Arial" w:cs="Arial"/>
            <w:noProof/>
            <w:webHidden/>
            <w:sz w:val="24"/>
            <w:szCs w:val="24"/>
          </w:rPr>
          <w:fldChar w:fldCharType="end"/>
        </w:r>
      </w:hyperlink>
    </w:p>
    <w:p w14:paraId="4BC97D74"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5" w:history="1">
        <w:r w:rsidRPr="003C458E">
          <w:rPr>
            <w:rStyle w:val="Hipervnculo"/>
            <w:rFonts w:ascii="Arial" w:hAnsi="Arial" w:cs="Arial"/>
            <w:noProof/>
            <w:sz w:val="24"/>
            <w:szCs w:val="24"/>
          </w:rPr>
          <w:t>12. Pruebas, evidencia y estado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_Toc242944155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14</w:t>
        </w:r>
        <w:r w:rsidRPr="003C458E">
          <w:rPr>
            <w:rFonts w:ascii="Arial" w:hAnsi="Arial" w:cs="Arial"/>
            <w:noProof/>
            <w:webHidden/>
            <w:sz w:val="24"/>
            <w:szCs w:val="24"/>
          </w:rPr>
          <w:fldChar w:fldCharType="end"/>
        </w:r>
      </w:hyperlink>
    </w:p>
    <w:p w14:paraId="0BDEB41E"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6" w:history="1">
        <w:r w:rsidRPr="003C458E">
          <w:rPr>
            <w:rStyle w:val="Hipervnculo"/>
            <w:rFonts w:ascii="Arial" w:hAnsi="Arial" w:cs="Arial"/>
            <w:noProof/>
            <w:sz w:val="24"/>
            <w:szCs w:val="24"/>
          </w:rPr>
          <w:t>12.1 Comandos de prueba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_Toc242944156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15</w:t>
        </w:r>
        <w:r w:rsidRPr="003C458E">
          <w:rPr>
            <w:rFonts w:ascii="Arial" w:hAnsi="Arial" w:cs="Arial"/>
            <w:noProof/>
            <w:webHidden/>
            <w:sz w:val="24"/>
            <w:szCs w:val="24"/>
          </w:rPr>
          <w:fldChar w:fldCharType="end"/>
        </w:r>
      </w:hyperlink>
    </w:p>
    <w:p w14:paraId="79B0A8BA"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7" w:history="1">
        <w:r w:rsidRPr="003C458E">
          <w:rPr>
            <w:rStyle w:val="Hipervnculo"/>
            <w:rFonts w:ascii="Arial" w:hAnsi="Arial" w:cs="Arial"/>
            <w:noProof/>
            <w:sz w:val="24"/>
            <w:szCs w:val="24"/>
          </w:rPr>
          <w:t>13. Mantenimiento y diagnóstico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_Toc242944157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16</w:t>
        </w:r>
        <w:r w:rsidRPr="003C458E">
          <w:rPr>
            <w:rFonts w:ascii="Arial" w:hAnsi="Arial" w:cs="Arial"/>
            <w:noProof/>
            <w:webHidden/>
            <w:sz w:val="24"/>
            <w:szCs w:val="24"/>
          </w:rPr>
          <w:fldChar w:fldCharType="end"/>
        </w:r>
      </w:hyperlink>
    </w:p>
    <w:p w14:paraId="0945F2DE"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8" w:history="1">
        <w:r w:rsidRPr="003C458E">
          <w:rPr>
            <w:rStyle w:val="Hipervnculo"/>
            <w:rFonts w:ascii="Arial" w:hAnsi="Arial" w:cs="Arial"/>
            <w:noProof/>
            <w:sz w:val="24"/>
            <w:szCs w:val="24"/>
          </w:rPr>
          <w:t>14. Pendientes y evolución recomendada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_Toc242944158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16</w:t>
        </w:r>
        <w:r w:rsidRPr="003C458E">
          <w:rPr>
            <w:rFonts w:ascii="Arial" w:hAnsi="Arial" w:cs="Arial"/>
            <w:noProof/>
            <w:webHidden/>
            <w:sz w:val="24"/>
            <w:szCs w:val="24"/>
          </w:rPr>
          <w:fldChar w:fldCharType="end"/>
        </w:r>
      </w:hyperlink>
    </w:p>
    <w:p w14:paraId="5B82D589"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59" w:history="1">
        <w:r w:rsidRPr="003C458E">
          <w:rPr>
            <w:rStyle w:val="Hipervnculo"/>
            <w:rFonts w:ascii="Arial" w:hAnsi="Arial" w:cs="Arial"/>
            <w:noProof/>
            <w:sz w:val="24"/>
            <w:szCs w:val="24"/>
          </w:rPr>
          <w:t>15. Glosario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_Toc242944159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17</w:t>
        </w:r>
        <w:r w:rsidRPr="003C458E">
          <w:rPr>
            <w:rFonts w:ascii="Arial" w:hAnsi="Arial" w:cs="Arial"/>
            <w:noProof/>
            <w:webHidden/>
            <w:sz w:val="24"/>
            <w:szCs w:val="24"/>
          </w:rPr>
          <w:fldChar w:fldCharType="end"/>
        </w:r>
      </w:hyperlink>
    </w:p>
    <w:p w14:paraId="4546CD06"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0" w:history="1">
        <w:r w:rsidRPr="003C458E">
          <w:rPr>
            <w:rStyle w:val="Hipervnculo"/>
            <w:rFonts w:ascii="Arial" w:hAnsi="Arial" w:cs="Arial"/>
            <w:noProof/>
            <w:sz w:val="24"/>
            <w:szCs w:val="24"/>
          </w:rPr>
          <w:t>16. Manual técnico de despliegue y operación</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_Toc242944160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18</w:t>
        </w:r>
        <w:r w:rsidRPr="003C458E">
          <w:rPr>
            <w:rFonts w:ascii="Arial" w:hAnsi="Arial" w:cs="Arial"/>
            <w:noProof/>
            <w:webHidden/>
            <w:sz w:val="24"/>
            <w:szCs w:val="24"/>
          </w:rPr>
          <w:fldChar w:fldCharType="end"/>
        </w:r>
      </w:hyperlink>
    </w:p>
    <w:p w14:paraId="48343A5E"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1" w:history="1">
        <w:r w:rsidRPr="003C458E">
          <w:rPr>
            <w:rStyle w:val="Hipervnculo"/>
            <w:rFonts w:ascii="Arial" w:hAnsi="Arial" w:cs="Arial"/>
            <w:noProof/>
            <w:sz w:val="24"/>
            <w:szCs w:val="24"/>
          </w:rPr>
          <w:t>16.1 Componentes y alcance operativo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18</w:t>
        </w:r>
        <w:r w:rsidRPr="003C458E">
          <w:rPr>
            <w:rFonts w:ascii="Arial" w:hAnsi="Arial" w:cs="Arial"/>
            <w:noProof/>
            <w:webHidden/>
            <w:sz w:val="24"/>
            <w:szCs w:val="24"/>
          </w:rPr>
          <w:fldChar w:fldCharType="end"/>
        </w:r>
      </w:hyperlink>
    </w:p>
    <w:p w14:paraId="16B0042A"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2" w:history="1">
        <w:r w:rsidRPr="003C458E">
          <w:rPr>
            <w:rStyle w:val="Hipervnculo"/>
            <w:rFonts w:ascii="Arial" w:hAnsi="Arial" w:cs="Arial"/>
            <w:noProof/>
            <w:sz w:val="24"/>
            <w:szCs w:val="24"/>
          </w:rPr>
          <w:t>16.2 Requisitos previos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18</w:t>
        </w:r>
        <w:r w:rsidRPr="003C458E">
          <w:rPr>
            <w:rFonts w:ascii="Arial" w:hAnsi="Arial" w:cs="Arial"/>
            <w:noProof/>
            <w:webHidden/>
            <w:sz w:val="24"/>
            <w:szCs w:val="24"/>
          </w:rPr>
          <w:fldChar w:fldCharType="end"/>
        </w:r>
      </w:hyperlink>
    </w:p>
    <w:p w14:paraId="799C74D4"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3" w:history="1">
        <w:r w:rsidRPr="003C458E">
          <w:rPr>
            <w:rStyle w:val="Hipervnculo"/>
            <w:rFonts w:ascii="Arial" w:hAnsi="Arial" w:cs="Arial"/>
            <w:noProof/>
            <w:sz w:val="24"/>
            <w:szCs w:val="24"/>
          </w:rPr>
          <w:t>16.3 Preparar el esquema de base de datos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19</w:t>
        </w:r>
        <w:r w:rsidRPr="003C458E">
          <w:rPr>
            <w:rFonts w:ascii="Arial" w:hAnsi="Arial" w:cs="Arial"/>
            <w:noProof/>
            <w:webHidden/>
            <w:sz w:val="24"/>
            <w:szCs w:val="24"/>
          </w:rPr>
          <w:fldChar w:fldCharType="end"/>
        </w:r>
      </w:hyperlink>
    </w:p>
    <w:p w14:paraId="023AE45A"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4" w:history="1">
        <w:r w:rsidRPr="003C458E">
          <w:rPr>
            <w:rStyle w:val="Hipervnculo"/>
            <w:rFonts w:ascii="Arial" w:hAnsi="Arial" w:cs="Arial"/>
            <w:noProof/>
            <w:sz w:val="24"/>
            <w:szCs w:val="24"/>
          </w:rPr>
          <w:t>16.4 Instalar dependencias Python y definir conexión</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_Toc242944164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19</w:t>
        </w:r>
        <w:r w:rsidRPr="003C458E">
          <w:rPr>
            <w:rFonts w:ascii="Arial" w:hAnsi="Arial" w:cs="Arial"/>
            <w:noProof/>
            <w:webHidden/>
            <w:sz w:val="24"/>
            <w:szCs w:val="24"/>
          </w:rPr>
          <w:fldChar w:fldCharType="end"/>
        </w:r>
      </w:hyperlink>
    </w:p>
    <w:p w14:paraId="28570393"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5" w:history="1">
        <w:r w:rsidRPr="003C458E">
          <w:rPr>
            <w:rStyle w:val="Hipervnculo"/>
            <w:rFonts w:ascii="Arial" w:hAnsi="Arial" w:cs="Arial"/>
            <w:noProof/>
            <w:sz w:val="24"/>
            <w:szCs w:val="24"/>
          </w:rPr>
          <w:t>16.5 Iniciar API, broker y dashboard</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_Toc242944165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20</w:t>
        </w:r>
        <w:r w:rsidRPr="003C458E">
          <w:rPr>
            <w:rFonts w:ascii="Arial" w:hAnsi="Arial" w:cs="Arial"/>
            <w:noProof/>
            <w:webHidden/>
            <w:sz w:val="24"/>
            <w:szCs w:val="24"/>
          </w:rPr>
          <w:fldChar w:fldCharType="end"/>
        </w:r>
      </w:hyperlink>
    </w:p>
    <w:p w14:paraId="2D30DEB2"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6" w:history="1">
        <w:r w:rsidRPr="003C458E">
          <w:rPr>
            <w:rStyle w:val="Hipervnculo"/>
            <w:rFonts w:ascii="Arial" w:hAnsi="Arial" w:cs="Arial"/>
            <w:noProof/>
            <w:sz w:val="24"/>
            <w:szCs w:val="24"/>
          </w:rPr>
          <w:t>16.6 Producir lecturas de prueba por MQTT</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_Toc242944166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20</w:t>
        </w:r>
        <w:r w:rsidRPr="003C458E">
          <w:rPr>
            <w:rFonts w:ascii="Arial" w:hAnsi="Arial" w:cs="Arial"/>
            <w:noProof/>
            <w:webHidden/>
            <w:sz w:val="24"/>
            <w:szCs w:val="24"/>
          </w:rPr>
          <w:fldChar w:fldCharType="end"/>
        </w:r>
      </w:hyperlink>
    </w:p>
    <w:p w14:paraId="46DC174C"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7" w:history="1">
        <w:r w:rsidRPr="003C458E">
          <w:rPr>
            <w:rStyle w:val="Hipervnculo"/>
            <w:rFonts w:ascii="Arial" w:hAnsi="Arial" w:cs="Arial"/>
            <w:noProof/>
            <w:sz w:val="24"/>
            <w:szCs w:val="24"/>
          </w:rPr>
          <w:t>16.7 Verificar servicio y persistencia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_Toc242944167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21</w:t>
        </w:r>
        <w:r w:rsidRPr="003C458E">
          <w:rPr>
            <w:rFonts w:ascii="Arial" w:hAnsi="Arial" w:cs="Arial"/>
            <w:noProof/>
            <w:webHidden/>
            <w:sz w:val="24"/>
            <w:szCs w:val="24"/>
          </w:rPr>
          <w:fldChar w:fldCharType="end"/>
        </w:r>
      </w:hyperlink>
    </w:p>
    <w:p w14:paraId="0476A723"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8" w:history="1">
        <w:r w:rsidRPr="003C458E">
          <w:rPr>
            <w:rStyle w:val="Hipervnculo"/>
            <w:rFonts w:ascii="Arial" w:hAnsi="Arial" w:cs="Arial"/>
            <w:noProof/>
            <w:sz w:val="24"/>
            <w:szCs w:val="24"/>
          </w:rPr>
          <w:t>16.8 Ejecutar la ruta concurrente C++ (alternativa)</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_Toc242944168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21</w:t>
        </w:r>
        <w:r w:rsidRPr="003C458E">
          <w:rPr>
            <w:rFonts w:ascii="Arial" w:hAnsi="Arial" w:cs="Arial"/>
            <w:noProof/>
            <w:webHidden/>
            <w:sz w:val="24"/>
            <w:szCs w:val="24"/>
          </w:rPr>
          <w:fldChar w:fldCharType="end"/>
        </w:r>
      </w:hyperlink>
    </w:p>
    <w:p w14:paraId="56F6AC1A"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69" w:history="1">
        <w:r w:rsidRPr="003C458E">
          <w:rPr>
            <w:rStyle w:val="Hipervnculo"/>
            <w:rFonts w:ascii="Arial" w:hAnsi="Arial" w:cs="Arial"/>
            <w:noProof/>
            <w:sz w:val="24"/>
            <w:szCs w:val="24"/>
          </w:rPr>
          <w:t>16.9 Ejecutar pruebas automatizadas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_Toc242944169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22</w:t>
        </w:r>
        <w:r w:rsidRPr="003C458E">
          <w:rPr>
            <w:rFonts w:ascii="Arial" w:hAnsi="Arial" w:cs="Arial"/>
            <w:noProof/>
            <w:webHidden/>
            <w:sz w:val="24"/>
            <w:szCs w:val="24"/>
          </w:rPr>
          <w:fldChar w:fldCharType="end"/>
        </w:r>
      </w:hyperlink>
    </w:p>
    <w:p w14:paraId="503538BC"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70" w:history="1">
        <w:r w:rsidRPr="003C458E">
          <w:rPr>
            <w:rStyle w:val="Hipervnculo"/>
            <w:rFonts w:ascii="Arial" w:hAnsi="Arial" w:cs="Arial"/>
            <w:noProof/>
            <w:sz w:val="24"/>
            <w:szCs w:val="24"/>
          </w:rPr>
          <w:t>16.10 Detener los servicios</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_Toc242944170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22</w:t>
        </w:r>
        <w:r w:rsidRPr="003C458E">
          <w:rPr>
            <w:rFonts w:ascii="Arial" w:hAnsi="Arial" w:cs="Arial"/>
            <w:noProof/>
            <w:webHidden/>
            <w:sz w:val="24"/>
            <w:szCs w:val="24"/>
          </w:rPr>
          <w:fldChar w:fldCharType="end"/>
        </w:r>
      </w:hyperlink>
    </w:p>
    <w:p w14:paraId="24CE7597"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71" w:history="1">
        <w:r w:rsidRPr="003C458E">
          <w:rPr>
            <w:rStyle w:val="Hipervnculo"/>
            <w:rFonts w:ascii="Arial" w:hAnsi="Arial" w:cs="Arial"/>
            <w:noProof/>
            <w:sz w:val="24"/>
            <w:szCs w:val="24"/>
          </w:rPr>
          <w:t>16.11 Diagnóstico rápido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_Toc242944171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23</w:t>
        </w:r>
        <w:r w:rsidRPr="003C458E">
          <w:rPr>
            <w:rFonts w:ascii="Arial" w:hAnsi="Arial" w:cs="Arial"/>
            <w:noProof/>
            <w:webHidden/>
            <w:sz w:val="24"/>
            <w:szCs w:val="24"/>
          </w:rPr>
          <w:fldChar w:fldCharType="end"/>
        </w:r>
      </w:hyperlink>
    </w:p>
    <w:p w14:paraId="1F81EDE9" w14:textId="77777777" w:rsidR="00B34F9D" w:rsidRPr="003C458E" w:rsidRDefault="00B34F9D" w:rsidP="003C458E">
      <w:pPr>
        <w:pStyle w:val="TDC2"/>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72" w:history="1">
        <w:r w:rsidRPr="003C458E">
          <w:rPr>
            <w:rStyle w:val="Hipervnculo"/>
            <w:rFonts w:ascii="Arial" w:hAnsi="Arial" w:cs="Arial"/>
            <w:noProof/>
            <w:sz w:val="24"/>
            <w:szCs w:val="24"/>
          </w:rPr>
          <w:t>16.12 Condiciones antes de cualquier uso fuera de desarrollo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_Toc242944172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23</w:t>
        </w:r>
        <w:r w:rsidRPr="003C458E">
          <w:rPr>
            <w:rFonts w:ascii="Arial" w:hAnsi="Arial" w:cs="Arial"/>
            <w:noProof/>
            <w:webHidden/>
            <w:sz w:val="24"/>
            <w:szCs w:val="24"/>
          </w:rPr>
          <w:fldChar w:fldCharType="end"/>
        </w:r>
      </w:hyperlink>
    </w:p>
    <w:p w14:paraId="5690C521" w14:textId="77777777" w:rsidR="00B34F9D" w:rsidRPr="003C458E" w:rsidRDefault="00B34F9D" w:rsidP="003C458E">
      <w:pPr>
        <w:pStyle w:val="TDC1"/>
        <w:tabs>
          <w:tab w:val="right" w:leader="dot" w:pos="9984"/>
        </w:tabs>
        <w:spacing w:line="360" w:lineRule="auto"/>
        <w:rPr>
          <w:rFonts w:ascii="Arial" w:hAnsi="Arial" w:cs="Arial"/>
          <w:noProof/>
          <w:color w:val="auto"/>
          <w:kern w:val="2"/>
          <w:sz w:val="24"/>
          <w:szCs w:val="24"/>
          <w:lang w:val="es-MX" w:eastAsia="es-MX"/>
          <w14:ligatures w14:val="standardContextual"/>
        </w:rPr>
      </w:pPr>
      <w:hyperlink w:anchor="_Toc242944173" w:history="1">
        <w:r w:rsidRPr="003C458E">
          <w:rPr>
            <w:rStyle w:val="Hipervnculo"/>
            <w:rFonts w:ascii="Arial" w:hAnsi="Arial" w:cs="Arial"/>
            <w:noProof/>
            <w:sz w:val="24"/>
            <w:szCs w:val="24"/>
          </w:rPr>
          <w:t>16. Referencias del proyecto</w:t>
        </w:r>
        <w:r w:rsidRPr="003C458E">
          <w:rPr>
            <w:rFonts w:ascii="Arial" w:hAnsi="Arial" w:cs="Arial"/>
            <w:noProof/>
            <w:webHidden/>
            <w:sz w:val="24"/>
            <w:szCs w:val="24"/>
          </w:rPr>
          <w:tab/>
        </w:r>
        <w:r w:rsidRPr="003C458E">
          <w:rPr>
            <w:rFonts w:ascii="Arial" w:hAnsi="Arial" w:cs="Arial"/>
            <w:noProof/>
            <w:webHidden/>
            <w:sz w:val="24"/>
            <w:szCs w:val="24"/>
          </w:rPr>
          <w:fldChar w:fldCharType="begin"/>
        </w:r>
        <w:r w:rsidRPr="003C458E">
          <w:rPr>
            <w:rFonts w:ascii="Arial" w:hAnsi="Arial" w:cs="Arial"/>
            <w:noProof/>
            <w:webHidden/>
            <w:sz w:val="24"/>
            <w:szCs w:val="24"/>
          </w:rPr>
          <w:instrText xml:space="preserve"> PAGEREF _Toc242944173 \h </w:instrText>
        </w:r>
        <w:r w:rsidRPr="003C458E">
          <w:rPr>
            <w:rFonts w:ascii="Arial" w:hAnsi="Arial" w:cs="Arial"/>
            <w:noProof/>
            <w:webHidden/>
            <w:sz w:val="24"/>
            <w:szCs w:val="24"/>
          </w:rPr>
        </w:r>
        <w:r w:rsidRPr="003C458E">
          <w:rPr>
            <w:rFonts w:ascii="Arial" w:hAnsi="Arial" w:cs="Arial"/>
            <w:noProof/>
            <w:webHidden/>
            <w:sz w:val="24"/>
            <w:szCs w:val="24"/>
          </w:rPr>
          <w:fldChar w:fldCharType="separate"/>
        </w:r>
        <w:r w:rsidRPr="003C458E">
          <w:rPr>
            <w:rFonts w:ascii="Arial" w:hAnsi="Arial" w:cs="Arial"/>
            <w:noProof/>
            <w:webHidden/>
            <w:sz w:val="24"/>
            <w:szCs w:val="24"/>
          </w:rPr>
          <w:t>23</w:t>
        </w:r>
        <w:r w:rsidRPr="003C458E">
          <w:rPr>
            <w:rFonts w:ascii="Arial" w:hAnsi="Arial" w:cs="Arial"/>
            <w:noProof/>
            <w:webHidden/>
            <w:sz w:val="24"/>
            <w:szCs w:val="24"/>
          </w:rPr>
          <w:fldChar w:fldCharType="end"/>
        </w:r>
      </w:hyperlink>
    </w:p>
    <w:p w14:paraId="0AE779C1"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fldChar w:fldCharType="end"/>
      </w:r>
    </w:p>
    <w:p w14:paraId="6D3690C4" w14:textId="77777777" w:rsidR="00BA5029" w:rsidRPr="003C458E" w:rsidRDefault="00717AD6" w:rsidP="003C458E">
      <w:pPr>
        <w:pStyle w:val="Ttulo1"/>
        <w:spacing w:line="360" w:lineRule="auto"/>
        <w:rPr>
          <w:rFonts w:ascii="Arial" w:hAnsi="Arial" w:cs="Arial"/>
          <w:sz w:val="24"/>
          <w:szCs w:val="24"/>
        </w:rPr>
      </w:pPr>
      <w:bookmarkStart w:id="3" w:name="_Toc242944123"/>
      <w:r w:rsidRPr="003C458E">
        <w:rPr>
          <w:rFonts w:ascii="Arial" w:hAnsi="Arial" w:cs="Arial"/>
          <w:sz w:val="24"/>
          <w:szCs w:val="24"/>
        </w:rPr>
        <w:t>1. Resumen ejecutivo</w:t>
      </w:r>
      <w:bookmarkEnd w:id="3"/>
    </w:p>
    <w:p w14:paraId="615C9D1F"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Monitoreo Ambiental en Tiempo Real es un prototipo académico que demuestra ingestión concurrente de lecturas, clasificación por umbrales puntuales, almacenamiento relacional en MySQL y consulta/visualización mediante FastAPI y un dashboard web. Integra dos caminos de entrada: un núcleo C++17 con productores y consumidores concurrentes, y una ruta MQTT opcional implementada en FastAPI.</w:t>
      </w:r>
    </w:p>
    <w:p w14:paraId="39049A16"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lastRenderedPageBreak/>
        <w:t>La ejecución MQTT validada localmente conectó el simulador de tres sensores al broker Mosquitto, la API, MySQL y el dashboard WebSocket. Se confirmó además la consulta de lecturas a través de /estado-clima. Esto valida el flujo técnico con datos sintéticos; no certifica la precisión ambiental ni acredita el uso de sensores físicos.</w:t>
      </w:r>
    </w:p>
    <w:tbl>
      <w:tblPr>
        <w:tblStyle w:val="Tablaconcuadrcula"/>
        <w:tblW w:w="0" w:type="auto"/>
        <w:jc w:val="center"/>
        <w:tblLook w:val="04A0" w:firstRow="1" w:lastRow="0" w:firstColumn="1" w:lastColumn="0" w:noHBand="0" w:noVBand="1"/>
      </w:tblPr>
      <w:tblGrid>
        <w:gridCol w:w="4997"/>
        <w:gridCol w:w="4997"/>
      </w:tblGrid>
      <w:tr w:rsidR="00BA5029" w:rsidRPr="003C458E" w14:paraId="7A9164C5" w14:textId="77777777">
        <w:trPr>
          <w:jc w:val="center"/>
        </w:trPr>
        <w:tc>
          <w:tcPr>
            <w:tcW w:w="4997" w:type="dxa"/>
            <w:shd w:val="clear" w:color="auto" w:fill="17365D"/>
            <w:vAlign w:val="center"/>
          </w:tcPr>
          <w:p w14:paraId="0098001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Capacidad</w:t>
            </w:r>
          </w:p>
        </w:tc>
        <w:tc>
          <w:tcPr>
            <w:tcW w:w="4997" w:type="dxa"/>
            <w:shd w:val="clear" w:color="auto" w:fill="17365D"/>
            <w:vAlign w:val="center"/>
          </w:tcPr>
          <w:p w14:paraId="6247E10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Estado verificado</w:t>
            </w:r>
          </w:p>
        </w:tc>
      </w:tr>
      <w:tr w:rsidR="00BA5029" w:rsidRPr="003C458E" w14:paraId="24E4E121" w14:textId="77777777">
        <w:trPr>
          <w:jc w:val="center"/>
        </w:trPr>
        <w:tc>
          <w:tcPr>
            <w:tcW w:w="4997" w:type="dxa"/>
            <w:vAlign w:val="center"/>
          </w:tcPr>
          <w:p w14:paraId="36D3D5F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Base MySQL</w:t>
            </w:r>
          </w:p>
        </w:tc>
        <w:tc>
          <w:tcPr>
            <w:tcW w:w="4997" w:type="dxa"/>
            <w:vAlign w:val="center"/>
          </w:tcPr>
          <w:p w14:paraId="77C392D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Conexión local establecida; /salud informó mysql=conectado.</w:t>
            </w:r>
          </w:p>
        </w:tc>
      </w:tr>
      <w:tr w:rsidR="00BA5029" w:rsidRPr="003C458E" w14:paraId="2C7CBC16" w14:textId="77777777">
        <w:trPr>
          <w:jc w:val="center"/>
        </w:trPr>
        <w:tc>
          <w:tcPr>
            <w:tcW w:w="4997" w:type="dxa"/>
            <w:shd w:val="clear" w:color="auto" w:fill="F2F6FA"/>
            <w:vAlign w:val="center"/>
          </w:tcPr>
          <w:p w14:paraId="7B9D6A4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Broker MQTT</w:t>
            </w:r>
          </w:p>
        </w:tc>
        <w:tc>
          <w:tcPr>
            <w:tcW w:w="4997" w:type="dxa"/>
            <w:shd w:val="clear" w:color="auto" w:fill="F2F6FA"/>
            <w:vAlign w:val="center"/>
          </w:tcPr>
          <w:p w14:paraId="6102337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Mosquitto local en Docker Compose; API reportó conectado.</w:t>
            </w:r>
          </w:p>
        </w:tc>
      </w:tr>
      <w:tr w:rsidR="00BA5029" w:rsidRPr="003C458E" w14:paraId="76654FD8" w14:textId="77777777">
        <w:trPr>
          <w:jc w:val="center"/>
        </w:trPr>
        <w:tc>
          <w:tcPr>
            <w:tcW w:w="4997" w:type="dxa"/>
            <w:vAlign w:val="center"/>
          </w:tcPr>
          <w:p w14:paraId="484874C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Ingesta de prueba</w:t>
            </w:r>
          </w:p>
        </w:tc>
        <w:tc>
          <w:tcPr>
            <w:tcW w:w="4997" w:type="dxa"/>
            <w:vAlign w:val="center"/>
          </w:tcPr>
          <w:p w14:paraId="1EB3E50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Tres identidades de sensor publicaron lecturas sintéticas por MQTT.</w:t>
            </w:r>
          </w:p>
        </w:tc>
      </w:tr>
      <w:tr w:rsidR="00BA5029" w:rsidRPr="003C458E" w14:paraId="7762D46A" w14:textId="77777777">
        <w:trPr>
          <w:jc w:val="center"/>
        </w:trPr>
        <w:tc>
          <w:tcPr>
            <w:tcW w:w="4997" w:type="dxa"/>
            <w:shd w:val="clear" w:color="auto" w:fill="F2F6FA"/>
            <w:vAlign w:val="center"/>
          </w:tcPr>
          <w:p w14:paraId="27B514A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Persistencia/consulta</w:t>
            </w:r>
          </w:p>
        </w:tc>
        <w:tc>
          <w:tcPr>
            <w:tcW w:w="4997" w:type="dxa"/>
            <w:shd w:val="clear" w:color="auto" w:fill="F2F6FA"/>
            <w:vAlign w:val="center"/>
          </w:tcPr>
          <w:p w14:paraId="68E6C00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El usuario confirmó lecturas consultables por /estado-clima.</w:t>
            </w:r>
          </w:p>
        </w:tc>
      </w:tr>
      <w:tr w:rsidR="00BA5029" w:rsidRPr="003C458E" w14:paraId="1E7DCCBD" w14:textId="77777777">
        <w:trPr>
          <w:jc w:val="center"/>
        </w:trPr>
        <w:tc>
          <w:tcPr>
            <w:tcW w:w="4997" w:type="dxa"/>
            <w:vAlign w:val="center"/>
          </w:tcPr>
          <w:p w14:paraId="257BE5F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Dashboard</w:t>
            </w:r>
          </w:p>
        </w:tc>
        <w:tc>
          <w:tcPr>
            <w:tcW w:w="4997" w:type="dxa"/>
            <w:vAlign w:val="center"/>
          </w:tcPr>
          <w:p w14:paraId="1D31E72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Actualización en vivo confirmada por WebSocket.</w:t>
            </w:r>
          </w:p>
        </w:tc>
      </w:tr>
      <w:tr w:rsidR="00BA5029" w:rsidRPr="003C458E" w14:paraId="46D46DCD" w14:textId="77777777">
        <w:trPr>
          <w:jc w:val="center"/>
        </w:trPr>
        <w:tc>
          <w:tcPr>
            <w:tcW w:w="4997" w:type="dxa"/>
            <w:shd w:val="clear" w:color="auto" w:fill="F2F6FA"/>
            <w:vAlign w:val="center"/>
          </w:tcPr>
          <w:p w14:paraId="5B24350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Carga de 10 000 escrituras MySQL</w:t>
            </w:r>
          </w:p>
        </w:tc>
        <w:tc>
          <w:tcPr>
            <w:tcW w:w="4997" w:type="dxa"/>
            <w:shd w:val="clear" w:color="auto" w:fill="F2F6FA"/>
            <w:vAlign w:val="center"/>
          </w:tcPr>
          <w:p w14:paraId="1712C9CD" w14:textId="77777777" w:rsidR="00134B79" w:rsidRPr="003C458E" w:rsidRDefault="009D4C6F" w:rsidP="003C458E">
            <w:pPr>
              <w:spacing w:line="360" w:lineRule="auto"/>
              <w:rPr>
                <w:rFonts w:ascii="Arial" w:hAnsi="Arial" w:cs="Arial"/>
                <w:sz w:val="24"/>
                <w:szCs w:val="24"/>
              </w:rPr>
            </w:pPr>
            <w:r w:rsidRPr="003C458E">
              <w:rPr>
                <w:rFonts w:ascii="Arial" w:hAnsi="Arial" w:cs="Arial"/>
                <w:sz w:val="24"/>
                <w:szCs w:val="24"/>
              </w:rPr>
              <w:t>Completada y aprobada (14-oct-2026); evidencia histórica documentada en la sección 12 y docs/informe_pruebas.md.</w:t>
            </w:r>
          </w:p>
        </w:tc>
      </w:tr>
      <w:tr w:rsidR="00BA5029" w:rsidRPr="003C458E" w14:paraId="22551FD5" w14:textId="77777777">
        <w:trPr>
          <w:jc w:val="center"/>
        </w:trPr>
        <w:tc>
          <w:tcPr>
            <w:tcW w:w="4997" w:type="dxa"/>
            <w:vAlign w:val="center"/>
          </w:tcPr>
          <w:p w14:paraId="5E85316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Sensores físicos</w:t>
            </w:r>
          </w:p>
        </w:tc>
        <w:tc>
          <w:tcPr>
            <w:tcW w:w="4997" w:type="dxa"/>
            <w:vAlign w:val="center"/>
          </w:tcPr>
          <w:p w14:paraId="36C4434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No conectados ni calibrados durante la validación.</w:t>
            </w:r>
          </w:p>
        </w:tc>
      </w:tr>
    </w:tbl>
    <w:p w14:paraId="36B2F496" w14:textId="77777777" w:rsidR="00BA5029" w:rsidRPr="003C458E" w:rsidRDefault="00BA5029" w:rsidP="003C458E">
      <w:pPr>
        <w:spacing w:after="20" w:line="360" w:lineRule="auto"/>
        <w:rPr>
          <w:rFonts w:ascii="Arial" w:hAnsi="Arial" w:cs="Arial"/>
          <w:sz w:val="24"/>
          <w:szCs w:val="24"/>
        </w:rPr>
      </w:pPr>
    </w:p>
    <w:p w14:paraId="0A5DFFE7" w14:textId="77777777" w:rsidR="00BA5029" w:rsidRPr="003C458E" w:rsidRDefault="00717AD6" w:rsidP="003C458E">
      <w:pPr>
        <w:pStyle w:val="Ttulo1"/>
        <w:spacing w:line="360" w:lineRule="auto"/>
        <w:rPr>
          <w:rFonts w:ascii="Arial" w:hAnsi="Arial" w:cs="Arial"/>
          <w:sz w:val="24"/>
          <w:szCs w:val="24"/>
        </w:rPr>
      </w:pPr>
      <w:bookmarkStart w:id="4" w:name="_Toc242944124"/>
      <w:r w:rsidRPr="003C458E">
        <w:rPr>
          <w:rFonts w:ascii="Arial" w:hAnsi="Arial" w:cs="Arial"/>
          <w:sz w:val="24"/>
          <w:szCs w:val="24"/>
        </w:rPr>
        <w:t>2. Propósito, alcance y requisitos</w:t>
      </w:r>
      <w:bookmarkEnd w:id="4"/>
    </w:p>
    <w:p w14:paraId="532EF97D" w14:textId="77777777" w:rsidR="00BA5029" w:rsidRPr="003C458E" w:rsidRDefault="00717AD6" w:rsidP="003C458E">
      <w:pPr>
        <w:pStyle w:val="Ttulo2"/>
        <w:spacing w:line="360" w:lineRule="auto"/>
        <w:rPr>
          <w:rFonts w:ascii="Arial" w:hAnsi="Arial" w:cs="Arial"/>
          <w:sz w:val="24"/>
          <w:szCs w:val="24"/>
        </w:rPr>
      </w:pPr>
      <w:bookmarkStart w:id="5" w:name="_Toc242944125"/>
      <w:r w:rsidRPr="003C458E">
        <w:rPr>
          <w:rFonts w:ascii="Arial" w:hAnsi="Arial" w:cs="Arial"/>
          <w:sz w:val="24"/>
          <w:szCs w:val="24"/>
        </w:rPr>
        <w:t>2.1 Propósito</w:t>
      </w:r>
      <w:bookmarkEnd w:id="5"/>
    </w:p>
    <w:p w14:paraId="4C260F92"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Demostrar programación concurrente, sincronización productor-consumidor, transacciones y comunicación entre servicios en un escenario de monitoreo ambiental urbano contextualizado en los ODS 11 y 13.</w:t>
      </w:r>
    </w:p>
    <w:p w14:paraId="6B3021BD" w14:textId="77777777" w:rsidR="00BA5029" w:rsidRPr="003C458E" w:rsidRDefault="00717AD6" w:rsidP="003C458E">
      <w:pPr>
        <w:pStyle w:val="Ttulo2"/>
        <w:spacing w:line="360" w:lineRule="auto"/>
        <w:rPr>
          <w:rFonts w:ascii="Arial" w:hAnsi="Arial" w:cs="Arial"/>
          <w:sz w:val="24"/>
          <w:szCs w:val="24"/>
        </w:rPr>
      </w:pPr>
      <w:bookmarkStart w:id="6" w:name="_Toc242944126"/>
      <w:r w:rsidRPr="003C458E">
        <w:rPr>
          <w:rFonts w:ascii="Arial" w:hAnsi="Arial" w:cs="Arial"/>
          <w:sz w:val="24"/>
          <w:szCs w:val="24"/>
        </w:rPr>
        <w:t>2.2 Alcance funcional</w:t>
      </w:r>
      <w:bookmarkEnd w:id="6"/>
    </w:p>
    <w:p w14:paraId="308B375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Generar lecturas sintéticas C++ con productores por sensor y procesarlas mediante un pool consumidor.</w:t>
      </w:r>
    </w:p>
    <w:p w14:paraId="67D7AD3F"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Recibir por MQTT 3.1.1 mensajes QoS 1 que cumplen topic y payload.</w:t>
      </w:r>
    </w:p>
    <w:p w14:paraId="581E2825"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lastRenderedPageBreak/>
        <w:t>Validar, normalizar y persistir una lectura y, si aplica, una alerta puntual en transacción MySQL.</w:t>
      </w:r>
    </w:p>
    <w:p w14:paraId="17F7009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Consultar lecturas, agregados y alertas mediante REST.</w:t>
      </w:r>
    </w:p>
    <w:p w14:paraId="79DF5375"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Difundir snapshots a clientes conectados por WebSocket.</w:t>
      </w:r>
    </w:p>
    <w:p w14:paraId="0791BA33"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Presentar métricas y límites contextualizados en el dashboard.</w:t>
      </w:r>
    </w:p>
    <w:p w14:paraId="7CA0F264" w14:textId="77777777" w:rsidR="00BA5029" w:rsidRPr="003C458E" w:rsidRDefault="00717AD6" w:rsidP="003C458E">
      <w:pPr>
        <w:pStyle w:val="Ttulo2"/>
        <w:spacing w:line="360" w:lineRule="auto"/>
        <w:rPr>
          <w:rFonts w:ascii="Arial" w:hAnsi="Arial" w:cs="Arial"/>
          <w:sz w:val="24"/>
          <w:szCs w:val="24"/>
        </w:rPr>
      </w:pPr>
      <w:bookmarkStart w:id="7" w:name="_Toc242944127"/>
      <w:r w:rsidRPr="003C458E">
        <w:rPr>
          <w:rFonts w:ascii="Arial" w:hAnsi="Arial" w:cs="Arial"/>
          <w:sz w:val="24"/>
          <w:szCs w:val="24"/>
        </w:rPr>
        <w:t>2.3 Fuera de alcance y límites</w:t>
      </w:r>
      <w:bookmarkEnd w:id="7"/>
    </w:p>
    <w:p w14:paraId="457FEB8D" w14:textId="77777777" w:rsidR="00BA5029" w:rsidRPr="003C458E" w:rsidRDefault="003640B3" w:rsidP="003C458E">
      <w:pPr>
        <w:pStyle w:val="Listaconvietas"/>
        <w:spacing w:after="40" w:line="360" w:lineRule="auto"/>
        <w:rPr>
          <w:rFonts w:ascii="Arial" w:hAnsi="Arial" w:cs="Arial"/>
          <w:sz w:val="24"/>
          <w:szCs w:val="24"/>
        </w:rPr>
      </w:pPr>
      <w:r w:rsidRPr="003C458E">
        <w:rPr>
          <w:rFonts w:ascii="Arial" w:hAnsi="Arial" w:cs="Arial"/>
          <w:sz w:val="24"/>
          <w:szCs w:val="24"/>
        </w:rPr>
        <w:t>La integración de sensores físicos y su calibración están fuera del alcance del proyecto; las pruebas se realizan con datos sintéticos.</w:t>
      </w:r>
    </w:p>
    <w:p w14:paraId="577C5890"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No se consulta servicio meteorológico ni se genera pronóstico. El histórico nombrado pronostico_horario por compatibilidad contiene agregados observados.</w:t>
      </w:r>
    </w:p>
    <w:p w14:paraId="585E6C12"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La ciudad es etiqueta configurable; no se calcula geolocalización del sensor.</w:t>
      </w:r>
    </w:p>
    <w:p w14:paraId="3964CDA0"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La prueba de carga concurrente MySQL de 10 000 intentos pasó el 14-oct-2026; resultados e integridad registrados en la tabla de pruebas. La instancia local se limpió el 15-oct-2026: se borraron 15 040 alertas y 32 344 lecturas, y ambas tablas se verificaron en cero. Los resultados de carga son evidencia histórica, no el contenido actual de la base.</w:t>
      </w:r>
    </w:p>
    <w:p w14:paraId="6B3139DB"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No se persisten alertas por promedios móviles: las alertas almacenadas son puntuales.</w:t>
      </w:r>
    </w:p>
    <w:p w14:paraId="5A857261"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No se verificaron tablero Scrum externo, revisión final del equipo ni presentación futura.</w:t>
      </w:r>
    </w:p>
    <w:p w14:paraId="4C81DBC3" w14:textId="77777777" w:rsidR="00BA5029" w:rsidRPr="003C458E" w:rsidRDefault="00717AD6" w:rsidP="003C458E">
      <w:pPr>
        <w:pStyle w:val="Ttulo1"/>
        <w:spacing w:line="360" w:lineRule="auto"/>
        <w:rPr>
          <w:rFonts w:ascii="Arial" w:hAnsi="Arial" w:cs="Arial"/>
          <w:sz w:val="24"/>
          <w:szCs w:val="24"/>
        </w:rPr>
      </w:pPr>
      <w:bookmarkStart w:id="8" w:name="_Toc242944128"/>
      <w:r w:rsidRPr="003C458E">
        <w:rPr>
          <w:rFonts w:ascii="Arial" w:hAnsi="Arial" w:cs="Arial"/>
          <w:sz w:val="24"/>
          <w:szCs w:val="24"/>
        </w:rPr>
        <w:t>3. Estructura del repositorio</w:t>
      </w:r>
      <w:bookmarkEnd w:id="8"/>
    </w:p>
    <w:p w14:paraId="2CD8B097"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docs/</w:t>
      </w:r>
      <w:r w:rsidRPr="003C458E">
        <w:rPr>
          <w:rFonts w:ascii="Arial" w:hAnsi="Arial" w:cs="Arial"/>
          <w:color w:val="263238"/>
          <w:sz w:val="24"/>
          <w:szCs w:val="24"/>
        </w:rPr>
        <w:br/>
        <w:t xml:space="preserve">  arquitectura.md, manual_usuario.md, guion_demo.md, informe_pruebas.md</w:t>
      </w:r>
      <w:r w:rsidRPr="003C458E">
        <w:rPr>
          <w:rFonts w:ascii="Arial" w:hAnsi="Arial" w:cs="Arial"/>
          <w:color w:val="263238"/>
          <w:sz w:val="24"/>
          <w:szCs w:val="24"/>
        </w:rPr>
        <w:br/>
        <w:t xml:space="preserve">  metricas_schema.json, cronograma/cronograma.xlsx, uml/diagrama_clases.puml</w:t>
      </w:r>
      <w:r w:rsidRPr="003C458E">
        <w:rPr>
          <w:rFonts w:ascii="Arial" w:hAnsi="Arial" w:cs="Arial"/>
          <w:color w:val="263238"/>
          <w:sz w:val="24"/>
          <w:szCs w:val="24"/>
        </w:rPr>
        <w:br/>
        <w:t>src/</w:t>
      </w:r>
      <w:r w:rsidRPr="003C458E">
        <w:rPr>
          <w:rFonts w:ascii="Arial" w:hAnsi="Arial" w:cs="Arial"/>
          <w:color w:val="263238"/>
          <w:sz w:val="24"/>
          <w:szCs w:val="24"/>
        </w:rPr>
        <w:br/>
        <w:t xml:space="preserve">  cpp_ingestion/   Núcleo concurrente C++17, Makefile y pruebas</w:t>
      </w:r>
      <w:r w:rsidRPr="003C458E">
        <w:rPr>
          <w:rFonts w:ascii="Arial" w:hAnsi="Arial" w:cs="Arial"/>
          <w:color w:val="263238"/>
          <w:sz w:val="24"/>
          <w:szCs w:val="24"/>
        </w:rPr>
        <w:br/>
        <w:t xml:space="preserve">  database/        Esquema MySQL y prueba de carga concurrente</w:t>
      </w:r>
      <w:r w:rsidRPr="003C458E">
        <w:rPr>
          <w:rFonts w:ascii="Arial" w:hAnsi="Arial" w:cs="Arial"/>
          <w:color w:val="263238"/>
          <w:sz w:val="24"/>
          <w:szCs w:val="24"/>
        </w:rPr>
        <w:br/>
        <w:t xml:space="preserve">  api_fastapi/     FastAPI, ingestor MQTT, simulador y suite de pruebas</w:t>
      </w:r>
      <w:r w:rsidRPr="003C458E">
        <w:rPr>
          <w:rFonts w:ascii="Arial" w:hAnsi="Arial" w:cs="Arial"/>
          <w:color w:val="263238"/>
          <w:sz w:val="24"/>
          <w:szCs w:val="24"/>
        </w:rPr>
        <w:br/>
        <w:t xml:space="preserve">  dashboard/       HTML, CSS y JavaScript servidos por FastAPI</w:t>
      </w:r>
    </w:p>
    <w:tbl>
      <w:tblPr>
        <w:tblStyle w:val="Tablaconcuadrcula"/>
        <w:tblW w:w="0" w:type="auto"/>
        <w:jc w:val="center"/>
        <w:tblLook w:val="04A0" w:firstRow="1" w:lastRow="0" w:firstColumn="1" w:lastColumn="0" w:noHBand="0" w:noVBand="1"/>
      </w:tblPr>
      <w:tblGrid>
        <w:gridCol w:w="4997"/>
        <w:gridCol w:w="4997"/>
      </w:tblGrid>
      <w:tr w:rsidR="00BA5029" w:rsidRPr="003C458E" w14:paraId="6F74AC59" w14:textId="77777777">
        <w:trPr>
          <w:jc w:val="center"/>
        </w:trPr>
        <w:tc>
          <w:tcPr>
            <w:tcW w:w="4997" w:type="dxa"/>
            <w:shd w:val="clear" w:color="auto" w:fill="17365D"/>
            <w:vAlign w:val="center"/>
          </w:tcPr>
          <w:p w14:paraId="0FFB682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Ruta</w:t>
            </w:r>
          </w:p>
        </w:tc>
        <w:tc>
          <w:tcPr>
            <w:tcW w:w="4997" w:type="dxa"/>
            <w:shd w:val="clear" w:color="auto" w:fill="17365D"/>
            <w:vAlign w:val="center"/>
          </w:tcPr>
          <w:p w14:paraId="3AD744B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Responsabilidad</w:t>
            </w:r>
          </w:p>
        </w:tc>
      </w:tr>
      <w:tr w:rsidR="00BA5029" w:rsidRPr="003C458E" w14:paraId="64E550B7" w14:textId="77777777">
        <w:trPr>
          <w:jc w:val="center"/>
        </w:trPr>
        <w:tc>
          <w:tcPr>
            <w:tcW w:w="4997" w:type="dxa"/>
            <w:vAlign w:val="center"/>
          </w:tcPr>
          <w:p w14:paraId="6A04BA2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cpp_ingestion/include y src</w:t>
            </w:r>
          </w:p>
        </w:tc>
        <w:tc>
          <w:tcPr>
            <w:tcW w:w="4997" w:type="dxa"/>
            <w:vAlign w:val="center"/>
          </w:tcPr>
          <w:p w14:paraId="52676D9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Cola bloqueante, productores, consumidores, umbrales y persistencia C++.</w:t>
            </w:r>
          </w:p>
        </w:tc>
      </w:tr>
      <w:tr w:rsidR="00BA5029" w:rsidRPr="003C458E" w14:paraId="13FC37FC" w14:textId="77777777">
        <w:trPr>
          <w:jc w:val="center"/>
        </w:trPr>
        <w:tc>
          <w:tcPr>
            <w:tcW w:w="4997" w:type="dxa"/>
            <w:shd w:val="clear" w:color="auto" w:fill="F2F6FA"/>
            <w:vAlign w:val="center"/>
          </w:tcPr>
          <w:p w14:paraId="4C56622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database/schema.sql</w:t>
            </w:r>
          </w:p>
        </w:tc>
        <w:tc>
          <w:tcPr>
            <w:tcW w:w="4997" w:type="dxa"/>
            <w:shd w:val="clear" w:color="auto" w:fill="F2F6FA"/>
            <w:vAlign w:val="center"/>
          </w:tcPr>
          <w:p w14:paraId="2900850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Base, tablas, restricciones, índices y umbrales iniciales.</w:t>
            </w:r>
          </w:p>
        </w:tc>
      </w:tr>
      <w:tr w:rsidR="00BA5029" w:rsidRPr="003C458E" w14:paraId="1D876224" w14:textId="77777777">
        <w:trPr>
          <w:jc w:val="center"/>
        </w:trPr>
        <w:tc>
          <w:tcPr>
            <w:tcW w:w="4997" w:type="dxa"/>
            <w:vAlign w:val="center"/>
          </w:tcPr>
          <w:p w14:paraId="4DFC7B3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database/carga_concurrente.py</w:t>
            </w:r>
          </w:p>
        </w:tc>
        <w:tc>
          <w:tcPr>
            <w:tcW w:w="4997" w:type="dxa"/>
            <w:vAlign w:val="center"/>
          </w:tcPr>
          <w:p w14:paraId="6A10B1F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Herramienta de carga SQL; requiere ejecución explícita en base autorizada.</w:t>
            </w:r>
          </w:p>
        </w:tc>
      </w:tr>
      <w:tr w:rsidR="00BA5029" w:rsidRPr="003C458E" w14:paraId="43041234" w14:textId="77777777">
        <w:trPr>
          <w:jc w:val="center"/>
        </w:trPr>
        <w:tc>
          <w:tcPr>
            <w:tcW w:w="4997" w:type="dxa"/>
            <w:shd w:val="clear" w:color="auto" w:fill="F2F6FA"/>
            <w:vAlign w:val="center"/>
          </w:tcPr>
          <w:p w14:paraId="6DCCAEA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api_fastapi/app/main.py</w:t>
            </w:r>
          </w:p>
        </w:tc>
        <w:tc>
          <w:tcPr>
            <w:tcW w:w="4997" w:type="dxa"/>
            <w:shd w:val="clear" w:color="auto" w:fill="F2F6FA"/>
            <w:vAlign w:val="center"/>
          </w:tcPr>
          <w:p w14:paraId="605549F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REST, WebSocket, ciclo de vida y servicio de estáticos.</w:t>
            </w:r>
          </w:p>
        </w:tc>
      </w:tr>
      <w:tr w:rsidR="00BA5029" w:rsidRPr="003C458E" w14:paraId="135493BD" w14:textId="77777777">
        <w:trPr>
          <w:jc w:val="center"/>
        </w:trPr>
        <w:tc>
          <w:tcPr>
            <w:tcW w:w="4997" w:type="dxa"/>
            <w:vAlign w:val="center"/>
          </w:tcPr>
          <w:p w14:paraId="0E3B1D9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api_fastapi/app/ingestion.py</w:t>
            </w:r>
          </w:p>
        </w:tc>
        <w:tc>
          <w:tcPr>
            <w:tcW w:w="4997" w:type="dxa"/>
            <w:vAlign w:val="center"/>
          </w:tcPr>
          <w:p w14:paraId="0CEA4B3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Validación MQTT, alertas, transacción y ACK.</w:t>
            </w:r>
          </w:p>
        </w:tc>
      </w:tr>
      <w:tr w:rsidR="00BA5029" w:rsidRPr="003C458E" w14:paraId="7B17B28C" w14:textId="77777777">
        <w:trPr>
          <w:jc w:val="center"/>
        </w:trPr>
        <w:tc>
          <w:tcPr>
            <w:tcW w:w="4997" w:type="dxa"/>
            <w:shd w:val="clear" w:color="auto" w:fill="F2F6FA"/>
            <w:vAlign w:val="center"/>
          </w:tcPr>
          <w:p w14:paraId="2EB47ED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api_fastapi/app/simulador_mqtt.py</w:t>
            </w:r>
          </w:p>
        </w:tc>
        <w:tc>
          <w:tcPr>
            <w:tcW w:w="4997" w:type="dxa"/>
            <w:shd w:val="clear" w:color="auto" w:fill="F2F6FA"/>
            <w:vAlign w:val="center"/>
          </w:tcPr>
          <w:p w14:paraId="5D720AD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Publicador MQTT de lecturas sintéticas.</w:t>
            </w:r>
          </w:p>
        </w:tc>
      </w:tr>
      <w:tr w:rsidR="00BA5029" w:rsidRPr="003C458E" w14:paraId="699A6053" w14:textId="77777777">
        <w:trPr>
          <w:jc w:val="center"/>
        </w:trPr>
        <w:tc>
          <w:tcPr>
            <w:tcW w:w="4997" w:type="dxa"/>
            <w:vAlign w:val="center"/>
          </w:tcPr>
          <w:p w14:paraId="5729A52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dashboard/</w:t>
            </w:r>
          </w:p>
        </w:tc>
        <w:tc>
          <w:tcPr>
            <w:tcW w:w="4997" w:type="dxa"/>
            <w:vAlign w:val="center"/>
          </w:tcPr>
          <w:p w14:paraId="73B1085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Interfaz, reconexión WebSocket y fallback REST.</w:t>
            </w:r>
          </w:p>
        </w:tc>
      </w:tr>
      <w:tr w:rsidR="00BA5029" w:rsidRPr="003C458E" w14:paraId="09F49B82" w14:textId="77777777">
        <w:trPr>
          <w:jc w:val="center"/>
        </w:trPr>
        <w:tc>
          <w:tcPr>
            <w:tcW w:w="4997" w:type="dxa"/>
            <w:shd w:val="clear" w:color="auto" w:fill="F2F6FA"/>
            <w:vAlign w:val="center"/>
          </w:tcPr>
          <w:p w14:paraId="626E454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docs/metricas_schema.json</w:t>
            </w:r>
          </w:p>
        </w:tc>
        <w:tc>
          <w:tcPr>
            <w:tcW w:w="4997" w:type="dxa"/>
            <w:shd w:val="clear" w:color="auto" w:fill="F2F6FA"/>
            <w:vAlign w:val="center"/>
          </w:tcPr>
          <w:p w14:paraId="3B6417D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Esquema de lote de lecturas y ejemplo.</w:t>
            </w:r>
          </w:p>
        </w:tc>
      </w:tr>
    </w:tbl>
    <w:p w14:paraId="07FE875F" w14:textId="77777777" w:rsidR="00BA5029" w:rsidRPr="003C458E" w:rsidRDefault="00BA5029" w:rsidP="003C458E">
      <w:pPr>
        <w:spacing w:after="20" w:line="360" w:lineRule="auto"/>
        <w:rPr>
          <w:rFonts w:ascii="Arial" w:hAnsi="Arial" w:cs="Arial"/>
          <w:sz w:val="24"/>
          <w:szCs w:val="24"/>
        </w:rPr>
      </w:pPr>
    </w:p>
    <w:p w14:paraId="4A9C0361" w14:textId="77777777" w:rsidR="00BA5029" w:rsidRPr="003C458E" w:rsidRDefault="00717AD6" w:rsidP="003C458E">
      <w:pPr>
        <w:pStyle w:val="Ttulo1"/>
        <w:spacing w:line="360" w:lineRule="auto"/>
        <w:rPr>
          <w:rFonts w:ascii="Arial" w:hAnsi="Arial" w:cs="Arial"/>
          <w:sz w:val="24"/>
          <w:szCs w:val="24"/>
        </w:rPr>
      </w:pPr>
      <w:bookmarkStart w:id="9" w:name="_Toc242944129"/>
      <w:r w:rsidRPr="003C458E">
        <w:rPr>
          <w:rFonts w:ascii="Arial" w:hAnsi="Arial" w:cs="Arial"/>
          <w:sz w:val="24"/>
          <w:szCs w:val="24"/>
        </w:rPr>
        <w:t>4. Arquitectura y flujo de datos</w:t>
      </w:r>
      <w:bookmarkEnd w:id="9"/>
    </w:p>
    <w:p w14:paraId="5E3A7F19"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Ruta C++ simulada:</w:t>
      </w:r>
      <w:r w:rsidRPr="003C458E">
        <w:rPr>
          <w:rFonts w:ascii="Arial" w:hAnsi="Arial" w:cs="Arial"/>
          <w:color w:val="263238"/>
          <w:sz w:val="24"/>
          <w:szCs w:val="24"/>
        </w:rPr>
        <w:br/>
        <w:t>SensorHiloProductor (N hilos) → ColaConcurrente → ThreadPoolConsumidor → DatabaseManager → MySQL</w:t>
      </w:r>
      <w:r w:rsidRPr="003C458E">
        <w:rPr>
          <w:rFonts w:ascii="Arial" w:hAnsi="Arial" w:cs="Arial"/>
          <w:color w:val="263238"/>
          <w:sz w:val="24"/>
          <w:szCs w:val="24"/>
        </w:rPr>
        <w:br/>
        <w:t xml:space="preserve">                                                                        │</w:t>
      </w:r>
      <w:r w:rsidRPr="003C458E">
        <w:rPr>
          <w:rFonts w:ascii="Arial" w:hAnsi="Arial" w:cs="Arial"/>
          <w:color w:val="263238"/>
          <w:sz w:val="24"/>
          <w:szCs w:val="24"/>
        </w:rPr>
        <w:br/>
        <w:t xml:space="preserve">Ruta MQTT: dispositivo o simulador → Mosquitto → IngestorMQTT (FastAPI) </w:t>
      </w:r>
      <w:r w:rsidRPr="003C458E">
        <w:rPr>
          <w:rFonts w:ascii="Arial" w:hAnsi="Arial" w:cs="Arial"/>
          <w:color w:val="263238"/>
          <w:sz w:val="24"/>
          <w:szCs w:val="24"/>
        </w:rPr>
        <w:br/>
        <w:t xml:space="preserve">                                                                        │</w:t>
      </w:r>
      <w:r w:rsidRPr="003C458E">
        <w:rPr>
          <w:rFonts w:ascii="Arial" w:hAnsi="Arial" w:cs="Arial"/>
          <w:color w:val="263238"/>
          <w:sz w:val="24"/>
          <w:szCs w:val="24"/>
        </w:rPr>
        <w:br/>
        <w:t xml:space="preserve">                                 FastAPI REST + WebSocket → Dashboard</w:t>
      </w:r>
    </w:p>
    <w:p w14:paraId="052ABA47"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Ambas rutas escriben en el mismo esquema MySQL, pero son independientes: el productor C++ no publica MQTT y el consumidor C++ no emite directamente WebSocket. FastAPI consulta la base; el hub WebSocket distribuye snapshots a clientes conectados aproximadamente cada dos segundos.</w:t>
      </w:r>
    </w:p>
    <w:p w14:paraId="5338E140" w14:textId="77777777" w:rsidR="00BA5029" w:rsidRPr="003C458E" w:rsidRDefault="00717AD6" w:rsidP="003C458E">
      <w:pPr>
        <w:pStyle w:val="Ttulo2"/>
        <w:spacing w:line="360" w:lineRule="auto"/>
        <w:rPr>
          <w:rFonts w:ascii="Arial" w:hAnsi="Arial" w:cs="Arial"/>
          <w:sz w:val="24"/>
          <w:szCs w:val="24"/>
        </w:rPr>
      </w:pPr>
      <w:bookmarkStart w:id="10" w:name="_Toc242944130"/>
      <w:r w:rsidRPr="003C458E">
        <w:rPr>
          <w:rFonts w:ascii="Arial" w:hAnsi="Arial" w:cs="Arial"/>
          <w:sz w:val="24"/>
          <w:szCs w:val="24"/>
        </w:rPr>
        <w:t>4.1 Secuencia MQTT validada</w:t>
      </w:r>
      <w:bookmarkEnd w:id="10"/>
    </w:p>
    <w:p w14:paraId="48263B93"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Docker Compose inicia Mosquitto con puerto 1883 enlazado a 127.0.0.1.</w:t>
      </w:r>
    </w:p>
    <w:p w14:paraId="7DC862BF"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FastAPI inicia con MQTT_ENABLED=true y conecta el suscriptor.</w:t>
      </w:r>
    </w:p>
    <w:p w14:paraId="0B812C41"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El simulador publica en monitoreo/lecturas/{sensor_id}, QoS 1.</w:t>
      </w:r>
    </w:p>
    <w:p w14:paraId="758B7E9F"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IngestorMQTT valida topic, identidad, métricas, rangos y timestamp ISO-8601 con zona.</w:t>
      </w:r>
    </w:p>
    <w:p w14:paraId="03857EC5"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lastRenderedPageBreak/>
        <w:t>La API registra sensor si es nuevo, inserta lectura y alerta puntual opcional y ejecuta COMMIT.</w:t>
      </w:r>
    </w:p>
    <w:p w14:paraId="335CF959"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El ACK se confirma tras persistir; repetidos se controlan mediante clave única.</w:t>
      </w:r>
    </w:p>
    <w:p w14:paraId="10D6A480"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REST y el hub consultan MySQL y actualizan el dashboard por WebSocket.</w:t>
      </w:r>
    </w:p>
    <w:p w14:paraId="15717BD3" w14:textId="77777777" w:rsidR="00BA5029" w:rsidRPr="003C458E" w:rsidRDefault="00717AD6" w:rsidP="003C458E">
      <w:pPr>
        <w:pStyle w:val="Ttulo2"/>
        <w:spacing w:line="360" w:lineRule="auto"/>
        <w:rPr>
          <w:rFonts w:ascii="Arial" w:hAnsi="Arial" w:cs="Arial"/>
          <w:sz w:val="24"/>
          <w:szCs w:val="24"/>
        </w:rPr>
      </w:pPr>
      <w:bookmarkStart w:id="11" w:name="_Toc242944131"/>
      <w:r w:rsidRPr="003C458E">
        <w:rPr>
          <w:rFonts w:ascii="Arial" w:hAnsi="Arial" w:cs="Arial"/>
          <w:sz w:val="24"/>
          <w:szCs w:val="24"/>
        </w:rPr>
        <w:t>4.2 Secuencia C++</w:t>
      </w:r>
      <w:bookmarkEnd w:id="11"/>
    </w:p>
    <w:p w14:paraId="3DA7FF68"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SensorHiloProductor genera MetricaSensor con identidad, métricas y timestamp UTC.</w:t>
      </w:r>
    </w:p>
    <w:p w14:paraId="70FE03A2"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push() inserta con mutex; espera si la cola alcanza su capacidad.</w:t>
      </w:r>
    </w:p>
    <w:p w14:paraId="5BDE494C"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Los consumidores extraen mediante pop(); esperan con condition_variable si está vacía.</w:t>
      </w:r>
    </w:p>
    <w:p w14:paraId="79AED4BA"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ThreadPoolConsumidor actualiza agregados y evalúa umbrales puntuales.</w:t>
      </w:r>
    </w:p>
    <w:p w14:paraId="4323E7E5"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DatabaseManager serializa la conexión compartida y guarda cada lectura/alerta en transacción.</w:t>
      </w:r>
    </w:p>
    <w:p w14:paraId="53840DA3" w14:textId="77777777" w:rsidR="00BA5029" w:rsidRPr="003C458E" w:rsidRDefault="00717AD6" w:rsidP="003C458E">
      <w:pPr>
        <w:pStyle w:val="Ttulo1"/>
        <w:spacing w:line="360" w:lineRule="auto"/>
        <w:rPr>
          <w:rFonts w:ascii="Arial" w:hAnsi="Arial" w:cs="Arial"/>
          <w:sz w:val="24"/>
          <w:szCs w:val="24"/>
        </w:rPr>
      </w:pPr>
      <w:bookmarkStart w:id="12" w:name="_Toc242944132"/>
      <w:r w:rsidRPr="003C458E">
        <w:rPr>
          <w:rFonts w:ascii="Arial" w:hAnsi="Arial" w:cs="Arial"/>
          <w:sz w:val="24"/>
          <w:szCs w:val="24"/>
        </w:rPr>
        <w:t>5. Núcleo concurrente C++17</w:t>
      </w:r>
      <w:bookmarkEnd w:id="12"/>
    </w:p>
    <w:p w14:paraId="0C0C1111" w14:textId="77777777" w:rsidR="00BA5029" w:rsidRPr="003C458E" w:rsidRDefault="00717AD6" w:rsidP="003C458E">
      <w:pPr>
        <w:pStyle w:val="Ttulo2"/>
        <w:spacing w:line="360" w:lineRule="auto"/>
        <w:rPr>
          <w:rFonts w:ascii="Arial" w:hAnsi="Arial" w:cs="Arial"/>
          <w:sz w:val="24"/>
          <w:szCs w:val="24"/>
        </w:rPr>
      </w:pPr>
      <w:bookmarkStart w:id="13" w:name="_Toc242944133"/>
      <w:r w:rsidRPr="003C458E">
        <w:rPr>
          <w:rFonts w:ascii="Arial" w:hAnsi="Arial" w:cs="Arial"/>
          <w:sz w:val="24"/>
          <w:szCs w:val="24"/>
        </w:rPr>
        <w:t>5.1 Cola y sincronización</w:t>
      </w:r>
      <w:bookmarkEnd w:id="13"/>
    </w:p>
    <w:p w14:paraId="45F76D67"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ColaConcurrente usa std::queue, std::mutex y dos std::condition_variable. Una bloquea productores cuando el buffer (capacidad predeterminada 1024) está lleno; otra bloquea consumidores cuando está vacío. cerrar() despierta todos los hilos; pop() devuelve nullopt solo si la cola está cerrada y drenada.</w:t>
      </w:r>
    </w:p>
    <w:p w14:paraId="402CD30C" w14:textId="77777777" w:rsidR="00BA5029" w:rsidRPr="003C458E" w:rsidRDefault="00717AD6" w:rsidP="003C458E">
      <w:pPr>
        <w:pStyle w:val="Ttulo2"/>
        <w:spacing w:line="360" w:lineRule="auto"/>
        <w:rPr>
          <w:rFonts w:ascii="Arial" w:hAnsi="Arial" w:cs="Arial"/>
          <w:sz w:val="24"/>
          <w:szCs w:val="24"/>
        </w:rPr>
      </w:pPr>
      <w:bookmarkStart w:id="14" w:name="_Toc242944134"/>
      <w:r w:rsidRPr="003C458E">
        <w:rPr>
          <w:rFonts w:ascii="Arial" w:hAnsi="Arial" w:cs="Arial"/>
          <w:sz w:val="24"/>
          <w:szCs w:val="24"/>
        </w:rPr>
        <w:t>5.2 Productores, consumidores y datos compartidos</w:t>
      </w:r>
      <w:bookmarkEnd w:id="14"/>
    </w:p>
    <w:p w14:paraId="12A949E8"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SensorHiloProductor::simularLecturas() genera datos sintéticos; el nombre no implica recepción MQTT. ThreadPoolConsumidor inicia workers configurables, actualiza AcumuladorAgregados y mantiene contadores atómicos. DatabaseManager comparte una conexión entre workers, serializada mediante mutex.</w:t>
      </w:r>
    </w:p>
    <w:p w14:paraId="0384F4E5" w14:textId="77777777" w:rsidR="00BA5029" w:rsidRPr="003C458E" w:rsidRDefault="00717AD6" w:rsidP="003C458E">
      <w:pPr>
        <w:pStyle w:val="Ttulo2"/>
        <w:spacing w:line="360" w:lineRule="auto"/>
        <w:rPr>
          <w:rFonts w:ascii="Arial" w:hAnsi="Arial" w:cs="Arial"/>
          <w:sz w:val="24"/>
          <w:szCs w:val="24"/>
        </w:rPr>
      </w:pPr>
      <w:bookmarkStart w:id="15" w:name="_Toc242944135"/>
      <w:r w:rsidRPr="003C458E">
        <w:rPr>
          <w:rFonts w:ascii="Arial" w:hAnsi="Arial" w:cs="Arial"/>
          <w:sz w:val="24"/>
          <w:szCs w:val="24"/>
        </w:rPr>
        <w:t>5.3 Persistencia C++</w:t>
      </w:r>
      <w:bookmarkEnd w:id="15"/>
    </w:p>
    <w:p w14:paraId="1EB39DBB"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DatabaseManager conecta con el cliente C de MariaDB compatible con MySQL, fija zona horaria UTC y usa transacciones manuales. Agrupa el registro del sensor si falta, INSERT de lectura, INSERT de alerta opcional y COMMIT; ante error ejecuta ROLLBACK. Una colisión de sensor_id + timestamp (error 1062) se reconoce como duplicado manejado.</w:t>
      </w:r>
    </w:p>
    <w:p w14:paraId="6BB6CCAC" w14:textId="77777777" w:rsidR="00BA5029" w:rsidRPr="003C458E" w:rsidRDefault="00717AD6" w:rsidP="003C458E">
      <w:pPr>
        <w:pStyle w:val="Ttulo2"/>
        <w:spacing w:line="360" w:lineRule="auto"/>
        <w:rPr>
          <w:rFonts w:ascii="Arial" w:hAnsi="Arial" w:cs="Arial"/>
          <w:sz w:val="24"/>
          <w:szCs w:val="24"/>
        </w:rPr>
      </w:pPr>
      <w:bookmarkStart w:id="16" w:name="_Toc242944136"/>
      <w:r w:rsidRPr="003C458E">
        <w:rPr>
          <w:rFonts w:ascii="Arial" w:hAnsi="Arial" w:cs="Arial"/>
          <w:sz w:val="24"/>
          <w:szCs w:val="24"/>
        </w:rPr>
        <w:lastRenderedPageBreak/>
        <w:t>5.4 Ejecución y pruebas</w:t>
      </w:r>
      <w:bookmarkEnd w:id="16"/>
    </w:p>
    <w:p w14:paraId="5ED6D619"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cd src/cpp_ingestion</w:t>
      </w:r>
      <w:r w:rsidRPr="003C458E">
        <w:rPr>
          <w:rFonts w:ascii="Arial" w:hAnsi="Arial" w:cs="Arial"/>
          <w:color w:val="263238"/>
          <w:sz w:val="24"/>
          <w:szCs w:val="24"/>
        </w:rPr>
        <w:br/>
        <w:t>make test</w:t>
      </w:r>
      <w:r w:rsidRPr="003C458E">
        <w:rPr>
          <w:rFonts w:ascii="Arial" w:hAnsi="Arial" w:cs="Arial"/>
          <w:color w:val="263238"/>
          <w:sz w:val="24"/>
          <w:szCs w:val="24"/>
        </w:rPr>
        <w:br/>
        <w:t>make run-demo</w:t>
      </w:r>
      <w:r w:rsidRPr="003C458E">
        <w:rPr>
          <w:rFonts w:ascii="Arial" w:hAnsi="Arial" w:cs="Arial"/>
          <w:color w:val="263238"/>
          <w:sz w:val="24"/>
          <w:szCs w:val="24"/>
        </w:rPr>
        <w:br/>
        <w:t>make run-continuo</w:t>
      </w:r>
    </w:p>
    <w:p w14:paraId="72E06169"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En Windows se requiere mingw-w64 (MSYS2 UCRT64), soporte std::thread y conector C de MariaDB; MinGW.org clásico en C:\MinGW no es compatible con este uso. La ejecución verificada pasó 400 000 incrementos con mutex y una cola de 30 000 elementos; la variante sin mutex reproduce pérdida de datos, cuyo número varía entre ejecuciones.</w:t>
      </w:r>
    </w:p>
    <w:p w14:paraId="2505DB4D" w14:textId="77777777" w:rsidR="00BA5029" w:rsidRPr="003C458E" w:rsidRDefault="00717AD6" w:rsidP="003C458E">
      <w:pPr>
        <w:pStyle w:val="Ttulo1"/>
        <w:spacing w:line="360" w:lineRule="auto"/>
        <w:rPr>
          <w:rFonts w:ascii="Arial" w:hAnsi="Arial" w:cs="Arial"/>
          <w:sz w:val="24"/>
          <w:szCs w:val="24"/>
        </w:rPr>
      </w:pPr>
      <w:bookmarkStart w:id="17" w:name="_Toc242944137"/>
      <w:r w:rsidRPr="003C458E">
        <w:rPr>
          <w:rFonts w:ascii="Arial" w:hAnsi="Arial" w:cs="Arial"/>
          <w:sz w:val="24"/>
          <w:szCs w:val="24"/>
        </w:rPr>
        <w:t>6. Modelo de datos MySQL</w:t>
      </w:r>
      <w:bookmarkEnd w:id="17"/>
    </w:p>
    <w:p w14:paraId="6CBAF103"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El esquema monitoreo_ambiental se define en src/database/schema.sql y usa InnoDB. Los timestamps se normalizan a UTC.</w:t>
      </w:r>
    </w:p>
    <w:tbl>
      <w:tblPr>
        <w:tblStyle w:val="Tablaconcuadrcula"/>
        <w:tblW w:w="0" w:type="auto"/>
        <w:jc w:val="center"/>
        <w:tblLook w:val="04A0" w:firstRow="1" w:lastRow="0" w:firstColumn="1" w:lastColumn="0" w:noHBand="0" w:noVBand="1"/>
      </w:tblPr>
      <w:tblGrid>
        <w:gridCol w:w="3331"/>
        <w:gridCol w:w="3331"/>
        <w:gridCol w:w="3511"/>
      </w:tblGrid>
      <w:tr w:rsidR="00BA5029" w:rsidRPr="003C458E" w14:paraId="1C1EDD70" w14:textId="77777777">
        <w:trPr>
          <w:jc w:val="center"/>
        </w:trPr>
        <w:tc>
          <w:tcPr>
            <w:tcW w:w="3331" w:type="dxa"/>
            <w:shd w:val="clear" w:color="auto" w:fill="17365D"/>
            <w:vAlign w:val="center"/>
          </w:tcPr>
          <w:p w14:paraId="5ABCEA5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Tabla</w:t>
            </w:r>
          </w:p>
        </w:tc>
        <w:tc>
          <w:tcPr>
            <w:tcW w:w="3331" w:type="dxa"/>
            <w:shd w:val="clear" w:color="auto" w:fill="17365D"/>
            <w:vAlign w:val="center"/>
          </w:tcPr>
          <w:p w14:paraId="1C76D4F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Propósito/campos</w:t>
            </w:r>
          </w:p>
        </w:tc>
        <w:tc>
          <w:tcPr>
            <w:tcW w:w="3331" w:type="dxa"/>
            <w:shd w:val="clear" w:color="auto" w:fill="17365D"/>
            <w:vAlign w:val="center"/>
          </w:tcPr>
          <w:p w14:paraId="15D4B48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Reglas</w:t>
            </w:r>
          </w:p>
        </w:tc>
      </w:tr>
      <w:tr w:rsidR="00BA5029" w:rsidRPr="003C458E" w14:paraId="5440EE66" w14:textId="77777777">
        <w:trPr>
          <w:jc w:val="center"/>
        </w:trPr>
        <w:tc>
          <w:tcPr>
            <w:tcW w:w="3331" w:type="dxa"/>
            <w:vAlign w:val="center"/>
          </w:tcPr>
          <w:p w14:paraId="6721DA3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sensores</w:t>
            </w:r>
          </w:p>
        </w:tc>
        <w:tc>
          <w:tcPr>
            <w:tcW w:w="3331" w:type="dxa"/>
            <w:vAlign w:val="center"/>
          </w:tcPr>
          <w:p w14:paraId="18BD699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Catálogo: sensor_id, nombre, ubicación opcional, coordenadas, activo y fecha.</w:t>
            </w:r>
          </w:p>
        </w:tc>
        <w:tc>
          <w:tcPr>
            <w:tcW w:w="3331" w:type="dxa"/>
            <w:vAlign w:val="center"/>
          </w:tcPr>
          <w:p w14:paraId="3588982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sensor_id PK.</w:t>
            </w:r>
          </w:p>
        </w:tc>
      </w:tr>
      <w:tr w:rsidR="00BA5029" w:rsidRPr="003C458E" w14:paraId="6EC21F3E" w14:textId="77777777">
        <w:trPr>
          <w:jc w:val="center"/>
        </w:trPr>
        <w:tc>
          <w:tcPr>
            <w:tcW w:w="3331" w:type="dxa"/>
            <w:shd w:val="clear" w:color="auto" w:fill="F2F6FA"/>
            <w:vAlign w:val="center"/>
          </w:tcPr>
          <w:p w14:paraId="5A0692A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lecturas</w:t>
            </w:r>
          </w:p>
        </w:tc>
        <w:tc>
          <w:tcPr>
            <w:tcW w:w="3331" w:type="dxa"/>
            <w:shd w:val="clear" w:color="auto" w:fill="F2F6FA"/>
            <w:vAlign w:val="center"/>
          </w:tcPr>
          <w:p w14:paraId="4935C59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Serie temporal: lectura_id, sensor_id, pm25, co2, tmp, timestamp_lectura, timestamp_ingesta.</w:t>
            </w:r>
          </w:p>
        </w:tc>
        <w:tc>
          <w:tcPr>
            <w:tcW w:w="3331" w:type="dxa"/>
            <w:shd w:val="clear" w:color="auto" w:fill="F2F6FA"/>
            <w:vAlign w:val="center"/>
          </w:tcPr>
          <w:p w14:paraId="2EEA54C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único (sensor_id,timestamp_lectura), FK e índice temporal.</w:t>
            </w:r>
          </w:p>
        </w:tc>
      </w:tr>
      <w:tr w:rsidR="00BA5029" w:rsidRPr="003C458E" w14:paraId="0F145294" w14:textId="77777777">
        <w:trPr>
          <w:jc w:val="center"/>
        </w:trPr>
        <w:tc>
          <w:tcPr>
            <w:tcW w:w="3331" w:type="dxa"/>
            <w:vAlign w:val="center"/>
          </w:tcPr>
          <w:p w14:paraId="2835710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umbrales</w:t>
            </w:r>
          </w:p>
        </w:tc>
        <w:tc>
          <w:tcPr>
            <w:tcW w:w="3331" w:type="dxa"/>
            <w:vAlign w:val="center"/>
          </w:tcPr>
          <w:p w14:paraId="253DFBC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Métrica, nivel, aplicabilidad, valor y fuente.</w:t>
            </w:r>
          </w:p>
        </w:tc>
        <w:tc>
          <w:tcPr>
            <w:tcW w:w="3331" w:type="dxa"/>
            <w:vAlign w:val="center"/>
          </w:tcPr>
          <w:p w14:paraId="55F0B9C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único (metrica,nivel,aplica_a).</w:t>
            </w:r>
          </w:p>
        </w:tc>
      </w:tr>
      <w:tr w:rsidR="00BA5029" w:rsidRPr="003C458E" w14:paraId="079D7E1E" w14:textId="77777777">
        <w:trPr>
          <w:jc w:val="center"/>
        </w:trPr>
        <w:tc>
          <w:tcPr>
            <w:tcW w:w="3331" w:type="dxa"/>
            <w:shd w:val="clear" w:color="auto" w:fill="F2F6FA"/>
            <w:vAlign w:val="center"/>
          </w:tcPr>
          <w:p w14:paraId="19B0A33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alertas</w:t>
            </w:r>
          </w:p>
        </w:tc>
        <w:tc>
          <w:tcPr>
            <w:tcW w:w="3331" w:type="dxa"/>
            <w:shd w:val="clear" w:color="auto" w:fill="F2F6FA"/>
            <w:vAlign w:val="center"/>
          </w:tcPr>
          <w:p w14:paraId="2872A90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Evento asociado a lectura, métrica, nivel, medición, límite, fecha y atendida.</w:t>
            </w:r>
          </w:p>
        </w:tc>
        <w:tc>
          <w:tcPr>
            <w:tcW w:w="3331" w:type="dxa"/>
            <w:shd w:val="clear" w:color="auto" w:fill="F2F6FA"/>
            <w:vAlign w:val="center"/>
          </w:tcPr>
          <w:p w14:paraId="51CB844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FK a lectura/sensor e índices temporales/estado.</w:t>
            </w:r>
          </w:p>
        </w:tc>
      </w:tr>
    </w:tbl>
    <w:p w14:paraId="3FFC09D5" w14:textId="77777777" w:rsidR="00BA5029" w:rsidRPr="003C458E" w:rsidRDefault="00BA5029" w:rsidP="003C458E">
      <w:pPr>
        <w:spacing w:after="20" w:line="360" w:lineRule="auto"/>
        <w:rPr>
          <w:rFonts w:ascii="Arial" w:hAnsi="Arial" w:cs="Arial"/>
          <w:sz w:val="24"/>
          <w:szCs w:val="24"/>
        </w:rPr>
      </w:pPr>
    </w:p>
    <w:p w14:paraId="43120E6A" w14:textId="77777777" w:rsidR="00BA5029" w:rsidRPr="003C458E" w:rsidRDefault="00717AD6" w:rsidP="003C458E">
      <w:pPr>
        <w:pStyle w:val="Ttulo2"/>
        <w:spacing w:line="360" w:lineRule="auto"/>
        <w:rPr>
          <w:rFonts w:ascii="Arial" w:hAnsi="Arial" w:cs="Arial"/>
          <w:sz w:val="24"/>
          <w:szCs w:val="24"/>
        </w:rPr>
      </w:pPr>
      <w:bookmarkStart w:id="18" w:name="_Toc242944138"/>
      <w:r w:rsidRPr="003C458E">
        <w:rPr>
          <w:rFonts w:ascii="Arial" w:hAnsi="Arial" w:cs="Arial"/>
          <w:sz w:val="24"/>
          <w:szCs w:val="24"/>
        </w:rPr>
        <w:t>6.1 Métricas y límites configurados</w:t>
      </w:r>
      <w:bookmarkEnd w:id="18"/>
    </w:p>
    <w:tbl>
      <w:tblPr>
        <w:tblStyle w:val="Tablaconcuadrcula"/>
        <w:tblW w:w="0" w:type="auto"/>
        <w:jc w:val="center"/>
        <w:tblLook w:val="04A0" w:firstRow="1" w:lastRow="0" w:firstColumn="1" w:lastColumn="0" w:noHBand="0" w:noVBand="1"/>
      </w:tblPr>
      <w:tblGrid>
        <w:gridCol w:w="2498"/>
        <w:gridCol w:w="2498"/>
        <w:gridCol w:w="2498"/>
        <w:gridCol w:w="2498"/>
      </w:tblGrid>
      <w:tr w:rsidR="00BA5029" w:rsidRPr="003C458E" w14:paraId="34FF2D9D" w14:textId="77777777">
        <w:trPr>
          <w:jc w:val="center"/>
        </w:trPr>
        <w:tc>
          <w:tcPr>
            <w:tcW w:w="2498" w:type="dxa"/>
            <w:shd w:val="clear" w:color="auto" w:fill="17365D"/>
            <w:vAlign w:val="center"/>
          </w:tcPr>
          <w:p w14:paraId="26BFD0C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Métrica</w:t>
            </w:r>
          </w:p>
        </w:tc>
        <w:tc>
          <w:tcPr>
            <w:tcW w:w="2498" w:type="dxa"/>
            <w:shd w:val="clear" w:color="auto" w:fill="17365D"/>
            <w:vAlign w:val="center"/>
          </w:tcPr>
          <w:p w14:paraId="27B914B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Unidad</w:t>
            </w:r>
          </w:p>
        </w:tc>
        <w:tc>
          <w:tcPr>
            <w:tcW w:w="2498" w:type="dxa"/>
            <w:shd w:val="clear" w:color="auto" w:fill="17365D"/>
            <w:vAlign w:val="center"/>
          </w:tcPr>
          <w:p w14:paraId="025CBA0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Aplicabilidad y valores iniciales</w:t>
            </w:r>
          </w:p>
        </w:tc>
        <w:tc>
          <w:tcPr>
            <w:tcW w:w="2498" w:type="dxa"/>
            <w:shd w:val="clear" w:color="auto" w:fill="17365D"/>
            <w:vAlign w:val="center"/>
          </w:tcPr>
          <w:p w14:paraId="3A5A4B1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Interpretación</w:t>
            </w:r>
          </w:p>
        </w:tc>
      </w:tr>
      <w:tr w:rsidR="00BA5029" w:rsidRPr="003C458E" w14:paraId="1E20222D" w14:textId="77777777">
        <w:trPr>
          <w:jc w:val="center"/>
        </w:trPr>
        <w:tc>
          <w:tcPr>
            <w:tcW w:w="2498" w:type="dxa"/>
            <w:vAlign w:val="center"/>
          </w:tcPr>
          <w:p w14:paraId="3C85A75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PM2.5</w:t>
            </w:r>
          </w:p>
        </w:tc>
        <w:tc>
          <w:tcPr>
            <w:tcW w:w="2498" w:type="dxa"/>
            <w:vAlign w:val="center"/>
          </w:tcPr>
          <w:p w14:paraId="6E7297F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µg/m³</w:t>
            </w:r>
          </w:p>
        </w:tc>
        <w:tc>
          <w:tcPr>
            <w:tcW w:w="2498" w:type="dxa"/>
            <w:vAlign w:val="center"/>
          </w:tcPr>
          <w:p w14:paraId="3D3DB2C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 xml:space="preserve">lectura: adv. 35 / </w:t>
            </w:r>
            <w:r w:rsidRPr="003C458E">
              <w:rPr>
                <w:rFonts w:ascii="Arial" w:hAnsi="Arial" w:cs="Arial"/>
                <w:sz w:val="24"/>
                <w:szCs w:val="24"/>
              </w:rPr>
              <w:lastRenderedPageBreak/>
              <w:t>crítico 75 (provisional); promedio_24h crítico 25 (fase Año 5)</w:t>
            </w:r>
          </w:p>
        </w:tc>
        <w:tc>
          <w:tcPr>
            <w:tcW w:w="2498" w:type="dxa"/>
            <w:vAlign w:val="center"/>
          </w:tcPr>
          <w:p w14:paraId="02FF7B0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 xml:space="preserve">NOM-025 Tabla 1: </w:t>
            </w:r>
            <w:r w:rsidRPr="003C458E">
              <w:rPr>
                <w:rFonts w:ascii="Arial" w:hAnsi="Arial" w:cs="Arial"/>
                <w:sz w:val="24"/>
                <w:szCs w:val="24"/>
              </w:rPr>
              <w:lastRenderedPageBreak/>
              <w:t>41/33/25 µg/m³ por fases Año 1/3/5. Fase Año 5 al 14-oct-2026; sin umbral instantáneo.</w:t>
            </w:r>
          </w:p>
        </w:tc>
      </w:tr>
      <w:tr w:rsidR="00BA5029" w:rsidRPr="003C458E" w14:paraId="38027C2F" w14:textId="77777777">
        <w:trPr>
          <w:jc w:val="center"/>
        </w:trPr>
        <w:tc>
          <w:tcPr>
            <w:tcW w:w="2498" w:type="dxa"/>
            <w:shd w:val="clear" w:color="auto" w:fill="F2F6FA"/>
            <w:vAlign w:val="center"/>
          </w:tcPr>
          <w:p w14:paraId="51CBCF4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CO</w:t>
            </w:r>
            <w:r w:rsidRPr="003C458E">
              <w:rPr>
                <w:rFonts w:ascii="Cambria Math" w:hAnsi="Cambria Math" w:cs="Cambria Math"/>
                <w:sz w:val="24"/>
                <w:szCs w:val="24"/>
              </w:rPr>
              <w:t>₂</w:t>
            </w:r>
          </w:p>
        </w:tc>
        <w:tc>
          <w:tcPr>
            <w:tcW w:w="2498" w:type="dxa"/>
            <w:shd w:val="clear" w:color="auto" w:fill="F2F6FA"/>
            <w:vAlign w:val="center"/>
          </w:tcPr>
          <w:p w14:paraId="12DB806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ppm</w:t>
            </w:r>
          </w:p>
        </w:tc>
        <w:tc>
          <w:tcPr>
            <w:tcW w:w="2498" w:type="dxa"/>
            <w:shd w:val="clear" w:color="auto" w:fill="F2F6FA"/>
            <w:vAlign w:val="center"/>
          </w:tcPr>
          <w:p w14:paraId="09D8DBD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lectura crítico 30 000; promedio_8h advertencia 2 500, crítico 5 000.</w:t>
            </w:r>
          </w:p>
        </w:tc>
        <w:tc>
          <w:tcPr>
            <w:tcW w:w="2498" w:type="dxa"/>
            <w:shd w:val="clear" w:color="auto" w:fill="F2F6FA"/>
            <w:vAlign w:val="center"/>
          </w:tcPr>
          <w:p w14:paraId="5F75747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NOM-010: PPT 5 000 ppm / CT 30 000 ppm y nivel de acción 2 500. Exposición laboral; CT no es instantáneo.</w:t>
            </w:r>
          </w:p>
        </w:tc>
      </w:tr>
      <w:tr w:rsidR="00BA5029" w:rsidRPr="003C458E" w14:paraId="63DD7481" w14:textId="77777777">
        <w:trPr>
          <w:jc w:val="center"/>
        </w:trPr>
        <w:tc>
          <w:tcPr>
            <w:tcW w:w="2498" w:type="dxa"/>
            <w:vAlign w:val="center"/>
          </w:tcPr>
          <w:p w14:paraId="5262E75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Temperatura</w:t>
            </w:r>
          </w:p>
        </w:tc>
        <w:tc>
          <w:tcPr>
            <w:tcW w:w="2498" w:type="dxa"/>
            <w:vAlign w:val="center"/>
          </w:tcPr>
          <w:p w14:paraId="3751233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w:t>
            </w:r>
          </w:p>
        </w:tc>
        <w:tc>
          <w:tcPr>
            <w:tcW w:w="2498" w:type="dxa"/>
            <w:vAlign w:val="center"/>
          </w:tcPr>
          <w:p w14:paraId="3EC1849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lectura advertencia 30, crítico 32.2.</w:t>
            </w:r>
          </w:p>
        </w:tc>
        <w:tc>
          <w:tcPr>
            <w:tcW w:w="2498" w:type="dxa"/>
            <w:vAlign w:val="center"/>
          </w:tcPr>
          <w:p w14:paraId="2108A63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Heurística provisional: la NOM-015 requiere ITGBH, carga de trabajo y régimen de exposición.</w:t>
            </w:r>
          </w:p>
        </w:tc>
      </w:tr>
    </w:tbl>
    <w:p w14:paraId="41CB619D" w14:textId="77777777" w:rsidR="00705D1A" w:rsidRPr="003C458E" w:rsidRDefault="006E016D" w:rsidP="003C458E">
      <w:pPr>
        <w:spacing w:line="360" w:lineRule="auto"/>
        <w:rPr>
          <w:rFonts w:ascii="Arial" w:hAnsi="Arial" w:cs="Arial"/>
          <w:sz w:val="24"/>
          <w:szCs w:val="24"/>
        </w:rPr>
      </w:pPr>
      <w:r w:rsidRPr="003C458E">
        <w:rPr>
          <w:rFonts w:ascii="Arial" w:hAnsi="Arial" w:cs="Arial"/>
          <w:sz w:val="24"/>
          <w:szCs w:val="24"/>
        </w:rPr>
        <w:t>Fuentes verificadas (14-oct-2026): NOM-025-SSA1-2021, §4.1, Tabla 1 (41/33/25 µg/m³ por fases Año 1/3/5; aplica fase Año 5, 25 µg/m³ al 14-oct-2026; https://www.dof.gob.mx/nota_detalle.php?codigo=5633855&amp;fecha=27/10/2021); NOM-010-STPS-2014, §4.29 y Apéndice I, Tabla I.1 (PDF pp. 3 y 53; https://www.gob.mx/cms/uploads/attachment/file/680155/NOM-010-STPS-2014.pdf); NOM-015-STPS-2001, §8.1, Tabla 1 (PDF p. 5; https://www.stps.gob.mx/bp/secciones/dgsst/normatividad/normas/Nom-015.pdf). La copia STPS llamada NOM-010.pdf es NOM-010-STPS-1999, no la edición 2014. Los límites ocupacionales no certifican lecturas ambientales sintéticas.</w:t>
      </w:r>
    </w:p>
    <w:p w14:paraId="326C9B54" w14:textId="77777777" w:rsidR="00BA5029" w:rsidRPr="003C458E" w:rsidRDefault="00BA5029" w:rsidP="003C458E">
      <w:pPr>
        <w:spacing w:after="20" w:line="360" w:lineRule="auto"/>
        <w:rPr>
          <w:rFonts w:ascii="Arial" w:hAnsi="Arial" w:cs="Arial"/>
          <w:sz w:val="24"/>
          <w:szCs w:val="24"/>
        </w:rPr>
      </w:pPr>
    </w:p>
    <w:p w14:paraId="0B8FB073"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Las referencias normativas y límites iniciales están comentados en SQL; algunos valores requieren confirmación frente a fuente oficial. El sistema no es certificación regulatoria. Los promedios se muestran separados de alertas puntuales.</w:t>
      </w:r>
    </w:p>
    <w:p w14:paraId="2270D178" w14:textId="77777777" w:rsidR="00BA5029" w:rsidRPr="003C458E" w:rsidRDefault="00717AD6" w:rsidP="003C458E">
      <w:pPr>
        <w:pStyle w:val="Ttulo2"/>
        <w:spacing w:line="360" w:lineRule="auto"/>
        <w:rPr>
          <w:rFonts w:ascii="Arial" w:hAnsi="Arial" w:cs="Arial"/>
          <w:sz w:val="24"/>
          <w:szCs w:val="24"/>
        </w:rPr>
      </w:pPr>
      <w:bookmarkStart w:id="19" w:name="_Toc242944139"/>
      <w:r w:rsidRPr="003C458E">
        <w:rPr>
          <w:rFonts w:ascii="Arial" w:hAnsi="Arial" w:cs="Arial"/>
          <w:sz w:val="24"/>
          <w:szCs w:val="24"/>
        </w:rPr>
        <w:lastRenderedPageBreak/>
        <w:t>6.2 Integridad y carga</w:t>
      </w:r>
      <w:bookmarkEnd w:id="19"/>
    </w:p>
    <w:p w14:paraId="5D20AA14"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La unicidad sensor/timestamp controla repeticiones; la FK alertas→lecturas evita alertas huérfanas. datos_prueba.sql contiene rutinas de volumen. carga_concurrente.py ejecuta hilos con conexiones separadas y verifica filas, alertas, duplicados y errores. La ejecución de 20 sensores x 500 intentos (10 000 intentos totales) se completó el 14-oct-2026 y quedó documentada.</w:t>
      </w:r>
    </w:p>
    <w:p w14:paraId="4929B807" w14:textId="77777777" w:rsidR="00BA5029" w:rsidRPr="003C458E" w:rsidRDefault="00717AD6" w:rsidP="003C458E">
      <w:pPr>
        <w:pStyle w:val="Ttulo1"/>
        <w:spacing w:line="360" w:lineRule="auto"/>
        <w:rPr>
          <w:rFonts w:ascii="Arial" w:hAnsi="Arial" w:cs="Arial"/>
          <w:sz w:val="24"/>
          <w:szCs w:val="24"/>
        </w:rPr>
      </w:pPr>
      <w:bookmarkStart w:id="20" w:name="_Toc242944140"/>
      <w:r w:rsidRPr="003C458E">
        <w:rPr>
          <w:rFonts w:ascii="Arial" w:hAnsi="Arial" w:cs="Arial"/>
          <w:sz w:val="24"/>
          <w:szCs w:val="24"/>
        </w:rPr>
        <w:t>7. API FastAPI</w:t>
      </w:r>
      <w:bookmarkEnd w:id="20"/>
    </w:p>
    <w:p w14:paraId="6085BA8F" w14:textId="77777777" w:rsidR="00BA5029" w:rsidRPr="003C458E" w:rsidRDefault="00717AD6" w:rsidP="003C458E">
      <w:pPr>
        <w:pStyle w:val="Ttulo2"/>
        <w:spacing w:line="360" w:lineRule="auto"/>
        <w:rPr>
          <w:rFonts w:ascii="Arial" w:hAnsi="Arial" w:cs="Arial"/>
          <w:sz w:val="24"/>
          <w:szCs w:val="24"/>
        </w:rPr>
      </w:pPr>
      <w:bookmarkStart w:id="21" w:name="_Toc242944141"/>
      <w:r w:rsidRPr="003C458E">
        <w:rPr>
          <w:rFonts w:ascii="Arial" w:hAnsi="Arial" w:cs="Arial"/>
          <w:sz w:val="24"/>
          <w:szCs w:val="24"/>
        </w:rPr>
        <w:t>7.1 Endpoints</w:t>
      </w:r>
      <w:bookmarkEnd w:id="21"/>
    </w:p>
    <w:tbl>
      <w:tblPr>
        <w:tblStyle w:val="Tablaconcuadrcula"/>
        <w:tblW w:w="0" w:type="auto"/>
        <w:jc w:val="center"/>
        <w:tblLook w:val="04A0" w:firstRow="1" w:lastRow="0" w:firstColumn="1" w:lastColumn="0" w:noHBand="0" w:noVBand="1"/>
      </w:tblPr>
      <w:tblGrid>
        <w:gridCol w:w="3331"/>
        <w:gridCol w:w="3331"/>
        <w:gridCol w:w="3331"/>
      </w:tblGrid>
      <w:tr w:rsidR="00BA5029" w:rsidRPr="003C458E" w14:paraId="185342E4" w14:textId="77777777">
        <w:trPr>
          <w:jc w:val="center"/>
        </w:trPr>
        <w:tc>
          <w:tcPr>
            <w:tcW w:w="3331" w:type="dxa"/>
            <w:shd w:val="clear" w:color="auto" w:fill="17365D"/>
            <w:vAlign w:val="center"/>
          </w:tcPr>
          <w:p w14:paraId="0552EDD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Método/ruta</w:t>
            </w:r>
          </w:p>
        </w:tc>
        <w:tc>
          <w:tcPr>
            <w:tcW w:w="3331" w:type="dxa"/>
            <w:shd w:val="clear" w:color="auto" w:fill="17365D"/>
            <w:vAlign w:val="center"/>
          </w:tcPr>
          <w:p w14:paraId="597C496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Función</w:t>
            </w:r>
          </w:p>
        </w:tc>
        <w:tc>
          <w:tcPr>
            <w:tcW w:w="3331" w:type="dxa"/>
            <w:shd w:val="clear" w:color="auto" w:fill="17365D"/>
            <w:vAlign w:val="center"/>
          </w:tcPr>
          <w:p w14:paraId="1018892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Resultado</w:t>
            </w:r>
          </w:p>
        </w:tc>
      </w:tr>
      <w:tr w:rsidR="00BA5029" w:rsidRPr="003C458E" w14:paraId="2E5A685F" w14:textId="77777777">
        <w:trPr>
          <w:jc w:val="center"/>
        </w:trPr>
        <w:tc>
          <w:tcPr>
            <w:tcW w:w="3331" w:type="dxa"/>
            <w:vAlign w:val="center"/>
          </w:tcPr>
          <w:p w14:paraId="4D39D98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/salud</w:t>
            </w:r>
          </w:p>
        </w:tc>
        <w:tc>
          <w:tcPr>
            <w:tcW w:w="3331" w:type="dxa"/>
            <w:vAlign w:val="center"/>
          </w:tcPr>
          <w:p w14:paraId="3F59F7F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Comprueba MySQL y estado MQTT sin exponer contraseñas.</w:t>
            </w:r>
          </w:p>
        </w:tc>
        <w:tc>
          <w:tcPr>
            <w:tcW w:w="3331" w:type="dxa"/>
            <w:vAlign w:val="center"/>
          </w:tcPr>
          <w:p w14:paraId="7989965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estado, mysql, mqtt_habilitado y estado/contadores MQTT.</w:t>
            </w:r>
          </w:p>
        </w:tc>
      </w:tr>
      <w:tr w:rsidR="00BA5029" w:rsidRPr="003C458E" w14:paraId="5F69CC93" w14:textId="77777777">
        <w:trPr>
          <w:jc w:val="center"/>
        </w:trPr>
        <w:tc>
          <w:tcPr>
            <w:tcW w:w="3331" w:type="dxa"/>
            <w:shd w:val="clear" w:color="auto" w:fill="F2F6FA"/>
            <w:vAlign w:val="center"/>
          </w:tcPr>
          <w:p w14:paraId="5D62BE4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/estado-clima</w:t>
            </w:r>
          </w:p>
        </w:tc>
        <w:tc>
          <w:tcPr>
            <w:tcW w:w="3331" w:type="dxa"/>
            <w:shd w:val="clear" w:color="auto" w:fill="F2F6FA"/>
            <w:vAlign w:val="center"/>
          </w:tcPr>
          <w:p w14:paraId="302AABB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última lectura, sensores activos, min/max del día UTC, promedios 8/24 h y buckets horarios.</w:t>
            </w:r>
          </w:p>
        </w:tc>
        <w:tc>
          <w:tcPr>
            <w:tcW w:w="3331" w:type="dxa"/>
            <w:shd w:val="clear" w:color="auto" w:fill="F2F6FA"/>
            <w:vAlign w:val="center"/>
          </w:tcPr>
          <w:p w14:paraId="700A8A5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JSON para dashboard.</w:t>
            </w:r>
          </w:p>
        </w:tc>
      </w:tr>
      <w:tr w:rsidR="00BA5029" w:rsidRPr="003C458E" w14:paraId="1E7AD572" w14:textId="77777777">
        <w:trPr>
          <w:jc w:val="center"/>
        </w:trPr>
        <w:tc>
          <w:tcPr>
            <w:tcW w:w="3331" w:type="dxa"/>
            <w:vAlign w:val="center"/>
          </w:tcPr>
          <w:p w14:paraId="78D9FA3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/alertas</w:t>
            </w:r>
          </w:p>
        </w:tc>
        <w:tc>
          <w:tcPr>
            <w:tcW w:w="3331" w:type="dxa"/>
            <w:vAlign w:val="center"/>
          </w:tcPr>
          <w:p w14:paraId="5D620A5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Alertas activas recientes, máximo 20.</w:t>
            </w:r>
          </w:p>
        </w:tc>
        <w:tc>
          <w:tcPr>
            <w:tcW w:w="3331" w:type="dxa"/>
            <w:vAlign w:val="center"/>
          </w:tcPr>
          <w:p w14:paraId="15349D1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total y lista.</w:t>
            </w:r>
          </w:p>
        </w:tc>
      </w:tr>
      <w:tr w:rsidR="00BA5029" w:rsidRPr="003C458E" w14:paraId="6C519661" w14:textId="77777777">
        <w:trPr>
          <w:jc w:val="center"/>
        </w:trPr>
        <w:tc>
          <w:tcPr>
            <w:tcW w:w="3331" w:type="dxa"/>
            <w:shd w:val="clear" w:color="auto" w:fill="F2F6FA"/>
            <w:vAlign w:val="center"/>
          </w:tcPr>
          <w:p w14:paraId="695B2D5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/alertas/historial?limite=N</w:t>
            </w:r>
          </w:p>
        </w:tc>
        <w:tc>
          <w:tcPr>
            <w:tcW w:w="3331" w:type="dxa"/>
            <w:shd w:val="clear" w:color="auto" w:fill="F2F6FA"/>
            <w:vAlign w:val="center"/>
          </w:tcPr>
          <w:p w14:paraId="69E71B8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Historial atendido/activo, límite 1–500.</w:t>
            </w:r>
          </w:p>
        </w:tc>
        <w:tc>
          <w:tcPr>
            <w:tcW w:w="3331" w:type="dxa"/>
            <w:shd w:val="clear" w:color="auto" w:fill="F2F6FA"/>
            <w:vAlign w:val="center"/>
          </w:tcPr>
          <w:p w14:paraId="6218CBD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JSON; dashboard muestra hasta 100.</w:t>
            </w:r>
          </w:p>
        </w:tc>
      </w:tr>
      <w:tr w:rsidR="00BA5029" w:rsidRPr="003C458E" w14:paraId="016F7577" w14:textId="77777777">
        <w:trPr>
          <w:jc w:val="center"/>
        </w:trPr>
        <w:tc>
          <w:tcPr>
            <w:tcW w:w="3331" w:type="dxa"/>
            <w:vAlign w:val="center"/>
          </w:tcPr>
          <w:p w14:paraId="1102F0D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WS /ws/dashboard</w:t>
            </w:r>
          </w:p>
        </w:tc>
        <w:tc>
          <w:tcPr>
            <w:tcW w:w="3331" w:type="dxa"/>
            <w:vAlign w:val="center"/>
          </w:tcPr>
          <w:p w14:paraId="38DD32D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Snapshot inicial, ping/pong y difusión compartida.</w:t>
            </w:r>
          </w:p>
        </w:tc>
        <w:tc>
          <w:tcPr>
            <w:tcW w:w="3331" w:type="dxa"/>
            <w:vAlign w:val="center"/>
          </w:tcPr>
          <w:p w14:paraId="18F4C67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actualizacion o error JSON.</w:t>
            </w:r>
          </w:p>
        </w:tc>
      </w:tr>
      <w:tr w:rsidR="00BA5029" w:rsidRPr="003C458E" w14:paraId="704BA633" w14:textId="77777777">
        <w:trPr>
          <w:jc w:val="center"/>
        </w:trPr>
        <w:tc>
          <w:tcPr>
            <w:tcW w:w="3331" w:type="dxa"/>
            <w:shd w:val="clear" w:color="auto" w:fill="F2F6FA"/>
            <w:vAlign w:val="center"/>
          </w:tcPr>
          <w:p w14:paraId="2BFA17B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/dashboard/</w:t>
            </w:r>
          </w:p>
        </w:tc>
        <w:tc>
          <w:tcPr>
            <w:tcW w:w="3331" w:type="dxa"/>
            <w:shd w:val="clear" w:color="auto" w:fill="F2F6FA"/>
            <w:vAlign w:val="center"/>
          </w:tcPr>
          <w:p w14:paraId="346CBE3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Sirve archivos estáticos.</w:t>
            </w:r>
          </w:p>
        </w:tc>
        <w:tc>
          <w:tcPr>
            <w:tcW w:w="3331" w:type="dxa"/>
            <w:shd w:val="clear" w:color="auto" w:fill="F2F6FA"/>
            <w:vAlign w:val="center"/>
          </w:tcPr>
          <w:p w14:paraId="4ACB320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Interfaz web.</w:t>
            </w:r>
          </w:p>
        </w:tc>
      </w:tr>
      <w:tr w:rsidR="00BA5029" w:rsidRPr="003C458E" w14:paraId="755C6B1C" w14:textId="77777777">
        <w:trPr>
          <w:jc w:val="center"/>
        </w:trPr>
        <w:tc>
          <w:tcPr>
            <w:tcW w:w="3331" w:type="dxa"/>
            <w:vAlign w:val="center"/>
          </w:tcPr>
          <w:p w14:paraId="2133DEB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GET /docs</w:t>
            </w:r>
          </w:p>
        </w:tc>
        <w:tc>
          <w:tcPr>
            <w:tcW w:w="3331" w:type="dxa"/>
            <w:vAlign w:val="center"/>
          </w:tcPr>
          <w:p w14:paraId="5DF4442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OpenAPI/Swagger.</w:t>
            </w:r>
          </w:p>
        </w:tc>
        <w:tc>
          <w:tcPr>
            <w:tcW w:w="3331" w:type="dxa"/>
            <w:vAlign w:val="center"/>
          </w:tcPr>
          <w:p w14:paraId="7EE6BFE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Documentación interactiva REST.</w:t>
            </w:r>
          </w:p>
        </w:tc>
      </w:tr>
    </w:tbl>
    <w:p w14:paraId="758616EA" w14:textId="77777777" w:rsidR="00BA5029" w:rsidRPr="003C458E" w:rsidRDefault="00BA5029" w:rsidP="003C458E">
      <w:pPr>
        <w:spacing w:after="20" w:line="360" w:lineRule="auto"/>
        <w:rPr>
          <w:rFonts w:ascii="Arial" w:hAnsi="Arial" w:cs="Arial"/>
          <w:sz w:val="24"/>
          <w:szCs w:val="24"/>
        </w:rPr>
      </w:pPr>
    </w:p>
    <w:p w14:paraId="342A180D" w14:textId="77777777" w:rsidR="00BA5029" w:rsidRPr="003C458E" w:rsidRDefault="00717AD6" w:rsidP="003C458E">
      <w:pPr>
        <w:pStyle w:val="Ttulo2"/>
        <w:spacing w:line="360" w:lineRule="auto"/>
        <w:rPr>
          <w:rFonts w:ascii="Arial" w:hAnsi="Arial" w:cs="Arial"/>
          <w:sz w:val="24"/>
          <w:szCs w:val="24"/>
        </w:rPr>
      </w:pPr>
      <w:bookmarkStart w:id="22" w:name="_Toc242944142"/>
      <w:r w:rsidRPr="003C458E">
        <w:rPr>
          <w:rFonts w:ascii="Arial" w:hAnsi="Arial" w:cs="Arial"/>
          <w:sz w:val="24"/>
          <w:szCs w:val="24"/>
        </w:rPr>
        <w:t>7.2 Errores y disponibilidad</w:t>
      </w:r>
      <w:bookmarkEnd w:id="22"/>
    </w:p>
    <w:p w14:paraId="4DE98D1A"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Fallos de conexión MySQL en consultas responden HTTP 503. /salud puede indicar estado degradado. La disponibilidad del socket no demuestra por sí sola la disponibilidad de base o recepción de sensores: comprobar API, MySQL y MQTT por separado.</w:t>
      </w:r>
    </w:p>
    <w:p w14:paraId="13D70B3F" w14:textId="77777777" w:rsidR="00BA5029" w:rsidRPr="003C458E" w:rsidRDefault="00717AD6" w:rsidP="003C458E">
      <w:pPr>
        <w:pStyle w:val="Ttulo1"/>
        <w:spacing w:line="360" w:lineRule="auto"/>
        <w:rPr>
          <w:rFonts w:ascii="Arial" w:hAnsi="Arial" w:cs="Arial"/>
          <w:sz w:val="24"/>
          <w:szCs w:val="24"/>
        </w:rPr>
      </w:pPr>
      <w:bookmarkStart w:id="23" w:name="_Toc242944143"/>
      <w:r w:rsidRPr="003C458E">
        <w:rPr>
          <w:rFonts w:ascii="Arial" w:hAnsi="Arial" w:cs="Arial"/>
          <w:sz w:val="24"/>
          <w:szCs w:val="24"/>
        </w:rPr>
        <w:lastRenderedPageBreak/>
        <w:t>8. Ingesta MQTT</w:t>
      </w:r>
      <w:bookmarkEnd w:id="23"/>
    </w:p>
    <w:p w14:paraId="3BD71979" w14:textId="77777777" w:rsidR="00BA5029" w:rsidRPr="003C458E" w:rsidRDefault="00717AD6" w:rsidP="003C458E">
      <w:pPr>
        <w:pStyle w:val="Ttulo2"/>
        <w:spacing w:line="360" w:lineRule="auto"/>
        <w:rPr>
          <w:rFonts w:ascii="Arial" w:hAnsi="Arial" w:cs="Arial"/>
          <w:sz w:val="24"/>
          <w:szCs w:val="24"/>
        </w:rPr>
      </w:pPr>
      <w:bookmarkStart w:id="24" w:name="_Toc242944144"/>
      <w:r w:rsidRPr="003C458E">
        <w:rPr>
          <w:rFonts w:ascii="Arial" w:hAnsi="Arial" w:cs="Arial"/>
          <w:sz w:val="24"/>
          <w:szCs w:val="24"/>
        </w:rPr>
        <w:t>8.1 Contrato de mensaje</w:t>
      </w:r>
      <w:bookmarkEnd w:id="24"/>
    </w:p>
    <w:p w14:paraId="45F90987"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docs/metricas_schema.json define un lote con metadatos y arreglo lecturas; MQTT recibe un objeto por lectura, en topic cuyo sensor_id debe coincidir:</w:t>
      </w:r>
    </w:p>
    <w:p w14:paraId="7DEF6053"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w:t>
      </w:r>
      <w:r w:rsidRPr="003C458E">
        <w:rPr>
          <w:rFonts w:ascii="Arial" w:hAnsi="Arial" w:cs="Arial"/>
          <w:color w:val="263238"/>
          <w:sz w:val="24"/>
          <w:szCs w:val="24"/>
        </w:rPr>
        <w:br/>
        <w:t xml:space="preserve">  "sensor_id": "sensor_01",</w:t>
      </w:r>
      <w:r w:rsidRPr="003C458E">
        <w:rPr>
          <w:rFonts w:ascii="Arial" w:hAnsi="Arial" w:cs="Arial"/>
          <w:color w:val="263238"/>
          <w:sz w:val="24"/>
          <w:szCs w:val="24"/>
        </w:rPr>
        <w:br/>
        <w:t xml:space="preserve">  "pm2.5": 12.5,</w:t>
      </w:r>
      <w:r w:rsidRPr="003C458E">
        <w:rPr>
          <w:rFonts w:ascii="Arial" w:hAnsi="Arial" w:cs="Arial"/>
          <w:color w:val="263238"/>
          <w:sz w:val="24"/>
          <w:szCs w:val="24"/>
        </w:rPr>
        <w:br/>
        <w:t xml:space="preserve">  "co2": 450,</w:t>
      </w:r>
      <w:r w:rsidRPr="003C458E">
        <w:rPr>
          <w:rFonts w:ascii="Arial" w:hAnsi="Arial" w:cs="Arial"/>
          <w:color w:val="263238"/>
          <w:sz w:val="24"/>
          <w:szCs w:val="24"/>
        </w:rPr>
        <w:br/>
        <w:t xml:space="preserve">  "tmp": 22.5,</w:t>
      </w:r>
      <w:r w:rsidRPr="003C458E">
        <w:rPr>
          <w:rFonts w:ascii="Arial" w:hAnsi="Arial" w:cs="Arial"/>
          <w:color w:val="263238"/>
          <w:sz w:val="24"/>
          <w:szCs w:val="24"/>
        </w:rPr>
        <w:br/>
        <w:t xml:space="preserve">  "timestamp": "2026-10-13T21:00:00Z"</w:t>
      </w:r>
      <w:r w:rsidRPr="003C458E">
        <w:rPr>
          <w:rFonts w:ascii="Arial" w:hAnsi="Arial" w:cs="Arial"/>
          <w:color w:val="263238"/>
          <w:sz w:val="24"/>
          <w:szCs w:val="24"/>
        </w:rPr>
        <w:br/>
        <w:t>}</w:t>
      </w:r>
    </w:p>
    <w:tbl>
      <w:tblPr>
        <w:tblStyle w:val="Tablaconcuadrcula"/>
        <w:tblW w:w="0" w:type="auto"/>
        <w:jc w:val="center"/>
        <w:tblLook w:val="04A0" w:firstRow="1" w:lastRow="0" w:firstColumn="1" w:lastColumn="0" w:noHBand="0" w:noVBand="1"/>
      </w:tblPr>
      <w:tblGrid>
        <w:gridCol w:w="4997"/>
        <w:gridCol w:w="4997"/>
      </w:tblGrid>
      <w:tr w:rsidR="00BA5029" w:rsidRPr="003C458E" w14:paraId="12FB7E75" w14:textId="77777777">
        <w:trPr>
          <w:jc w:val="center"/>
        </w:trPr>
        <w:tc>
          <w:tcPr>
            <w:tcW w:w="4997" w:type="dxa"/>
            <w:shd w:val="clear" w:color="auto" w:fill="17365D"/>
            <w:vAlign w:val="center"/>
          </w:tcPr>
          <w:p w14:paraId="634F39A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Elemento</w:t>
            </w:r>
          </w:p>
        </w:tc>
        <w:tc>
          <w:tcPr>
            <w:tcW w:w="4997" w:type="dxa"/>
            <w:shd w:val="clear" w:color="auto" w:fill="17365D"/>
            <w:vAlign w:val="center"/>
          </w:tcPr>
          <w:p w14:paraId="71638BE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Regla MQTT</w:t>
            </w:r>
          </w:p>
        </w:tc>
      </w:tr>
      <w:tr w:rsidR="00BA5029" w:rsidRPr="003C458E" w14:paraId="7129D061" w14:textId="77777777">
        <w:trPr>
          <w:jc w:val="center"/>
        </w:trPr>
        <w:tc>
          <w:tcPr>
            <w:tcW w:w="4997" w:type="dxa"/>
            <w:vAlign w:val="center"/>
          </w:tcPr>
          <w:p w14:paraId="552EF81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Topic</w:t>
            </w:r>
          </w:p>
        </w:tc>
        <w:tc>
          <w:tcPr>
            <w:tcW w:w="4997" w:type="dxa"/>
            <w:vAlign w:val="center"/>
          </w:tcPr>
          <w:p w14:paraId="05F05CE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monitoreo/lecturas/{sensor_id}; ID ASCII permitido de hasta 50 caracteres.</w:t>
            </w:r>
          </w:p>
        </w:tc>
      </w:tr>
      <w:tr w:rsidR="00BA5029" w:rsidRPr="003C458E" w14:paraId="7E349ECC" w14:textId="77777777">
        <w:trPr>
          <w:jc w:val="center"/>
        </w:trPr>
        <w:tc>
          <w:tcPr>
            <w:tcW w:w="4997" w:type="dxa"/>
            <w:shd w:val="clear" w:color="auto" w:fill="F2F6FA"/>
            <w:vAlign w:val="center"/>
          </w:tcPr>
          <w:p w14:paraId="6C2C02B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sensor_id</w:t>
            </w:r>
          </w:p>
        </w:tc>
        <w:tc>
          <w:tcPr>
            <w:tcW w:w="4997" w:type="dxa"/>
            <w:shd w:val="clear" w:color="auto" w:fill="F2F6FA"/>
            <w:vAlign w:val="center"/>
          </w:tcPr>
          <w:p w14:paraId="6F71DCE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Obligatorio e igual al sufijo del topic.</w:t>
            </w:r>
          </w:p>
        </w:tc>
      </w:tr>
      <w:tr w:rsidR="00BA5029" w:rsidRPr="003C458E" w14:paraId="2138E7EF" w14:textId="77777777">
        <w:trPr>
          <w:jc w:val="center"/>
        </w:trPr>
        <w:tc>
          <w:tcPr>
            <w:tcW w:w="4997" w:type="dxa"/>
            <w:vAlign w:val="center"/>
          </w:tcPr>
          <w:p w14:paraId="43BCF55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pm2.5</w:t>
            </w:r>
          </w:p>
        </w:tc>
        <w:tc>
          <w:tcPr>
            <w:tcW w:w="4997" w:type="dxa"/>
            <w:vAlign w:val="center"/>
          </w:tcPr>
          <w:p w14:paraId="431BEBF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Número finito 0–9999.99.</w:t>
            </w:r>
          </w:p>
        </w:tc>
      </w:tr>
      <w:tr w:rsidR="00BA5029" w:rsidRPr="003C458E" w14:paraId="26AEFA2E" w14:textId="77777777">
        <w:trPr>
          <w:jc w:val="center"/>
        </w:trPr>
        <w:tc>
          <w:tcPr>
            <w:tcW w:w="4997" w:type="dxa"/>
            <w:shd w:val="clear" w:color="auto" w:fill="F2F6FA"/>
            <w:vAlign w:val="center"/>
          </w:tcPr>
          <w:p w14:paraId="1F2676F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co2</w:t>
            </w:r>
          </w:p>
        </w:tc>
        <w:tc>
          <w:tcPr>
            <w:tcW w:w="4997" w:type="dxa"/>
            <w:shd w:val="clear" w:color="auto" w:fill="F2F6FA"/>
            <w:vAlign w:val="center"/>
          </w:tcPr>
          <w:p w14:paraId="21ADE17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Número finito 0–99999.99.</w:t>
            </w:r>
          </w:p>
        </w:tc>
      </w:tr>
      <w:tr w:rsidR="00BA5029" w:rsidRPr="003C458E" w14:paraId="79C233BE" w14:textId="77777777">
        <w:trPr>
          <w:jc w:val="center"/>
        </w:trPr>
        <w:tc>
          <w:tcPr>
            <w:tcW w:w="4997" w:type="dxa"/>
            <w:vAlign w:val="center"/>
          </w:tcPr>
          <w:p w14:paraId="21C084C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tmp</w:t>
            </w:r>
          </w:p>
        </w:tc>
        <w:tc>
          <w:tcPr>
            <w:tcW w:w="4997" w:type="dxa"/>
            <w:vAlign w:val="center"/>
          </w:tcPr>
          <w:p w14:paraId="71B2F73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Número finito 0–999.99.</w:t>
            </w:r>
          </w:p>
        </w:tc>
      </w:tr>
      <w:tr w:rsidR="00BA5029" w:rsidRPr="003C458E" w14:paraId="2CEB2B1A" w14:textId="77777777">
        <w:trPr>
          <w:jc w:val="center"/>
        </w:trPr>
        <w:tc>
          <w:tcPr>
            <w:tcW w:w="4997" w:type="dxa"/>
            <w:shd w:val="clear" w:color="auto" w:fill="F2F6FA"/>
            <w:vAlign w:val="center"/>
          </w:tcPr>
          <w:p w14:paraId="2A48068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timestamp</w:t>
            </w:r>
          </w:p>
        </w:tc>
        <w:tc>
          <w:tcPr>
            <w:tcW w:w="4997" w:type="dxa"/>
            <w:shd w:val="clear" w:color="auto" w:fill="F2F6FA"/>
            <w:vAlign w:val="center"/>
          </w:tcPr>
          <w:p w14:paraId="282EF7F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ISO-8601 con offset/Z; se convierte a UTC.</w:t>
            </w:r>
          </w:p>
        </w:tc>
      </w:tr>
      <w:tr w:rsidR="00BA5029" w:rsidRPr="003C458E" w14:paraId="0BC98E37" w14:textId="77777777">
        <w:trPr>
          <w:jc w:val="center"/>
        </w:trPr>
        <w:tc>
          <w:tcPr>
            <w:tcW w:w="4997" w:type="dxa"/>
            <w:vAlign w:val="center"/>
          </w:tcPr>
          <w:p w14:paraId="54E147A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QoS</w:t>
            </w:r>
          </w:p>
        </w:tc>
        <w:tc>
          <w:tcPr>
            <w:tcW w:w="4997" w:type="dxa"/>
            <w:vAlign w:val="center"/>
          </w:tcPr>
          <w:p w14:paraId="6186CF3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QoS 1 es requerido por la ruta de ACK manual tras persistencia.</w:t>
            </w:r>
          </w:p>
        </w:tc>
      </w:tr>
    </w:tbl>
    <w:p w14:paraId="4E617DCA" w14:textId="77777777" w:rsidR="00BA5029" w:rsidRPr="003C458E" w:rsidRDefault="00BA5029" w:rsidP="003C458E">
      <w:pPr>
        <w:spacing w:after="20" w:line="360" w:lineRule="auto"/>
        <w:rPr>
          <w:rFonts w:ascii="Arial" w:hAnsi="Arial" w:cs="Arial"/>
          <w:sz w:val="24"/>
          <w:szCs w:val="24"/>
        </w:rPr>
      </w:pPr>
    </w:p>
    <w:p w14:paraId="0D2395DD" w14:textId="77777777" w:rsidR="00BA5029" w:rsidRPr="003C458E" w:rsidRDefault="00717AD6" w:rsidP="003C458E">
      <w:pPr>
        <w:pStyle w:val="Ttulo2"/>
        <w:spacing w:line="360" w:lineRule="auto"/>
        <w:rPr>
          <w:rFonts w:ascii="Arial" w:hAnsi="Arial" w:cs="Arial"/>
          <w:sz w:val="24"/>
          <w:szCs w:val="24"/>
        </w:rPr>
      </w:pPr>
      <w:bookmarkStart w:id="25" w:name="_Toc242944145"/>
      <w:r w:rsidRPr="003C458E">
        <w:rPr>
          <w:rFonts w:ascii="Arial" w:hAnsi="Arial" w:cs="Arial"/>
          <w:sz w:val="24"/>
          <w:szCs w:val="24"/>
        </w:rPr>
        <w:t>8.2 Entrega, duplicados y broker</w:t>
      </w:r>
      <w:bookmarkEnd w:id="25"/>
    </w:p>
    <w:p w14:paraId="2938ECD8"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La persistencia precede al ACK. En error SQL se revierte y no se confirma el mensaje, para permitir reentrega; la clave única evita insertar dos veces la misma lectura. El estado del ingestor expone guardadas, duplicadas, errores y último error. Compose usa eclipse-mosquitto:2, acceso anónimo local y persistencia desactivada; no es configuración de producción. mosquitto.docker.conf es el archivo montado por Compose; mosquitto.conf es alternativa no montada.</w:t>
      </w:r>
    </w:p>
    <w:p w14:paraId="07E2DEBB" w14:textId="77777777" w:rsidR="00BA5029" w:rsidRPr="003C458E" w:rsidRDefault="00717AD6" w:rsidP="003C458E">
      <w:pPr>
        <w:pStyle w:val="Ttulo2"/>
        <w:spacing w:line="360" w:lineRule="auto"/>
        <w:rPr>
          <w:rFonts w:ascii="Arial" w:hAnsi="Arial" w:cs="Arial"/>
          <w:sz w:val="24"/>
          <w:szCs w:val="24"/>
        </w:rPr>
      </w:pPr>
      <w:bookmarkStart w:id="26" w:name="_Toc242944146"/>
      <w:r w:rsidRPr="003C458E">
        <w:rPr>
          <w:rFonts w:ascii="Arial" w:hAnsi="Arial" w:cs="Arial"/>
          <w:sz w:val="24"/>
          <w:szCs w:val="24"/>
        </w:rPr>
        <w:lastRenderedPageBreak/>
        <w:t>8.3 Simulador MQTT</w:t>
      </w:r>
      <w:bookmarkEnd w:id="26"/>
    </w:p>
    <w:p w14:paraId="2587719E"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app.simulador_mqtt publica PM2.5, CO</w:t>
      </w:r>
      <w:r w:rsidRPr="003C458E">
        <w:rPr>
          <w:rFonts w:ascii="Cambria Math" w:hAnsi="Cambria Math" w:cs="Cambria Math"/>
          <w:sz w:val="24"/>
          <w:szCs w:val="24"/>
        </w:rPr>
        <w:t>₂</w:t>
      </w:r>
      <w:r w:rsidRPr="003C458E">
        <w:rPr>
          <w:rFonts w:ascii="Arial" w:hAnsi="Arial" w:cs="Arial"/>
          <w:sz w:val="24"/>
          <w:szCs w:val="24"/>
        </w:rPr>
        <w:t xml:space="preserve"> y temperatura para sensores sintéticos; por defecto la demo usa tres sensores cada dos segundos y genera ocasionalmente PM2.5 alto para probar alertas. No simula un instrumento calibrado.</w:t>
      </w:r>
    </w:p>
    <w:p w14:paraId="581E9164" w14:textId="77777777" w:rsidR="00BA5029" w:rsidRPr="003C458E" w:rsidRDefault="00717AD6" w:rsidP="003C458E">
      <w:pPr>
        <w:pStyle w:val="Ttulo1"/>
        <w:spacing w:line="360" w:lineRule="auto"/>
        <w:rPr>
          <w:rFonts w:ascii="Arial" w:hAnsi="Arial" w:cs="Arial"/>
          <w:sz w:val="24"/>
          <w:szCs w:val="24"/>
        </w:rPr>
      </w:pPr>
      <w:bookmarkStart w:id="27" w:name="_Toc242944147"/>
      <w:r w:rsidRPr="003C458E">
        <w:rPr>
          <w:rFonts w:ascii="Arial" w:hAnsi="Arial" w:cs="Arial"/>
          <w:sz w:val="24"/>
          <w:szCs w:val="24"/>
        </w:rPr>
        <w:t>9. Dashboard web</w:t>
      </w:r>
      <w:bookmarkEnd w:id="27"/>
    </w:p>
    <w:p w14:paraId="27BC7EC0"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El frontend es HTML/CSS/JavaScript sin framework ni paso de compilación. FastAPI lo sirve en /dashboard/; Uvicorn es el servidor que ejecuta FastAPI. En carga inicial usa REST y después conecta /ws/dashboard, un canal persistente que recibe snapshots JSON de estado y alertas aproximadamente cada 2 s. El navegador envía ping y recibe pong como latido. Si WebSocket se desconecta, consulta REST temporalmente mientras reconecta. La tabla horaria presenta promedios separados de PM2.5 y temperatura en UTC; la clasificación corresponde solo a PM2.5. Las alertas guardadas se generan por lecturas puntuales; «activas» significa no atendidas y el historial incluye atendidas y no atendidas. El panel muestra hasta 20 alertas activas o 100 recientes en el historial, con desplazamiento interno.</w:t>
      </w:r>
    </w:p>
    <w:p w14:paraId="055741E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Los colores se derivan de niveles devueltos por la API: normal, advertencia y crítico.</w:t>
      </w:r>
    </w:p>
    <w:p w14:paraId="7F88E115"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La ubicación es una etiqueta CIUDAD_NOMBRE; no se asocia con GPS de sensores.</w:t>
      </w:r>
    </w:p>
    <w:p w14:paraId="412FE77A"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La temperatura es última lectura almacenada; no un pronóstico.</w:t>
      </w:r>
    </w:p>
    <w:p w14:paraId="65D00F1B"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El contexto ODS 11 es orientativo; no representa certificación normativa.</w:t>
      </w:r>
    </w:p>
    <w:p w14:paraId="79E06C33" w14:textId="77777777" w:rsidR="00BA5029" w:rsidRPr="003C458E" w:rsidRDefault="00717AD6" w:rsidP="003C458E">
      <w:pPr>
        <w:pStyle w:val="Ttulo1"/>
        <w:spacing w:line="360" w:lineRule="auto"/>
        <w:rPr>
          <w:rFonts w:ascii="Arial" w:hAnsi="Arial" w:cs="Arial"/>
          <w:sz w:val="24"/>
          <w:szCs w:val="24"/>
        </w:rPr>
      </w:pPr>
      <w:bookmarkStart w:id="28" w:name="_Toc242944148"/>
      <w:r w:rsidRPr="003C458E">
        <w:rPr>
          <w:rFonts w:ascii="Arial" w:hAnsi="Arial" w:cs="Arial"/>
          <w:sz w:val="24"/>
          <w:szCs w:val="24"/>
        </w:rPr>
        <w:t>10. Instalación y operación en Windows</w:t>
      </w:r>
      <w:bookmarkEnd w:id="28"/>
    </w:p>
    <w:p w14:paraId="31A3E839" w14:textId="77777777" w:rsidR="00BA5029" w:rsidRPr="003C458E" w:rsidRDefault="00717AD6" w:rsidP="003C458E">
      <w:pPr>
        <w:pStyle w:val="Ttulo2"/>
        <w:spacing w:line="360" w:lineRule="auto"/>
        <w:rPr>
          <w:rFonts w:ascii="Arial" w:hAnsi="Arial" w:cs="Arial"/>
          <w:sz w:val="24"/>
          <w:szCs w:val="24"/>
        </w:rPr>
      </w:pPr>
      <w:bookmarkStart w:id="29" w:name="_Toc242944149"/>
      <w:r w:rsidRPr="003C458E">
        <w:rPr>
          <w:rFonts w:ascii="Arial" w:hAnsi="Arial" w:cs="Arial"/>
          <w:sz w:val="24"/>
          <w:szCs w:val="24"/>
        </w:rPr>
        <w:t>10.1 Requisitos</w:t>
      </w:r>
      <w:bookmarkEnd w:id="29"/>
    </w:p>
    <w:p w14:paraId="7810AABF"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PowerShell y Python con requirements.txt; el entorno verificado usa .venv del repositorio.</w:t>
      </w:r>
    </w:p>
    <w:p w14:paraId="32734BA3"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MySQL activo, esquema creado y credenciales de cuenta autorizada.</w:t>
      </w:r>
    </w:p>
    <w:p w14:paraId="0C297593"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Docker Desktop en ejecución y WSL/Virtual Machine Platform para broker MQTT Compose.</w:t>
      </w:r>
    </w:p>
    <w:p w14:paraId="2D903536"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MSYS2 UCRT64, g++, make, pkgconf y cliente C MariaDB si se compila C++.</w:t>
      </w:r>
    </w:p>
    <w:p w14:paraId="105623EC" w14:textId="77777777" w:rsidR="00BA5029" w:rsidRPr="003C458E" w:rsidRDefault="00717AD6" w:rsidP="003C458E">
      <w:pPr>
        <w:pStyle w:val="Ttulo2"/>
        <w:spacing w:line="360" w:lineRule="auto"/>
        <w:rPr>
          <w:rFonts w:ascii="Arial" w:hAnsi="Arial" w:cs="Arial"/>
          <w:sz w:val="24"/>
          <w:szCs w:val="24"/>
        </w:rPr>
      </w:pPr>
      <w:bookmarkStart w:id="30" w:name="_Toc242944150"/>
      <w:r w:rsidRPr="003C458E">
        <w:rPr>
          <w:rFonts w:ascii="Arial" w:hAnsi="Arial" w:cs="Arial"/>
          <w:sz w:val="24"/>
          <w:szCs w:val="24"/>
        </w:rPr>
        <w:t>10.2 Variables principales</w:t>
      </w:r>
      <w:bookmarkEnd w:id="30"/>
    </w:p>
    <w:tbl>
      <w:tblPr>
        <w:tblStyle w:val="Tablaconcuadrcula"/>
        <w:tblW w:w="0" w:type="auto"/>
        <w:jc w:val="center"/>
        <w:tblLook w:val="04A0" w:firstRow="1" w:lastRow="0" w:firstColumn="1" w:lastColumn="0" w:noHBand="0" w:noVBand="1"/>
      </w:tblPr>
      <w:tblGrid>
        <w:gridCol w:w="3857"/>
        <w:gridCol w:w="3087"/>
        <w:gridCol w:w="3266"/>
      </w:tblGrid>
      <w:tr w:rsidR="00BA5029" w:rsidRPr="003C458E" w14:paraId="203D5DA2" w14:textId="77777777">
        <w:trPr>
          <w:jc w:val="center"/>
        </w:trPr>
        <w:tc>
          <w:tcPr>
            <w:tcW w:w="3331" w:type="dxa"/>
            <w:shd w:val="clear" w:color="auto" w:fill="17365D"/>
            <w:vAlign w:val="center"/>
          </w:tcPr>
          <w:p w14:paraId="53ACDD4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Variable</w:t>
            </w:r>
          </w:p>
        </w:tc>
        <w:tc>
          <w:tcPr>
            <w:tcW w:w="3331" w:type="dxa"/>
            <w:shd w:val="clear" w:color="auto" w:fill="17365D"/>
            <w:vAlign w:val="center"/>
          </w:tcPr>
          <w:p w14:paraId="29B14CF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Uso</w:t>
            </w:r>
          </w:p>
        </w:tc>
        <w:tc>
          <w:tcPr>
            <w:tcW w:w="3331" w:type="dxa"/>
            <w:shd w:val="clear" w:color="auto" w:fill="17365D"/>
            <w:vAlign w:val="center"/>
          </w:tcPr>
          <w:p w14:paraId="11E1D88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Default/recomendación</w:t>
            </w:r>
          </w:p>
        </w:tc>
      </w:tr>
      <w:tr w:rsidR="00BA5029" w:rsidRPr="003C458E" w14:paraId="2E1CF32D" w14:textId="77777777">
        <w:trPr>
          <w:jc w:val="center"/>
        </w:trPr>
        <w:tc>
          <w:tcPr>
            <w:tcW w:w="3331" w:type="dxa"/>
            <w:vAlign w:val="center"/>
          </w:tcPr>
          <w:p w14:paraId="6D3DE37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MYSQL_HOST / PORT</w:t>
            </w:r>
          </w:p>
        </w:tc>
        <w:tc>
          <w:tcPr>
            <w:tcW w:w="3331" w:type="dxa"/>
            <w:vAlign w:val="center"/>
          </w:tcPr>
          <w:p w14:paraId="7A4C67B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Conexión SQL.</w:t>
            </w:r>
          </w:p>
        </w:tc>
        <w:tc>
          <w:tcPr>
            <w:tcW w:w="3331" w:type="dxa"/>
            <w:vAlign w:val="center"/>
          </w:tcPr>
          <w:p w14:paraId="603360F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127.0.0.1 / 3306.</w:t>
            </w:r>
          </w:p>
        </w:tc>
      </w:tr>
      <w:tr w:rsidR="00BA5029" w:rsidRPr="003C458E" w14:paraId="15940196" w14:textId="77777777">
        <w:trPr>
          <w:jc w:val="center"/>
        </w:trPr>
        <w:tc>
          <w:tcPr>
            <w:tcW w:w="3331" w:type="dxa"/>
            <w:shd w:val="clear" w:color="auto" w:fill="F2F6FA"/>
            <w:vAlign w:val="center"/>
          </w:tcPr>
          <w:p w14:paraId="27A9C55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MYSQL_USER</w:t>
            </w:r>
          </w:p>
        </w:tc>
        <w:tc>
          <w:tcPr>
            <w:tcW w:w="3331" w:type="dxa"/>
            <w:shd w:val="clear" w:color="auto" w:fill="F2F6FA"/>
            <w:vAlign w:val="center"/>
          </w:tcPr>
          <w:p w14:paraId="370452B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Cuenta SQL.</w:t>
            </w:r>
          </w:p>
        </w:tc>
        <w:tc>
          <w:tcPr>
            <w:tcW w:w="3331" w:type="dxa"/>
            <w:shd w:val="clear" w:color="auto" w:fill="F2F6FA"/>
            <w:vAlign w:val="center"/>
          </w:tcPr>
          <w:p w14:paraId="3BE6854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 xml:space="preserve">monitoreo_app </w:t>
            </w:r>
            <w:r w:rsidRPr="003C458E">
              <w:rPr>
                <w:rFonts w:ascii="Arial" w:hAnsi="Arial" w:cs="Arial"/>
                <w:sz w:val="24"/>
                <w:szCs w:val="24"/>
              </w:rPr>
              <w:lastRenderedPageBreak/>
              <w:t>recomendado; root es valor técnico predeterminado.</w:t>
            </w:r>
          </w:p>
        </w:tc>
      </w:tr>
      <w:tr w:rsidR="00BA5029" w:rsidRPr="003C458E" w14:paraId="269F41E0" w14:textId="77777777">
        <w:trPr>
          <w:jc w:val="center"/>
        </w:trPr>
        <w:tc>
          <w:tcPr>
            <w:tcW w:w="3331" w:type="dxa"/>
            <w:vAlign w:val="center"/>
          </w:tcPr>
          <w:p w14:paraId="6A0D969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MYSQL_PASSWORD</w:t>
            </w:r>
          </w:p>
        </w:tc>
        <w:tc>
          <w:tcPr>
            <w:tcW w:w="3331" w:type="dxa"/>
            <w:vAlign w:val="center"/>
          </w:tcPr>
          <w:p w14:paraId="2656A9B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Contraseña SQL.</w:t>
            </w:r>
          </w:p>
        </w:tc>
        <w:tc>
          <w:tcPr>
            <w:tcW w:w="3331" w:type="dxa"/>
            <w:vAlign w:val="center"/>
          </w:tcPr>
          <w:p w14:paraId="65B9DEA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Obligatoria; no guardar ni compartir.</w:t>
            </w:r>
          </w:p>
        </w:tc>
      </w:tr>
      <w:tr w:rsidR="00BA5029" w:rsidRPr="003C458E" w14:paraId="616CCED4" w14:textId="77777777">
        <w:trPr>
          <w:jc w:val="center"/>
        </w:trPr>
        <w:tc>
          <w:tcPr>
            <w:tcW w:w="3331" w:type="dxa"/>
            <w:shd w:val="clear" w:color="auto" w:fill="F2F6FA"/>
            <w:vAlign w:val="center"/>
          </w:tcPr>
          <w:p w14:paraId="46AEF15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MYSQL_DATABASE</w:t>
            </w:r>
          </w:p>
        </w:tc>
        <w:tc>
          <w:tcPr>
            <w:tcW w:w="3331" w:type="dxa"/>
            <w:shd w:val="clear" w:color="auto" w:fill="F2F6FA"/>
            <w:vAlign w:val="center"/>
          </w:tcPr>
          <w:p w14:paraId="406E3F1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Esquema.</w:t>
            </w:r>
          </w:p>
        </w:tc>
        <w:tc>
          <w:tcPr>
            <w:tcW w:w="3331" w:type="dxa"/>
            <w:shd w:val="clear" w:color="auto" w:fill="F2F6FA"/>
            <w:vAlign w:val="center"/>
          </w:tcPr>
          <w:p w14:paraId="6077726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monitoreo_ambiental.</w:t>
            </w:r>
          </w:p>
        </w:tc>
      </w:tr>
      <w:tr w:rsidR="00BA5029" w:rsidRPr="003C458E" w14:paraId="26A7CD5F" w14:textId="77777777">
        <w:trPr>
          <w:jc w:val="center"/>
        </w:trPr>
        <w:tc>
          <w:tcPr>
            <w:tcW w:w="3331" w:type="dxa"/>
            <w:vAlign w:val="center"/>
          </w:tcPr>
          <w:p w14:paraId="26478D0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MQTT_ENABLED</w:t>
            </w:r>
          </w:p>
        </w:tc>
        <w:tc>
          <w:tcPr>
            <w:tcW w:w="3331" w:type="dxa"/>
            <w:vAlign w:val="center"/>
          </w:tcPr>
          <w:p w14:paraId="21FB3D7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Activa ingestor al arrancar API.</w:t>
            </w:r>
          </w:p>
        </w:tc>
        <w:tc>
          <w:tcPr>
            <w:tcW w:w="3331" w:type="dxa"/>
            <w:vAlign w:val="center"/>
          </w:tcPr>
          <w:p w14:paraId="3E71968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false; true para MQTT.</w:t>
            </w:r>
          </w:p>
        </w:tc>
      </w:tr>
      <w:tr w:rsidR="00BA5029" w:rsidRPr="003C458E" w14:paraId="40238689" w14:textId="77777777">
        <w:trPr>
          <w:jc w:val="center"/>
        </w:trPr>
        <w:tc>
          <w:tcPr>
            <w:tcW w:w="3331" w:type="dxa"/>
            <w:shd w:val="clear" w:color="auto" w:fill="F2F6FA"/>
            <w:vAlign w:val="center"/>
          </w:tcPr>
          <w:p w14:paraId="0E7E8EA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MQTT_HOST / PORT</w:t>
            </w:r>
          </w:p>
        </w:tc>
        <w:tc>
          <w:tcPr>
            <w:tcW w:w="3331" w:type="dxa"/>
            <w:shd w:val="clear" w:color="auto" w:fill="F2F6FA"/>
            <w:vAlign w:val="center"/>
          </w:tcPr>
          <w:p w14:paraId="2834628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Broker.</w:t>
            </w:r>
          </w:p>
        </w:tc>
        <w:tc>
          <w:tcPr>
            <w:tcW w:w="3331" w:type="dxa"/>
            <w:shd w:val="clear" w:color="auto" w:fill="F2F6FA"/>
            <w:vAlign w:val="center"/>
          </w:tcPr>
          <w:p w14:paraId="7CB4D38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127.0.0.1 / 1883.</w:t>
            </w:r>
          </w:p>
        </w:tc>
      </w:tr>
      <w:tr w:rsidR="00BA5029" w:rsidRPr="003C458E" w14:paraId="0F4DF1C3" w14:textId="77777777">
        <w:trPr>
          <w:jc w:val="center"/>
        </w:trPr>
        <w:tc>
          <w:tcPr>
            <w:tcW w:w="3331" w:type="dxa"/>
            <w:vAlign w:val="center"/>
          </w:tcPr>
          <w:p w14:paraId="2DECFAE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MQTT_TOPIC</w:t>
            </w:r>
          </w:p>
        </w:tc>
        <w:tc>
          <w:tcPr>
            <w:tcW w:w="3331" w:type="dxa"/>
            <w:vAlign w:val="center"/>
          </w:tcPr>
          <w:p w14:paraId="7763490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Filtro de suscripción.</w:t>
            </w:r>
          </w:p>
        </w:tc>
        <w:tc>
          <w:tcPr>
            <w:tcW w:w="3331" w:type="dxa"/>
            <w:vAlign w:val="center"/>
          </w:tcPr>
          <w:p w14:paraId="36F5D08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monitoreo/lecturas/+.</w:t>
            </w:r>
          </w:p>
        </w:tc>
      </w:tr>
      <w:tr w:rsidR="00BA5029" w:rsidRPr="003C458E" w14:paraId="29EE01CC" w14:textId="77777777">
        <w:trPr>
          <w:jc w:val="center"/>
        </w:trPr>
        <w:tc>
          <w:tcPr>
            <w:tcW w:w="3331" w:type="dxa"/>
            <w:shd w:val="clear" w:color="auto" w:fill="F2F6FA"/>
            <w:vAlign w:val="center"/>
          </w:tcPr>
          <w:p w14:paraId="3C407F1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MQTT_USERNAME/PASSWORD</w:t>
            </w:r>
          </w:p>
        </w:tc>
        <w:tc>
          <w:tcPr>
            <w:tcW w:w="3331" w:type="dxa"/>
            <w:shd w:val="clear" w:color="auto" w:fill="F2F6FA"/>
            <w:vAlign w:val="center"/>
          </w:tcPr>
          <w:p w14:paraId="1158402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Credenciales opcionales del broker.</w:t>
            </w:r>
          </w:p>
        </w:tc>
        <w:tc>
          <w:tcPr>
            <w:tcW w:w="3331" w:type="dxa"/>
            <w:shd w:val="clear" w:color="auto" w:fill="F2F6FA"/>
            <w:vAlign w:val="center"/>
          </w:tcPr>
          <w:p w14:paraId="01A1740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Según servidor.</w:t>
            </w:r>
          </w:p>
        </w:tc>
      </w:tr>
      <w:tr w:rsidR="00BA5029" w:rsidRPr="003C458E" w14:paraId="0519A150" w14:textId="77777777">
        <w:trPr>
          <w:jc w:val="center"/>
        </w:trPr>
        <w:tc>
          <w:tcPr>
            <w:tcW w:w="3331" w:type="dxa"/>
            <w:vAlign w:val="center"/>
          </w:tcPr>
          <w:p w14:paraId="2AC7B83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MQTT_TLS_ENABLED</w:t>
            </w:r>
          </w:p>
        </w:tc>
        <w:tc>
          <w:tcPr>
            <w:tcW w:w="3331" w:type="dxa"/>
            <w:vAlign w:val="center"/>
          </w:tcPr>
          <w:p w14:paraId="4AF3EC4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TLS del cliente.</w:t>
            </w:r>
          </w:p>
        </w:tc>
        <w:tc>
          <w:tcPr>
            <w:tcW w:w="3331" w:type="dxa"/>
            <w:vAlign w:val="center"/>
          </w:tcPr>
          <w:p w14:paraId="0ABCB93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false en demo local.</w:t>
            </w:r>
          </w:p>
        </w:tc>
      </w:tr>
      <w:tr w:rsidR="00BA5029" w:rsidRPr="003C458E" w14:paraId="4ECFD083" w14:textId="77777777">
        <w:trPr>
          <w:jc w:val="center"/>
        </w:trPr>
        <w:tc>
          <w:tcPr>
            <w:tcW w:w="3331" w:type="dxa"/>
            <w:shd w:val="clear" w:color="auto" w:fill="F2F6FA"/>
            <w:vAlign w:val="center"/>
          </w:tcPr>
          <w:p w14:paraId="434E2DF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CIUDAD_NOMBRE</w:t>
            </w:r>
          </w:p>
        </w:tc>
        <w:tc>
          <w:tcPr>
            <w:tcW w:w="3331" w:type="dxa"/>
            <w:shd w:val="clear" w:color="auto" w:fill="F2F6FA"/>
            <w:vAlign w:val="center"/>
          </w:tcPr>
          <w:p w14:paraId="2947180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Etiqueta del panel.</w:t>
            </w:r>
          </w:p>
        </w:tc>
        <w:tc>
          <w:tcPr>
            <w:tcW w:w="3331" w:type="dxa"/>
            <w:shd w:val="clear" w:color="auto" w:fill="F2F6FA"/>
            <w:vAlign w:val="center"/>
          </w:tcPr>
          <w:p w14:paraId="2771AB9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Ciudad de Mexico.</w:t>
            </w:r>
          </w:p>
        </w:tc>
      </w:tr>
      <w:tr w:rsidR="00BA5029" w:rsidRPr="003C458E" w14:paraId="20C58D44" w14:textId="77777777">
        <w:trPr>
          <w:jc w:val="center"/>
        </w:trPr>
        <w:tc>
          <w:tcPr>
            <w:tcW w:w="3331" w:type="dxa"/>
            <w:vAlign w:val="center"/>
          </w:tcPr>
          <w:p w14:paraId="157F0E9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WS_INTERVAL_SECONDS</w:t>
            </w:r>
          </w:p>
        </w:tc>
        <w:tc>
          <w:tcPr>
            <w:tcW w:w="3331" w:type="dxa"/>
            <w:vAlign w:val="center"/>
          </w:tcPr>
          <w:p w14:paraId="465F073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Periodo snapshots.</w:t>
            </w:r>
          </w:p>
        </w:tc>
        <w:tc>
          <w:tcPr>
            <w:tcW w:w="3331" w:type="dxa"/>
            <w:vAlign w:val="center"/>
          </w:tcPr>
          <w:p w14:paraId="46A41BA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2 segundos.</w:t>
            </w:r>
          </w:p>
        </w:tc>
      </w:tr>
    </w:tbl>
    <w:p w14:paraId="55C93B00" w14:textId="77777777" w:rsidR="00BA5029" w:rsidRPr="003C458E" w:rsidRDefault="00BA5029" w:rsidP="003C458E">
      <w:pPr>
        <w:spacing w:after="20" w:line="360" w:lineRule="auto"/>
        <w:rPr>
          <w:rFonts w:ascii="Arial" w:hAnsi="Arial" w:cs="Arial"/>
          <w:sz w:val="24"/>
          <w:szCs w:val="24"/>
        </w:rPr>
      </w:pPr>
    </w:p>
    <w:p w14:paraId="23E94BEA" w14:textId="77777777" w:rsidR="00BA5029" w:rsidRPr="003C458E" w:rsidRDefault="00717AD6" w:rsidP="003C458E">
      <w:pPr>
        <w:pStyle w:val="Ttulo2"/>
        <w:spacing w:line="360" w:lineRule="auto"/>
        <w:rPr>
          <w:rFonts w:ascii="Arial" w:hAnsi="Arial" w:cs="Arial"/>
          <w:sz w:val="24"/>
          <w:szCs w:val="24"/>
        </w:rPr>
      </w:pPr>
      <w:bookmarkStart w:id="31" w:name="_Toc242944151"/>
      <w:r w:rsidRPr="003C458E">
        <w:rPr>
          <w:rFonts w:ascii="Arial" w:hAnsi="Arial" w:cs="Arial"/>
          <w:sz w:val="24"/>
          <w:szCs w:val="24"/>
        </w:rPr>
        <w:t>10.3 Arranque de la demostración confirmada</w:t>
      </w:r>
      <w:bookmarkEnd w:id="31"/>
    </w:p>
    <w:p w14:paraId="48120C7A"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Abre PowerShell en la carpeta raíz del repositorio; no necesitas VS Code. La demostración usa el puerto 8000. La contraseña se solicita sin eco, pero MYSQL_PASSWORD permanece en el entorno del proceso mientras viva la terminal.</w:t>
      </w:r>
    </w:p>
    <w:p w14:paraId="77756E32"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Set-Location "&lt;repositorio&gt;\src\api_fastapi"</w:t>
      </w:r>
      <w:r w:rsidRPr="003C458E">
        <w:rPr>
          <w:rFonts w:ascii="Arial" w:hAnsi="Arial" w:cs="Arial"/>
          <w:color w:val="263238"/>
          <w:sz w:val="24"/>
          <w:szCs w:val="24"/>
        </w:rPr>
        <w:br/>
        <w:t>$env:MYSQL_HOST = "127.0.0.1"</w:t>
      </w:r>
      <w:r w:rsidRPr="003C458E">
        <w:rPr>
          <w:rFonts w:ascii="Arial" w:hAnsi="Arial" w:cs="Arial"/>
          <w:color w:val="263238"/>
          <w:sz w:val="24"/>
          <w:szCs w:val="24"/>
        </w:rPr>
        <w:br/>
        <w:t>$env:MYSQL_PORT = "3306"</w:t>
      </w:r>
      <w:r w:rsidRPr="003C458E">
        <w:rPr>
          <w:rFonts w:ascii="Arial" w:hAnsi="Arial" w:cs="Arial"/>
          <w:color w:val="263238"/>
          <w:sz w:val="24"/>
          <w:szCs w:val="24"/>
        </w:rPr>
        <w:br/>
        <w:t>$env:MYSQL_USER = "monitoreo_app"</w:t>
      </w:r>
      <w:r w:rsidRPr="003C458E">
        <w:rPr>
          <w:rFonts w:ascii="Arial" w:hAnsi="Arial" w:cs="Arial"/>
          <w:color w:val="263238"/>
          <w:sz w:val="24"/>
          <w:szCs w:val="24"/>
        </w:rPr>
        <w:br/>
        <w:t>$env:MYSQL_DATABASE = "monitoreo_ambiental"</w:t>
      </w:r>
      <w:r w:rsidRPr="003C458E">
        <w:rPr>
          <w:rFonts w:ascii="Arial" w:hAnsi="Arial" w:cs="Arial"/>
          <w:color w:val="263238"/>
          <w:sz w:val="24"/>
          <w:szCs w:val="24"/>
        </w:rPr>
        <w:br/>
        <w:t>$clave = Read-Host "Contraseña de monitoreo_app" -AsSecureString</w:t>
      </w:r>
      <w:r w:rsidRPr="003C458E">
        <w:rPr>
          <w:rFonts w:ascii="Arial" w:hAnsi="Arial" w:cs="Arial"/>
          <w:color w:val="263238"/>
          <w:sz w:val="24"/>
          <w:szCs w:val="24"/>
        </w:rPr>
        <w:br/>
        <w:t>$env:MYSQL_PASSWORD = [System.Net.NetworkCredential]::new("", $clave).Password</w:t>
      </w:r>
      <w:r w:rsidRPr="003C458E">
        <w:rPr>
          <w:rFonts w:ascii="Arial" w:hAnsi="Arial" w:cs="Arial"/>
          <w:color w:val="263238"/>
          <w:sz w:val="24"/>
          <w:szCs w:val="24"/>
        </w:rPr>
        <w:br/>
        <w:t>$env:MQTT_ENABLED = "true"</w:t>
      </w:r>
      <w:r w:rsidRPr="003C458E">
        <w:rPr>
          <w:rFonts w:ascii="Arial" w:hAnsi="Arial" w:cs="Arial"/>
          <w:color w:val="263238"/>
          <w:sz w:val="24"/>
          <w:szCs w:val="24"/>
        </w:rPr>
        <w:br/>
        <w:t>$env:MQTT_HOST = "127.0.0.1"</w:t>
      </w:r>
      <w:r w:rsidRPr="003C458E">
        <w:rPr>
          <w:rFonts w:ascii="Arial" w:hAnsi="Arial" w:cs="Arial"/>
          <w:color w:val="263238"/>
          <w:sz w:val="24"/>
          <w:szCs w:val="24"/>
        </w:rPr>
        <w:br/>
        <w:t>$env:MQTT_PORT = "1883"</w:t>
      </w:r>
      <w:r w:rsidRPr="003C458E">
        <w:rPr>
          <w:rFonts w:ascii="Arial" w:hAnsi="Arial" w:cs="Arial"/>
          <w:color w:val="263238"/>
          <w:sz w:val="24"/>
          <w:szCs w:val="24"/>
        </w:rPr>
        <w:br/>
        <w:t>docker compose up -d mqtt</w:t>
      </w:r>
      <w:r w:rsidRPr="003C458E">
        <w:rPr>
          <w:rFonts w:ascii="Arial" w:hAnsi="Arial" w:cs="Arial"/>
          <w:color w:val="263238"/>
          <w:sz w:val="24"/>
          <w:szCs w:val="24"/>
        </w:rPr>
        <w:br/>
        <w:t>..\..\.venv\Scripts\python.exe -m uvicorn app.main:app --host 127.0.0.1 --port 8010</w:t>
      </w:r>
    </w:p>
    <w:p w14:paraId="6F11781C"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lastRenderedPageBreak/>
        <w:t>Deja abierta la terminal de Uvicorn. Tras reiniciar Windows, variables de entorno y procesos no persisten: repite configuración e inicia Docker/API. Si el puerto está ocupado, identifica la instancia anterior y deténla de forma controlada o selecciona otro puerto.</w:t>
      </w:r>
    </w:p>
    <w:p w14:paraId="0C39C56F" w14:textId="77777777" w:rsidR="00BA5029" w:rsidRPr="003C458E" w:rsidRDefault="00717AD6" w:rsidP="003C458E">
      <w:pPr>
        <w:pStyle w:val="Ttulo2"/>
        <w:spacing w:line="360" w:lineRule="auto"/>
        <w:rPr>
          <w:rFonts w:ascii="Arial" w:hAnsi="Arial" w:cs="Arial"/>
          <w:sz w:val="24"/>
          <w:szCs w:val="24"/>
        </w:rPr>
      </w:pPr>
      <w:bookmarkStart w:id="32" w:name="_Toc242944152"/>
      <w:r w:rsidRPr="003C458E">
        <w:rPr>
          <w:rFonts w:ascii="Arial" w:hAnsi="Arial" w:cs="Arial"/>
          <w:sz w:val="24"/>
          <w:szCs w:val="24"/>
        </w:rPr>
        <w:t>10.4 Publicación y verificación</w:t>
      </w:r>
      <w:bookmarkEnd w:id="32"/>
    </w:p>
    <w:p w14:paraId="1F57DF29"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Set-Location "&lt;repositorio&gt;\src\api_fastapi"</w:t>
      </w:r>
      <w:r w:rsidRPr="003C458E">
        <w:rPr>
          <w:rFonts w:ascii="Arial" w:hAnsi="Arial" w:cs="Arial"/>
          <w:color w:val="263238"/>
          <w:sz w:val="24"/>
          <w:szCs w:val="24"/>
        </w:rPr>
        <w:br/>
        <w:t>..\..\.venv\Scripts\python.exe -m app.simulador_mqtt --sensores 3 --intervalo 2</w:t>
      </w:r>
    </w:p>
    <w:p w14:paraId="0918E557"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En navegador abre /salud, /estado-clima y /dashboard/ usando el puerto elegido. Espera mysql conectado, mqtt conectado cuando está habilitado, lecturas recientes y estado En vivo → WebSocket. Detén el simulador con Ctrl+C en su terminal.</w:t>
      </w:r>
    </w:p>
    <w:p w14:paraId="1B22EBFC" w14:textId="77777777" w:rsidR="00BA5029" w:rsidRPr="003C458E" w:rsidRDefault="00717AD6" w:rsidP="003C458E">
      <w:pPr>
        <w:pStyle w:val="Ttulo1"/>
        <w:spacing w:line="360" w:lineRule="auto"/>
        <w:rPr>
          <w:rFonts w:ascii="Arial" w:hAnsi="Arial" w:cs="Arial"/>
          <w:sz w:val="24"/>
          <w:szCs w:val="24"/>
        </w:rPr>
      </w:pPr>
      <w:bookmarkStart w:id="33" w:name="_Toc242944153"/>
      <w:r w:rsidRPr="003C458E">
        <w:rPr>
          <w:rFonts w:ascii="Arial" w:hAnsi="Arial" w:cs="Arial"/>
          <w:sz w:val="24"/>
          <w:szCs w:val="24"/>
        </w:rPr>
        <w:t>11. Seguridad y operación</w:t>
      </w:r>
      <w:bookmarkEnd w:id="33"/>
    </w:p>
    <w:p w14:paraId="25C3F0EC"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Usar cuenta MySQL de aplicación; reservar administrador para crear esquema y asignar privilegios. La aplicación actual requiere SELECT e INSERT sobre el esquema.</w:t>
      </w:r>
    </w:p>
    <w:p w14:paraId="68FE676C"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No pegar contraseñas en chat, capturas, código o commits. Read-Host oculta el tecleo; variable de entorno sigue existiendo en el proceso.</w:t>
      </w:r>
    </w:p>
    <w:p w14:paraId="02D28456"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El broker anónimo solo está enlazado a localhost; no exponer en LAN/Internet.</w:t>
      </w:r>
    </w:p>
    <w:p w14:paraId="612B9282"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Para dispositivos o broker remoto: autenticación, TLS, firewall y gestión segura de credenciales.</w:t>
      </w:r>
    </w:p>
    <w:p w14:paraId="5FA07911"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Antes de producción: permisos mínimos, backup, política de retención, observabilidad y recuperación.</w:t>
      </w:r>
    </w:p>
    <w:p w14:paraId="2A516AFA" w14:textId="77777777" w:rsidR="00BA5029" w:rsidRPr="003C458E" w:rsidRDefault="00717AD6" w:rsidP="003C458E">
      <w:pPr>
        <w:pStyle w:val="Ttulo2"/>
        <w:spacing w:line="360" w:lineRule="auto"/>
        <w:rPr>
          <w:rFonts w:ascii="Arial" w:hAnsi="Arial" w:cs="Arial"/>
          <w:sz w:val="24"/>
          <w:szCs w:val="24"/>
        </w:rPr>
      </w:pPr>
      <w:bookmarkStart w:id="34" w:name="_Toc242944154"/>
      <w:r w:rsidRPr="003C458E">
        <w:rPr>
          <w:rFonts w:ascii="Arial" w:hAnsi="Arial" w:cs="Arial"/>
          <w:sz w:val="24"/>
          <w:szCs w:val="24"/>
        </w:rPr>
        <w:t>11.1 Apagado</w:t>
      </w:r>
      <w:bookmarkEnd w:id="34"/>
    </w:p>
    <w:p w14:paraId="1081BE95"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1) Simulador: Ctrl+C.</w:t>
      </w:r>
      <w:r w:rsidRPr="003C458E">
        <w:rPr>
          <w:rFonts w:ascii="Arial" w:hAnsi="Arial" w:cs="Arial"/>
          <w:color w:val="263238"/>
          <w:sz w:val="24"/>
          <w:szCs w:val="24"/>
        </w:rPr>
        <w:br/>
        <w:t>2) API: Ctrl+C en terminal Uvicorn.</w:t>
      </w:r>
      <w:r w:rsidRPr="003C458E">
        <w:rPr>
          <w:rFonts w:ascii="Arial" w:hAnsi="Arial" w:cs="Arial"/>
          <w:color w:val="263238"/>
          <w:sz w:val="24"/>
          <w:szCs w:val="24"/>
        </w:rPr>
        <w:br/>
        <w:t>3) Broker: docker compose down desde src\api_fastapi.</w:t>
      </w:r>
      <w:r w:rsidRPr="003C458E">
        <w:rPr>
          <w:rFonts w:ascii="Arial" w:hAnsi="Arial" w:cs="Arial"/>
          <w:color w:val="263238"/>
          <w:sz w:val="24"/>
          <w:szCs w:val="24"/>
        </w:rPr>
        <w:br/>
        <w:t>4) No es necesario borrar la base al cerrar la demo.</w:t>
      </w:r>
    </w:p>
    <w:p w14:paraId="5C7911B9" w14:textId="77777777" w:rsidR="00BA5029" w:rsidRPr="003C458E" w:rsidRDefault="00717AD6" w:rsidP="003C458E">
      <w:pPr>
        <w:pStyle w:val="Ttulo1"/>
        <w:spacing w:line="360" w:lineRule="auto"/>
        <w:rPr>
          <w:rFonts w:ascii="Arial" w:hAnsi="Arial" w:cs="Arial"/>
          <w:sz w:val="24"/>
          <w:szCs w:val="24"/>
        </w:rPr>
      </w:pPr>
      <w:bookmarkStart w:id="35" w:name="_Toc242944155"/>
      <w:r w:rsidRPr="003C458E">
        <w:rPr>
          <w:rFonts w:ascii="Arial" w:hAnsi="Arial" w:cs="Arial"/>
          <w:sz w:val="24"/>
          <w:szCs w:val="24"/>
        </w:rPr>
        <w:t>12. Pruebas, evidencia y estado</w:t>
      </w:r>
      <w:bookmarkEnd w:id="35"/>
    </w:p>
    <w:tbl>
      <w:tblPr>
        <w:tblStyle w:val="Tablaconcuadrcula"/>
        <w:tblW w:w="0" w:type="auto"/>
        <w:jc w:val="center"/>
        <w:tblLook w:val="04A0" w:firstRow="1" w:lastRow="0" w:firstColumn="1" w:lastColumn="0" w:noHBand="0" w:noVBand="1"/>
      </w:tblPr>
      <w:tblGrid>
        <w:gridCol w:w="3331"/>
        <w:gridCol w:w="3331"/>
        <w:gridCol w:w="3331"/>
      </w:tblGrid>
      <w:tr w:rsidR="00BA5029" w:rsidRPr="003C458E" w14:paraId="49100C89" w14:textId="77777777">
        <w:trPr>
          <w:jc w:val="center"/>
        </w:trPr>
        <w:tc>
          <w:tcPr>
            <w:tcW w:w="3331" w:type="dxa"/>
            <w:shd w:val="clear" w:color="auto" w:fill="17365D"/>
            <w:vAlign w:val="center"/>
          </w:tcPr>
          <w:p w14:paraId="2BA9DDD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Prueba</w:t>
            </w:r>
          </w:p>
        </w:tc>
        <w:tc>
          <w:tcPr>
            <w:tcW w:w="3331" w:type="dxa"/>
            <w:shd w:val="clear" w:color="auto" w:fill="17365D"/>
            <w:vAlign w:val="center"/>
          </w:tcPr>
          <w:p w14:paraId="2EB16A9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Resultado</w:t>
            </w:r>
          </w:p>
        </w:tc>
        <w:tc>
          <w:tcPr>
            <w:tcW w:w="3331" w:type="dxa"/>
            <w:shd w:val="clear" w:color="auto" w:fill="17365D"/>
            <w:vAlign w:val="center"/>
          </w:tcPr>
          <w:p w14:paraId="6751D2C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Alcance</w:t>
            </w:r>
          </w:p>
        </w:tc>
      </w:tr>
      <w:tr w:rsidR="00BA5029" w:rsidRPr="003C458E" w14:paraId="757F79C8" w14:textId="77777777">
        <w:trPr>
          <w:jc w:val="center"/>
        </w:trPr>
        <w:tc>
          <w:tcPr>
            <w:tcW w:w="3331" w:type="dxa"/>
            <w:vAlign w:val="center"/>
          </w:tcPr>
          <w:p w14:paraId="07BDC15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API/MQTT/WebSocket (13 tests)</w:t>
            </w:r>
          </w:p>
        </w:tc>
        <w:tc>
          <w:tcPr>
            <w:tcW w:w="3331" w:type="dxa"/>
            <w:vAlign w:val="center"/>
          </w:tcPr>
          <w:p w14:paraId="15AF94E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 xml:space="preserve">Pasaron en ejecución con Mosquitto local; se reportó warning deprecación </w:t>
            </w:r>
            <w:r w:rsidRPr="003C458E">
              <w:rPr>
                <w:rFonts w:ascii="Arial" w:hAnsi="Arial" w:cs="Arial"/>
                <w:sz w:val="24"/>
                <w:szCs w:val="24"/>
              </w:rPr>
              <w:lastRenderedPageBreak/>
              <w:t>Starlette/httpx.</w:t>
            </w:r>
          </w:p>
        </w:tc>
        <w:tc>
          <w:tcPr>
            <w:tcW w:w="3331" w:type="dxa"/>
            <w:vAlign w:val="center"/>
          </w:tcPr>
          <w:p w14:paraId="0BEF46E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 xml:space="preserve">Test broker usa mock para DB; tests separados cubren validación, transacción, </w:t>
            </w:r>
            <w:r w:rsidRPr="003C458E">
              <w:rPr>
                <w:rFonts w:ascii="Arial" w:hAnsi="Arial" w:cs="Arial"/>
                <w:sz w:val="24"/>
                <w:szCs w:val="24"/>
              </w:rPr>
              <w:lastRenderedPageBreak/>
              <w:t>ACK, WebSocket, salud e historial.</w:t>
            </w:r>
          </w:p>
        </w:tc>
      </w:tr>
      <w:tr w:rsidR="00BA5029" w:rsidRPr="003C458E" w14:paraId="6B5A0F3F" w14:textId="77777777">
        <w:trPr>
          <w:jc w:val="center"/>
        </w:trPr>
        <w:tc>
          <w:tcPr>
            <w:tcW w:w="3331" w:type="dxa"/>
            <w:shd w:val="clear" w:color="auto" w:fill="F2F6FA"/>
            <w:vAlign w:val="center"/>
          </w:tcPr>
          <w:p w14:paraId="366FEF8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lastRenderedPageBreak/>
              <w:t>Configuración carga SQL (1 test)</w:t>
            </w:r>
          </w:p>
        </w:tc>
        <w:tc>
          <w:tcPr>
            <w:tcW w:w="3331" w:type="dxa"/>
            <w:shd w:val="clear" w:color="auto" w:fill="F2F6FA"/>
            <w:vAlign w:val="center"/>
          </w:tcPr>
          <w:p w14:paraId="7F441FD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Pasó.</w:t>
            </w:r>
          </w:p>
        </w:tc>
        <w:tc>
          <w:tcPr>
            <w:tcW w:w="3331" w:type="dxa"/>
            <w:shd w:val="clear" w:color="auto" w:fill="F2F6FA"/>
            <w:vAlign w:val="center"/>
          </w:tcPr>
          <w:p w14:paraId="7385B412"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Comprueba MYSQL_* para host/puerto/usuario/base.</w:t>
            </w:r>
          </w:p>
        </w:tc>
      </w:tr>
      <w:tr w:rsidR="00BA5029" w:rsidRPr="003C458E" w14:paraId="6588CAE1" w14:textId="77777777">
        <w:trPr>
          <w:jc w:val="center"/>
        </w:trPr>
        <w:tc>
          <w:tcPr>
            <w:tcW w:w="3331" w:type="dxa"/>
            <w:vAlign w:val="center"/>
          </w:tcPr>
          <w:p w14:paraId="7907D5B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 make test</w:t>
            </w:r>
          </w:p>
        </w:tc>
        <w:tc>
          <w:tcPr>
            <w:tcW w:w="3331" w:type="dxa"/>
            <w:vAlign w:val="center"/>
          </w:tcPr>
          <w:p w14:paraId="3C9E30E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Pasó.</w:t>
            </w:r>
          </w:p>
        </w:tc>
        <w:tc>
          <w:tcPr>
            <w:tcW w:w="3331" w:type="dxa"/>
            <w:vAlign w:val="center"/>
          </w:tcPr>
          <w:p w14:paraId="1BC812E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400 000 incrementos con mutex y 30 000 elementos procesados.</w:t>
            </w:r>
          </w:p>
        </w:tc>
      </w:tr>
      <w:tr w:rsidR="00BA5029" w:rsidRPr="003C458E" w14:paraId="69324E1E" w14:textId="77777777">
        <w:trPr>
          <w:jc w:val="center"/>
        </w:trPr>
        <w:tc>
          <w:tcPr>
            <w:tcW w:w="3331" w:type="dxa"/>
            <w:shd w:val="clear" w:color="auto" w:fill="F2F6FA"/>
            <w:vAlign w:val="center"/>
          </w:tcPr>
          <w:p w14:paraId="4BDBF9B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Demo manual MQTT</w:t>
            </w:r>
          </w:p>
        </w:tc>
        <w:tc>
          <w:tcPr>
            <w:tcW w:w="3331" w:type="dxa"/>
            <w:shd w:val="clear" w:color="auto" w:fill="F2F6FA"/>
            <w:vAlign w:val="center"/>
          </w:tcPr>
          <w:p w14:paraId="5107FBD5"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Confirmada por usuario, 13-oct-2026.</w:t>
            </w:r>
          </w:p>
        </w:tc>
        <w:tc>
          <w:tcPr>
            <w:tcW w:w="3331" w:type="dxa"/>
            <w:shd w:val="clear" w:color="auto" w:fill="F2F6FA"/>
            <w:vAlign w:val="center"/>
          </w:tcPr>
          <w:p w14:paraId="3A54FB1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Tres sensores sintéticos, MySQL, /estado-clima y dashboard WebSocket.</w:t>
            </w:r>
          </w:p>
        </w:tc>
      </w:tr>
      <w:tr w:rsidR="00BA5029" w:rsidRPr="003C458E" w14:paraId="7C2B3850" w14:textId="77777777">
        <w:trPr>
          <w:jc w:val="center"/>
        </w:trPr>
        <w:tc>
          <w:tcPr>
            <w:tcW w:w="3331" w:type="dxa"/>
            <w:vAlign w:val="center"/>
          </w:tcPr>
          <w:p w14:paraId="49EBB2C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Carga SQL 10 000 intentos</w:t>
            </w:r>
          </w:p>
        </w:tc>
        <w:tc>
          <w:tcPr>
            <w:tcW w:w="3331" w:type="dxa"/>
            <w:vAlign w:val="center"/>
          </w:tcPr>
          <w:p w14:paraId="72369358"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t>Pasó (14-oct-2026); datos limpiados el 15-oct-2026.</w:t>
            </w:r>
          </w:p>
        </w:tc>
        <w:tc>
          <w:tcPr>
            <w:tcW w:w="3331" w:type="dxa"/>
            <w:vAlign w:val="center"/>
          </w:tcPr>
          <w:p w14:paraId="32BF9E5E"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t>Prueba histórica: 9 500/9 500 lecturas; 2 627/2 627 alertas; 500 duplicados esperados; 0 huérfanas; 0 errores; 7.09 s; 1 340 lecturas/s. Luego se eliminaron 32 344 lecturas y 15 040 alertas de la instancia local; conteo actual verificado: cero.</w:t>
            </w:r>
          </w:p>
        </w:tc>
      </w:tr>
      <w:tr w:rsidR="00BA5029" w:rsidRPr="003C458E" w14:paraId="012DFAE9" w14:textId="77777777">
        <w:trPr>
          <w:jc w:val="center"/>
        </w:trPr>
        <w:tc>
          <w:tcPr>
            <w:tcW w:w="3331" w:type="dxa"/>
            <w:shd w:val="clear" w:color="auto" w:fill="F2F6FA"/>
            <w:vAlign w:val="center"/>
          </w:tcPr>
          <w:p w14:paraId="211C4FC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Hardware físico/calibración</w:t>
            </w:r>
          </w:p>
        </w:tc>
        <w:tc>
          <w:tcPr>
            <w:tcW w:w="3331" w:type="dxa"/>
            <w:shd w:val="clear" w:color="auto" w:fill="F2F6FA"/>
            <w:vAlign w:val="center"/>
          </w:tcPr>
          <w:p w14:paraId="562E0CF7" w14:textId="77777777" w:rsidR="00BA5029" w:rsidRPr="003C458E" w:rsidRDefault="003640B3" w:rsidP="003C458E">
            <w:pPr>
              <w:spacing w:after="20" w:line="360" w:lineRule="auto"/>
              <w:rPr>
                <w:rFonts w:ascii="Arial" w:hAnsi="Arial" w:cs="Arial"/>
                <w:sz w:val="24"/>
                <w:szCs w:val="24"/>
              </w:rPr>
            </w:pPr>
            <w:r w:rsidRPr="003C458E">
              <w:rPr>
                <w:rFonts w:ascii="Arial" w:hAnsi="Arial" w:cs="Arial"/>
                <w:sz w:val="24"/>
                <w:szCs w:val="24"/>
              </w:rPr>
              <w:t>Fuera del alcance.</w:t>
            </w:r>
          </w:p>
        </w:tc>
        <w:tc>
          <w:tcPr>
            <w:tcW w:w="3331" w:type="dxa"/>
            <w:shd w:val="clear" w:color="auto" w:fill="F2F6FA"/>
            <w:vAlign w:val="center"/>
          </w:tcPr>
          <w:p w14:paraId="3FB440FD" w14:textId="77777777" w:rsidR="00BA5029" w:rsidRPr="003C458E" w:rsidRDefault="003640B3" w:rsidP="003C458E">
            <w:pPr>
              <w:spacing w:after="20" w:line="360" w:lineRule="auto"/>
              <w:rPr>
                <w:rFonts w:ascii="Arial" w:hAnsi="Arial" w:cs="Arial"/>
                <w:sz w:val="24"/>
                <w:szCs w:val="24"/>
              </w:rPr>
            </w:pPr>
            <w:r w:rsidRPr="003C458E">
              <w:rPr>
                <w:rFonts w:ascii="Arial" w:hAnsi="Arial" w:cs="Arial"/>
                <w:sz w:val="24"/>
                <w:szCs w:val="24"/>
              </w:rPr>
              <w:t>El prototipo se valida con simuladores y lecturas sintéticas; no contempla integrar ni calibrar sensores físicos.</w:t>
            </w:r>
          </w:p>
        </w:tc>
      </w:tr>
    </w:tbl>
    <w:p w14:paraId="5BFF7DAE" w14:textId="77777777" w:rsidR="00BA5029" w:rsidRPr="003C458E" w:rsidRDefault="00BA5029" w:rsidP="003C458E">
      <w:pPr>
        <w:spacing w:after="20" w:line="360" w:lineRule="auto"/>
        <w:rPr>
          <w:rFonts w:ascii="Arial" w:hAnsi="Arial" w:cs="Arial"/>
          <w:sz w:val="24"/>
          <w:szCs w:val="24"/>
        </w:rPr>
      </w:pPr>
    </w:p>
    <w:p w14:paraId="73856F86"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El endpoint local dejó de responder tras reinicios en una revisión posterior. La demo se registra como evidencia histórica confirmada por el usuario; no se afirma que el servicio siga ejecutándose actualmente.</w:t>
      </w:r>
    </w:p>
    <w:p w14:paraId="611461E3" w14:textId="77777777" w:rsidR="00BA5029" w:rsidRPr="003C458E" w:rsidRDefault="00717AD6" w:rsidP="003C458E">
      <w:pPr>
        <w:pStyle w:val="Ttulo2"/>
        <w:spacing w:line="360" w:lineRule="auto"/>
        <w:rPr>
          <w:rFonts w:ascii="Arial" w:hAnsi="Arial" w:cs="Arial"/>
          <w:sz w:val="24"/>
          <w:szCs w:val="24"/>
        </w:rPr>
      </w:pPr>
      <w:bookmarkStart w:id="36" w:name="_Toc242944156"/>
      <w:r w:rsidRPr="003C458E">
        <w:rPr>
          <w:rFonts w:ascii="Arial" w:hAnsi="Arial" w:cs="Arial"/>
          <w:sz w:val="24"/>
          <w:szCs w:val="24"/>
        </w:rPr>
        <w:t>12.1 Comandos de prueba</w:t>
      </w:r>
      <w:bookmarkEnd w:id="36"/>
    </w:p>
    <w:p w14:paraId="65FC2531" w14:textId="77777777" w:rsidR="00BA5029" w:rsidRPr="003C458E" w:rsidRDefault="00717AD6" w:rsidP="003C458E">
      <w:pPr>
        <w:shd w:val="clear" w:color="auto" w:fill="F1F4F7"/>
        <w:spacing w:before="60" w:after="140" w:line="360" w:lineRule="auto"/>
        <w:ind w:left="230" w:right="173"/>
        <w:rPr>
          <w:rFonts w:ascii="Arial" w:hAnsi="Arial" w:cs="Arial"/>
          <w:sz w:val="24"/>
          <w:szCs w:val="24"/>
        </w:rPr>
      </w:pPr>
      <w:r w:rsidRPr="003C458E">
        <w:rPr>
          <w:rFonts w:ascii="Arial" w:hAnsi="Arial" w:cs="Arial"/>
          <w:color w:val="263238"/>
          <w:sz w:val="24"/>
          <w:szCs w:val="24"/>
        </w:rPr>
        <w:t>Set-Location src\api_fastapi</w:t>
      </w:r>
      <w:r w:rsidRPr="003C458E">
        <w:rPr>
          <w:rFonts w:ascii="Arial" w:hAnsi="Arial" w:cs="Arial"/>
          <w:color w:val="263238"/>
          <w:sz w:val="24"/>
          <w:szCs w:val="24"/>
        </w:rPr>
        <w:br/>
        <w:t>$env:MQTT_TEST_BROKER = "127.0.0.1"</w:t>
      </w:r>
      <w:r w:rsidRPr="003C458E">
        <w:rPr>
          <w:rFonts w:ascii="Arial" w:hAnsi="Arial" w:cs="Arial"/>
          <w:color w:val="263238"/>
          <w:sz w:val="24"/>
          <w:szCs w:val="24"/>
        </w:rPr>
        <w:br/>
      </w:r>
      <w:r w:rsidRPr="003C458E">
        <w:rPr>
          <w:rFonts w:ascii="Arial" w:hAnsi="Arial" w:cs="Arial"/>
          <w:color w:val="263238"/>
          <w:sz w:val="24"/>
          <w:szCs w:val="24"/>
        </w:rPr>
        <w:lastRenderedPageBreak/>
        <w:t>..\..\.venv\Scripts\python.exe -m unittest discover -s tests -p "test_*.py" -v</w:t>
      </w:r>
      <w:r w:rsidRPr="003C458E">
        <w:rPr>
          <w:rFonts w:ascii="Arial" w:hAnsi="Arial" w:cs="Arial"/>
          <w:color w:val="263238"/>
          <w:sz w:val="24"/>
          <w:szCs w:val="24"/>
        </w:rPr>
        <w:br/>
      </w:r>
      <w:r w:rsidRPr="003C458E">
        <w:rPr>
          <w:rFonts w:ascii="Arial" w:hAnsi="Arial" w:cs="Arial"/>
          <w:color w:val="263238"/>
          <w:sz w:val="24"/>
          <w:szCs w:val="24"/>
        </w:rPr>
        <w:br/>
        <w:t>Set-Location ..\database</w:t>
      </w:r>
      <w:r w:rsidRPr="003C458E">
        <w:rPr>
          <w:rFonts w:ascii="Arial" w:hAnsi="Arial" w:cs="Arial"/>
          <w:color w:val="263238"/>
          <w:sz w:val="24"/>
          <w:szCs w:val="24"/>
        </w:rPr>
        <w:br/>
        <w:t>..\..\.venv\Scripts\python.exe -m unittest discover -s tests -v</w:t>
      </w:r>
    </w:p>
    <w:p w14:paraId="152BBFF1" w14:textId="77777777" w:rsidR="00BA5029" w:rsidRPr="003C458E" w:rsidRDefault="00717AD6" w:rsidP="003C458E">
      <w:pPr>
        <w:spacing w:line="360" w:lineRule="auto"/>
        <w:rPr>
          <w:rFonts w:ascii="Arial" w:hAnsi="Arial" w:cs="Arial"/>
          <w:sz w:val="24"/>
          <w:szCs w:val="24"/>
        </w:rPr>
      </w:pPr>
      <w:r w:rsidRPr="003C458E">
        <w:rPr>
          <w:rFonts w:ascii="Arial" w:hAnsi="Arial" w:cs="Arial"/>
          <w:sz w:val="24"/>
          <w:szCs w:val="24"/>
        </w:rPr>
        <w:t>La prueba de broker requiere contenedor iniciado; sin MQTT_TEST_BROKER esa integración se omite. La omisión no implica fallo de las pruebas unitarias.</w:t>
      </w:r>
    </w:p>
    <w:p w14:paraId="4A6F2CAF" w14:textId="77777777" w:rsidR="00BA5029" w:rsidRPr="003C458E" w:rsidRDefault="00717AD6" w:rsidP="003C458E">
      <w:pPr>
        <w:pStyle w:val="Ttulo1"/>
        <w:spacing w:line="360" w:lineRule="auto"/>
        <w:rPr>
          <w:rFonts w:ascii="Arial" w:hAnsi="Arial" w:cs="Arial"/>
          <w:sz w:val="24"/>
          <w:szCs w:val="24"/>
        </w:rPr>
      </w:pPr>
      <w:bookmarkStart w:id="37" w:name="_Toc242944157"/>
      <w:r w:rsidRPr="003C458E">
        <w:rPr>
          <w:rFonts w:ascii="Arial" w:hAnsi="Arial" w:cs="Arial"/>
          <w:sz w:val="24"/>
          <w:szCs w:val="24"/>
        </w:rPr>
        <w:t>13. Mantenimiento y diagnóstico</w:t>
      </w:r>
      <w:bookmarkEnd w:id="37"/>
    </w:p>
    <w:tbl>
      <w:tblPr>
        <w:tblStyle w:val="Tablaconcuadrcula"/>
        <w:tblW w:w="0" w:type="auto"/>
        <w:jc w:val="center"/>
        <w:tblLook w:val="04A0" w:firstRow="1" w:lastRow="0" w:firstColumn="1" w:lastColumn="0" w:noHBand="0" w:noVBand="1"/>
      </w:tblPr>
      <w:tblGrid>
        <w:gridCol w:w="3331"/>
        <w:gridCol w:w="3331"/>
        <w:gridCol w:w="3331"/>
      </w:tblGrid>
      <w:tr w:rsidR="00BA5029" w:rsidRPr="003C458E" w14:paraId="45DA2740" w14:textId="77777777">
        <w:trPr>
          <w:jc w:val="center"/>
        </w:trPr>
        <w:tc>
          <w:tcPr>
            <w:tcW w:w="3331" w:type="dxa"/>
            <w:shd w:val="clear" w:color="auto" w:fill="17365D"/>
            <w:vAlign w:val="center"/>
          </w:tcPr>
          <w:p w14:paraId="26120EE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Síntoma</w:t>
            </w:r>
          </w:p>
        </w:tc>
        <w:tc>
          <w:tcPr>
            <w:tcW w:w="3331" w:type="dxa"/>
            <w:shd w:val="clear" w:color="auto" w:fill="17365D"/>
            <w:vAlign w:val="center"/>
          </w:tcPr>
          <w:p w14:paraId="1DD2081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Causa posible</w:t>
            </w:r>
          </w:p>
        </w:tc>
        <w:tc>
          <w:tcPr>
            <w:tcW w:w="3331" w:type="dxa"/>
            <w:shd w:val="clear" w:color="auto" w:fill="17365D"/>
            <w:vAlign w:val="center"/>
          </w:tcPr>
          <w:p w14:paraId="1D8D03D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Acción</w:t>
            </w:r>
          </w:p>
        </w:tc>
      </w:tr>
      <w:tr w:rsidR="00BA5029" w:rsidRPr="003C458E" w14:paraId="2DBF6CA4" w14:textId="77777777">
        <w:trPr>
          <w:jc w:val="center"/>
        </w:trPr>
        <w:tc>
          <w:tcPr>
            <w:tcW w:w="3331" w:type="dxa"/>
            <w:vAlign w:val="center"/>
          </w:tcPr>
          <w:p w14:paraId="5D20A6A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1045 Access denied</w:t>
            </w:r>
          </w:p>
        </w:tc>
        <w:tc>
          <w:tcPr>
            <w:tcW w:w="3331" w:type="dxa"/>
            <w:vAlign w:val="center"/>
          </w:tcPr>
          <w:p w14:paraId="48A63DC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Credencial/usuario/host no coincidente.</w:t>
            </w:r>
          </w:p>
        </w:tc>
        <w:tc>
          <w:tcPr>
            <w:tcW w:w="3331" w:type="dxa"/>
            <w:vAlign w:val="center"/>
          </w:tcPr>
          <w:p w14:paraId="2C9D688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Revisar en MySQL la cuenta y host; probar credencial nueva localmente. Grant no corrige contraseña.</w:t>
            </w:r>
          </w:p>
        </w:tc>
      </w:tr>
      <w:tr w:rsidR="00BA5029" w:rsidRPr="003C458E" w14:paraId="1FEA5274" w14:textId="77777777">
        <w:trPr>
          <w:jc w:val="center"/>
        </w:trPr>
        <w:tc>
          <w:tcPr>
            <w:tcW w:w="3331" w:type="dxa"/>
            <w:shd w:val="clear" w:color="auto" w:fill="F2F6FA"/>
            <w:vAlign w:val="center"/>
          </w:tcPr>
          <w:p w14:paraId="23B79D8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docker no se reconoce</w:t>
            </w:r>
          </w:p>
        </w:tc>
        <w:tc>
          <w:tcPr>
            <w:tcW w:w="3331" w:type="dxa"/>
            <w:shd w:val="clear" w:color="auto" w:fill="F2F6FA"/>
            <w:vAlign w:val="center"/>
          </w:tcPr>
          <w:p w14:paraId="5622341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Docker ausente o terminal/PATH anterior.</w:t>
            </w:r>
          </w:p>
        </w:tc>
        <w:tc>
          <w:tcPr>
            <w:tcW w:w="3331" w:type="dxa"/>
            <w:shd w:val="clear" w:color="auto" w:fill="F2F6FA"/>
            <w:vAlign w:val="center"/>
          </w:tcPr>
          <w:p w14:paraId="7935CC4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Abrir Docker Desktop, esperar Engine running y abrir PowerShell nuevo.</w:t>
            </w:r>
          </w:p>
        </w:tc>
      </w:tr>
      <w:tr w:rsidR="00BA5029" w:rsidRPr="003C458E" w14:paraId="3259019D" w14:textId="77777777">
        <w:trPr>
          <w:jc w:val="center"/>
        </w:trPr>
        <w:tc>
          <w:tcPr>
            <w:tcW w:w="3331" w:type="dxa"/>
            <w:vAlign w:val="center"/>
          </w:tcPr>
          <w:p w14:paraId="7B69E87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Docker indica WSL/VMP ausente</w:t>
            </w:r>
          </w:p>
        </w:tc>
        <w:tc>
          <w:tcPr>
            <w:tcW w:w="3331" w:type="dxa"/>
            <w:vAlign w:val="center"/>
          </w:tcPr>
          <w:p w14:paraId="2907B2D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Componente Windows requerido.</w:t>
            </w:r>
          </w:p>
        </w:tc>
        <w:tc>
          <w:tcPr>
            <w:tcW w:w="3331" w:type="dxa"/>
            <w:vAlign w:val="center"/>
          </w:tcPr>
          <w:p w14:paraId="2763950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Instalar WSL/Virtual Machine Platform según mensaje y reiniciar.</w:t>
            </w:r>
          </w:p>
        </w:tc>
      </w:tr>
      <w:tr w:rsidR="00BA5029" w:rsidRPr="003C458E" w14:paraId="5BDAFC4B" w14:textId="77777777">
        <w:trPr>
          <w:jc w:val="center"/>
        </w:trPr>
        <w:tc>
          <w:tcPr>
            <w:tcW w:w="3331" w:type="dxa"/>
            <w:shd w:val="clear" w:color="auto" w:fill="F2F6FA"/>
            <w:vAlign w:val="center"/>
          </w:tcPr>
          <w:p w14:paraId="1B9FB63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MQTT detenido</w:t>
            </w:r>
          </w:p>
        </w:tc>
        <w:tc>
          <w:tcPr>
            <w:tcW w:w="3331" w:type="dxa"/>
            <w:shd w:val="clear" w:color="auto" w:fill="F2F6FA"/>
            <w:vAlign w:val="center"/>
          </w:tcPr>
          <w:p w14:paraId="591ED93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Broker caído, puerto o MQTT_ENABLED.</w:t>
            </w:r>
          </w:p>
        </w:tc>
        <w:tc>
          <w:tcPr>
            <w:tcW w:w="3331" w:type="dxa"/>
            <w:shd w:val="clear" w:color="auto" w:fill="F2F6FA"/>
            <w:vAlign w:val="center"/>
          </w:tcPr>
          <w:p w14:paraId="0F80D0E8"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Comprobar compose ps/logs, variables y puerto 1883.</w:t>
            </w:r>
          </w:p>
        </w:tc>
      </w:tr>
      <w:tr w:rsidR="00BA5029" w:rsidRPr="003C458E" w14:paraId="5163FAA0" w14:textId="77777777">
        <w:trPr>
          <w:jc w:val="center"/>
        </w:trPr>
        <w:tc>
          <w:tcPr>
            <w:tcW w:w="3331" w:type="dxa"/>
            <w:vAlign w:val="center"/>
          </w:tcPr>
          <w:p w14:paraId="7B0DA2E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REST provisional</w:t>
            </w:r>
          </w:p>
        </w:tc>
        <w:tc>
          <w:tcPr>
            <w:tcW w:w="3331" w:type="dxa"/>
            <w:vAlign w:val="center"/>
          </w:tcPr>
          <w:p w14:paraId="553094E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WebSocket reconectando o API antigua.</w:t>
            </w:r>
          </w:p>
        </w:tc>
        <w:tc>
          <w:tcPr>
            <w:tcW w:w="3331" w:type="dxa"/>
            <w:vAlign w:val="center"/>
          </w:tcPr>
          <w:p w14:paraId="43CE035E"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Comprobar logs, /salud y ruta /ws/dashboard; refrescar tras reinicio.</w:t>
            </w:r>
          </w:p>
        </w:tc>
      </w:tr>
      <w:tr w:rsidR="00BA5029" w:rsidRPr="003C458E" w14:paraId="2242FE5E" w14:textId="77777777">
        <w:trPr>
          <w:jc w:val="center"/>
        </w:trPr>
        <w:tc>
          <w:tcPr>
            <w:tcW w:w="3331" w:type="dxa"/>
            <w:shd w:val="clear" w:color="auto" w:fill="F2F6FA"/>
            <w:vAlign w:val="center"/>
          </w:tcPr>
          <w:p w14:paraId="03929EE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Panel sin lectura</w:t>
            </w:r>
          </w:p>
        </w:tc>
        <w:tc>
          <w:tcPr>
            <w:tcW w:w="3331" w:type="dxa"/>
            <w:shd w:val="clear" w:color="auto" w:fill="F2F6FA"/>
            <w:vAlign w:val="center"/>
          </w:tcPr>
          <w:p w14:paraId="2AE7929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MySQL vacío o mensaje inválido.</w:t>
            </w:r>
          </w:p>
        </w:tc>
        <w:tc>
          <w:tcPr>
            <w:tcW w:w="3331" w:type="dxa"/>
            <w:shd w:val="clear" w:color="auto" w:fill="F2F6FA"/>
            <w:vAlign w:val="center"/>
          </w:tcPr>
          <w:p w14:paraId="10EE551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Consultar /estado-clima, logs, topic, métricas y timestamp.</w:t>
            </w:r>
          </w:p>
        </w:tc>
      </w:tr>
      <w:tr w:rsidR="00BA5029" w:rsidRPr="003C458E" w14:paraId="60ED84E5" w14:textId="77777777">
        <w:trPr>
          <w:jc w:val="center"/>
        </w:trPr>
        <w:tc>
          <w:tcPr>
            <w:tcW w:w="3331" w:type="dxa"/>
            <w:vAlign w:val="center"/>
          </w:tcPr>
          <w:p w14:paraId="7F2519A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Puerto ocupado</w:t>
            </w:r>
          </w:p>
        </w:tc>
        <w:tc>
          <w:tcPr>
            <w:tcW w:w="3331" w:type="dxa"/>
            <w:vAlign w:val="center"/>
          </w:tcPr>
          <w:p w14:paraId="4D566D77"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Instancia previa de API.</w:t>
            </w:r>
          </w:p>
        </w:tc>
        <w:tc>
          <w:tcPr>
            <w:tcW w:w="3331" w:type="dxa"/>
            <w:vAlign w:val="center"/>
          </w:tcPr>
          <w:p w14:paraId="07B25EDA"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Detener instancia de forma controlada o usar puerto libre.</w:t>
            </w:r>
          </w:p>
        </w:tc>
      </w:tr>
    </w:tbl>
    <w:p w14:paraId="13102BC5" w14:textId="77777777" w:rsidR="00BA5029" w:rsidRPr="003C458E" w:rsidRDefault="00BA5029" w:rsidP="003C458E">
      <w:pPr>
        <w:spacing w:after="20" w:line="360" w:lineRule="auto"/>
        <w:rPr>
          <w:rFonts w:ascii="Arial" w:hAnsi="Arial" w:cs="Arial"/>
          <w:sz w:val="24"/>
          <w:szCs w:val="24"/>
        </w:rPr>
      </w:pPr>
    </w:p>
    <w:p w14:paraId="6E6BF197" w14:textId="77777777" w:rsidR="00BA5029" w:rsidRPr="003C458E" w:rsidRDefault="00717AD6" w:rsidP="003C458E">
      <w:pPr>
        <w:pStyle w:val="Ttulo1"/>
        <w:spacing w:line="360" w:lineRule="auto"/>
        <w:rPr>
          <w:rFonts w:ascii="Arial" w:hAnsi="Arial" w:cs="Arial"/>
          <w:sz w:val="24"/>
          <w:szCs w:val="24"/>
        </w:rPr>
      </w:pPr>
      <w:bookmarkStart w:id="38" w:name="_Toc242944158"/>
      <w:r w:rsidRPr="003C458E">
        <w:rPr>
          <w:rFonts w:ascii="Arial" w:hAnsi="Arial" w:cs="Arial"/>
          <w:sz w:val="24"/>
          <w:szCs w:val="24"/>
        </w:rPr>
        <w:lastRenderedPageBreak/>
        <w:t>14. Pendientes y evolución recomendada</w:t>
      </w:r>
      <w:bookmarkEnd w:id="38"/>
    </w:p>
    <w:p w14:paraId="3E202391"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Repetir la carga con otros perfiles solo si se requiere caracterizar capacidad; la ejecución de 10 000 intentos ya pasó y quedó documentada.</w:t>
      </w:r>
    </w:p>
    <w:p w14:paraId="7201594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La integración y calibración de sensores físicos están fuera del alcance; la demostración usa datos sintéticos.</w:t>
      </w:r>
    </w:p>
    <w:p w14:paraId="38CBC0D4"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Mantener las referencias normativas verificadas y revisar de nuevo las fuentes oficiales si se actualizan las normas; conservar como provisionales los criterios que no establece una NOM.</w:t>
      </w:r>
    </w:p>
    <w:p w14:paraId="7BB1678B"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Diseñar autenticación/TLS y retención antes de exponer broker fuera de localhost.</w:t>
      </w:r>
    </w:p>
    <w:p w14:paraId="5FDE3A3A"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Decidir si promedios móviles deben generar y persistir alertas; hoy solo se muestran.</w:t>
      </w:r>
    </w:p>
    <w:p w14:paraId="6B6CB14A"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Registrar revisión de equipo y presentación únicamente después de obtener evidencia.</w:t>
      </w:r>
    </w:p>
    <w:p w14:paraId="43DA4524"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Resolver en una actualización futura la advertencia de deprecación Starlette/httpx y los avisos Pylance de parámetros callback sin uso.</w:t>
      </w:r>
    </w:p>
    <w:p w14:paraId="279B473A" w14:textId="77777777" w:rsidR="00BA5029" w:rsidRPr="003C458E" w:rsidRDefault="00717AD6" w:rsidP="003C458E">
      <w:pPr>
        <w:pStyle w:val="Ttulo1"/>
        <w:spacing w:line="360" w:lineRule="auto"/>
        <w:rPr>
          <w:rFonts w:ascii="Arial" w:hAnsi="Arial" w:cs="Arial"/>
          <w:sz w:val="24"/>
          <w:szCs w:val="24"/>
        </w:rPr>
      </w:pPr>
      <w:bookmarkStart w:id="39" w:name="_Toc242944159"/>
      <w:r w:rsidRPr="003C458E">
        <w:rPr>
          <w:rFonts w:ascii="Arial" w:hAnsi="Arial" w:cs="Arial"/>
          <w:sz w:val="24"/>
          <w:szCs w:val="24"/>
        </w:rPr>
        <w:t>15. Glosario</w:t>
      </w:r>
      <w:bookmarkEnd w:id="39"/>
    </w:p>
    <w:tbl>
      <w:tblPr>
        <w:tblStyle w:val="Tablaconcuadrcula"/>
        <w:tblW w:w="0" w:type="auto"/>
        <w:jc w:val="center"/>
        <w:tblLook w:val="04A0" w:firstRow="1" w:lastRow="0" w:firstColumn="1" w:lastColumn="0" w:noHBand="0" w:noVBand="1"/>
      </w:tblPr>
      <w:tblGrid>
        <w:gridCol w:w="4997"/>
        <w:gridCol w:w="4997"/>
      </w:tblGrid>
      <w:tr w:rsidR="00BA5029" w:rsidRPr="003C458E" w14:paraId="56C20BAB" w14:textId="77777777">
        <w:trPr>
          <w:jc w:val="center"/>
        </w:trPr>
        <w:tc>
          <w:tcPr>
            <w:tcW w:w="4997" w:type="dxa"/>
            <w:shd w:val="clear" w:color="auto" w:fill="17365D"/>
            <w:vAlign w:val="center"/>
          </w:tcPr>
          <w:p w14:paraId="0B084B0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Término</w:t>
            </w:r>
          </w:p>
        </w:tc>
        <w:tc>
          <w:tcPr>
            <w:tcW w:w="4997" w:type="dxa"/>
            <w:shd w:val="clear" w:color="auto" w:fill="17365D"/>
            <w:vAlign w:val="center"/>
          </w:tcPr>
          <w:p w14:paraId="5833D01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b/>
                <w:color w:val="FFFFFF"/>
                <w:sz w:val="24"/>
                <w:szCs w:val="24"/>
              </w:rPr>
              <w:t>Definición</w:t>
            </w:r>
          </w:p>
        </w:tc>
      </w:tr>
      <w:tr w:rsidR="00BA5029" w:rsidRPr="003C458E" w14:paraId="3E9CB46E" w14:textId="77777777">
        <w:trPr>
          <w:jc w:val="center"/>
        </w:trPr>
        <w:tc>
          <w:tcPr>
            <w:tcW w:w="4997" w:type="dxa"/>
            <w:vAlign w:val="center"/>
          </w:tcPr>
          <w:p w14:paraId="6D4683B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ACK</w:t>
            </w:r>
          </w:p>
        </w:tc>
        <w:tc>
          <w:tcPr>
            <w:tcW w:w="4997" w:type="dxa"/>
            <w:vAlign w:val="center"/>
          </w:tcPr>
          <w:p w14:paraId="4539346B"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Confirmación de recepción/procesamiento MQTT.</w:t>
            </w:r>
          </w:p>
        </w:tc>
      </w:tr>
      <w:tr w:rsidR="00BA5029" w:rsidRPr="003C458E" w14:paraId="35C0DBAE" w14:textId="77777777">
        <w:trPr>
          <w:jc w:val="center"/>
        </w:trPr>
        <w:tc>
          <w:tcPr>
            <w:tcW w:w="4997" w:type="dxa"/>
            <w:shd w:val="clear" w:color="auto" w:fill="F2F6FA"/>
            <w:vAlign w:val="center"/>
          </w:tcPr>
          <w:p w14:paraId="1CC2A55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ACID</w:t>
            </w:r>
          </w:p>
        </w:tc>
        <w:tc>
          <w:tcPr>
            <w:tcW w:w="4997" w:type="dxa"/>
            <w:shd w:val="clear" w:color="auto" w:fill="F2F6FA"/>
            <w:vAlign w:val="center"/>
          </w:tcPr>
          <w:p w14:paraId="724E027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Atomicidad, consistencia, aislamiento y durabilidad transaccional.</w:t>
            </w:r>
          </w:p>
        </w:tc>
      </w:tr>
      <w:tr w:rsidR="00BA5029" w:rsidRPr="003C458E" w14:paraId="1F5D2A55" w14:textId="77777777">
        <w:trPr>
          <w:jc w:val="center"/>
        </w:trPr>
        <w:tc>
          <w:tcPr>
            <w:tcW w:w="4997" w:type="dxa"/>
            <w:vAlign w:val="center"/>
          </w:tcPr>
          <w:p w14:paraId="42B87D40"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Blocking queue</w:t>
            </w:r>
          </w:p>
        </w:tc>
        <w:tc>
          <w:tcPr>
            <w:tcW w:w="4997" w:type="dxa"/>
            <w:vAlign w:val="center"/>
          </w:tcPr>
          <w:p w14:paraId="3AA9CE5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Cola acotada que bloquea productor o consumidor cuando debe esperar.</w:t>
            </w:r>
          </w:p>
        </w:tc>
      </w:tr>
      <w:tr w:rsidR="00BA5029" w:rsidRPr="003C458E" w14:paraId="417A878B" w14:textId="77777777">
        <w:trPr>
          <w:jc w:val="center"/>
        </w:trPr>
        <w:tc>
          <w:tcPr>
            <w:tcW w:w="4997" w:type="dxa"/>
            <w:shd w:val="clear" w:color="auto" w:fill="F2F6FA"/>
            <w:vAlign w:val="center"/>
          </w:tcPr>
          <w:p w14:paraId="542DD31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QoS 1</w:t>
            </w:r>
          </w:p>
        </w:tc>
        <w:tc>
          <w:tcPr>
            <w:tcW w:w="4997" w:type="dxa"/>
            <w:shd w:val="clear" w:color="auto" w:fill="F2F6FA"/>
            <w:vAlign w:val="center"/>
          </w:tcPr>
          <w:p w14:paraId="7D084636"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Entrega MQTT al menos una vez; posible duplicidad controlada por clave única.</w:t>
            </w:r>
          </w:p>
        </w:tc>
      </w:tr>
      <w:tr w:rsidR="00BA5029" w:rsidRPr="003C458E" w14:paraId="229BF126" w14:textId="77777777">
        <w:trPr>
          <w:jc w:val="center"/>
        </w:trPr>
        <w:tc>
          <w:tcPr>
            <w:tcW w:w="4997" w:type="dxa"/>
            <w:vAlign w:val="center"/>
          </w:tcPr>
          <w:p w14:paraId="14AEB824"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Snapshot</w:t>
            </w:r>
          </w:p>
        </w:tc>
        <w:tc>
          <w:tcPr>
            <w:tcW w:w="4997" w:type="dxa"/>
            <w:vAlign w:val="center"/>
          </w:tcPr>
          <w:p w14:paraId="0DDAEBFD"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Representación JSON del estado y alertas para el dashboard.</w:t>
            </w:r>
          </w:p>
        </w:tc>
      </w:tr>
      <w:tr w:rsidR="00BA5029" w:rsidRPr="003C458E" w14:paraId="1B48831F" w14:textId="77777777">
        <w:trPr>
          <w:jc w:val="center"/>
        </w:trPr>
        <w:tc>
          <w:tcPr>
            <w:tcW w:w="4997" w:type="dxa"/>
            <w:shd w:val="clear" w:color="auto" w:fill="F2F6FA"/>
            <w:vAlign w:val="center"/>
          </w:tcPr>
          <w:p w14:paraId="537F0709"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WebSocket</w:t>
            </w:r>
          </w:p>
        </w:tc>
        <w:tc>
          <w:tcPr>
            <w:tcW w:w="4997" w:type="dxa"/>
            <w:shd w:val="clear" w:color="auto" w:fill="F2F6FA"/>
            <w:vAlign w:val="center"/>
          </w:tcPr>
          <w:p w14:paraId="4B3DC20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Canal persistente bidireccional entre navegador y FastAPI.</w:t>
            </w:r>
          </w:p>
        </w:tc>
      </w:tr>
      <w:tr w:rsidR="00BA5029" w:rsidRPr="003C458E" w14:paraId="2F6586BF" w14:textId="77777777">
        <w:trPr>
          <w:jc w:val="center"/>
        </w:trPr>
        <w:tc>
          <w:tcPr>
            <w:tcW w:w="4997" w:type="dxa"/>
            <w:vAlign w:val="center"/>
          </w:tcPr>
          <w:p w14:paraId="47DAFF2C"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Lectura sintética</w:t>
            </w:r>
          </w:p>
        </w:tc>
        <w:tc>
          <w:tcPr>
            <w:tcW w:w="4997" w:type="dxa"/>
            <w:vAlign w:val="center"/>
          </w:tcPr>
          <w:p w14:paraId="377C1CB1"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Valor generado por software para pruebas, no medición ambiental.</w:t>
            </w:r>
          </w:p>
        </w:tc>
      </w:tr>
      <w:tr w:rsidR="00BA5029" w:rsidRPr="003C458E" w14:paraId="5CDA89B4" w14:textId="77777777">
        <w:trPr>
          <w:jc w:val="center"/>
        </w:trPr>
        <w:tc>
          <w:tcPr>
            <w:tcW w:w="4997" w:type="dxa"/>
            <w:shd w:val="clear" w:color="auto" w:fill="F2F6FA"/>
            <w:vAlign w:val="center"/>
          </w:tcPr>
          <w:p w14:paraId="64EF1C0F"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ITGBH</w:t>
            </w:r>
          </w:p>
        </w:tc>
        <w:tc>
          <w:tcPr>
            <w:tcW w:w="4997" w:type="dxa"/>
            <w:shd w:val="clear" w:color="auto" w:fill="F2F6FA"/>
            <w:vAlign w:val="center"/>
          </w:tcPr>
          <w:p w14:paraId="44146103" w14:textId="77777777" w:rsidR="00BA5029" w:rsidRPr="003C458E" w:rsidRDefault="00717AD6" w:rsidP="003C458E">
            <w:pPr>
              <w:spacing w:after="20" w:line="360" w:lineRule="auto"/>
              <w:rPr>
                <w:rFonts w:ascii="Arial" w:hAnsi="Arial" w:cs="Arial"/>
                <w:sz w:val="24"/>
                <w:szCs w:val="24"/>
              </w:rPr>
            </w:pPr>
            <w:r w:rsidRPr="003C458E">
              <w:rPr>
                <w:rFonts w:ascii="Arial" w:hAnsi="Arial" w:cs="Arial"/>
                <w:sz w:val="24"/>
                <w:szCs w:val="24"/>
              </w:rPr>
              <w:t>índice de estrés térmico que requiere variables que el prototipo no mide.</w:t>
            </w:r>
          </w:p>
        </w:tc>
      </w:tr>
    </w:tbl>
    <w:p w14:paraId="46E1A185" w14:textId="77777777" w:rsidR="00BA5029" w:rsidRPr="003C458E" w:rsidRDefault="00BA5029" w:rsidP="003C458E">
      <w:pPr>
        <w:spacing w:after="20" w:line="360" w:lineRule="auto"/>
        <w:rPr>
          <w:rFonts w:ascii="Arial" w:hAnsi="Arial" w:cs="Arial"/>
          <w:sz w:val="24"/>
          <w:szCs w:val="24"/>
        </w:rPr>
      </w:pPr>
    </w:p>
    <w:p w14:paraId="58FE5111" w14:textId="77777777" w:rsidR="003D02D1" w:rsidRPr="003C458E" w:rsidRDefault="002D4053" w:rsidP="003C458E">
      <w:pPr>
        <w:pStyle w:val="Ttulo1"/>
        <w:pageBreakBefore/>
        <w:spacing w:line="360" w:lineRule="auto"/>
        <w:rPr>
          <w:rFonts w:ascii="Arial" w:hAnsi="Arial" w:cs="Arial"/>
          <w:sz w:val="24"/>
          <w:szCs w:val="24"/>
        </w:rPr>
      </w:pPr>
      <w:bookmarkStart w:id="40" w:name="_Toc242944160"/>
      <w:r w:rsidRPr="003C458E">
        <w:rPr>
          <w:rFonts w:ascii="Arial" w:hAnsi="Arial" w:cs="Arial"/>
          <w:sz w:val="24"/>
          <w:szCs w:val="24"/>
        </w:rPr>
        <w:lastRenderedPageBreak/>
        <w:t>16. Manual técnico de despliegue y operación</w:t>
      </w:r>
      <w:bookmarkEnd w:id="40"/>
    </w:p>
    <w:p w14:paraId="2F78ECA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Guía de trabajo para instalar, configurar, iniciar, verificar, probar y detener el prototipo en Windows. Está dirigida a desarrolladores y responsables técnicos. Los comandos usan PowerShell, salvo donde se indique MSYS2 UCRT64. Las lecturas generadas durante la demostración son sintéticas; este procedimiento no convierte el prototipo en un sistema certificado ni configura sensores físicos.</w:t>
      </w:r>
    </w:p>
    <w:p w14:paraId="4D1B25E5" w14:textId="77777777" w:rsidR="003D02D1" w:rsidRPr="003C458E" w:rsidRDefault="002D4053" w:rsidP="003C458E">
      <w:pPr>
        <w:pStyle w:val="Ttulo2"/>
        <w:spacing w:line="360" w:lineRule="auto"/>
        <w:rPr>
          <w:rFonts w:ascii="Arial" w:hAnsi="Arial" w:cs="Arial"/>
          <w:sz w:val="24"/>
          <w:szCs w:val="24"/>
        </w:rPr>
      </w:pPr>
      <w:bookmarkStart w:id="41" w:name="_Toc242944161"/>
      <w:r w:rsidRPr="003C458E">
        <w:rPr>
          <w:rFonts w:ascii="Arial" w:hAnsi="Arial" w:cs="Arial"/>
          <w:sz w:val="24"/>
          <w:szCs w:val="24"/>
        </w:rPr>
        <w:t>16.1 Componentes y alcance operativo</w:t>
      </w:r>
      <w:bookmarkEnd w:id="41"/>
    </w:p>
    <w:p w14:paraId="2589A5A0"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El servicio se compone de MySQL (almacén persistente), FastAPI (API REST, ingesta MQTT opcional y WebSocket), Uvicorn (servidor que ejecuta FastAPI) y un dashboard estático servido por la API. Para la ruta MQTT local, Docker Compose inicia el contenedor eclipse-mosquitto:2, que transporta mensajes en el puerto 1883; no ejecuta MySQL, FastAPI ni el dashboard. La ruta C++ es alternativa: productores, cola concurrente y consumidores escriben directamente en la misma base sin pasar por MQTT ni FastAPI. Para ver datos nuevos debe ejecutarse al menos un productor; iniciar solo la API no genera lecturas. WebSocket mantiene abierto un canal de salida FastAPI→navegador: el hub comparte una consulta MySQL y envía snapshots JSON de estado y alertas aproximadamente cada 2 s. No es el canal de ingesta MQTT ni una capa de persistencia; REST carga el inicio y el historial, y funciona como respaldo temporal mientras WebSocket reconecta.</w:t>
      </w:r>
    </w:p>
    <w:p w14:paraId="2CA3A007"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Ruta MQTT: simulador o dispositivo → broker MQTT → suscriptor de la API → transacción MySQL → REST/WebSocket → dashboard.</w:t>
      </w:r>
    </w:p>
    <w:p w14:paraId="1C3EE92A"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Ruta C++: productores → cola concurrente → pool de consumidores → transacción MySQL; el dashboard consulta la misma base mediante la API.</w:t>
      </w:r>
    </w:p>
    <w:p w14:paraId="3483A1B6"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El broker Compose del repositorio permite acceso anónimo y es únicamente para desarrollo local; no se debe publicar en una red externa.</w:t>
      </w:r>
    </w:p>
    <w:p w14:paraId="38DF9876" w14:textId="77777777" w:rsidR="003D02D1" w:rsidRPr="003C458E" w:rsidRDefault="002D4053" w:rsidP="003C458E">
      <w:pPr>
        <w:pStyle w:val="Ttulo2"/>
        <w:spacing w:line="360" w:lineRule="auto"/>
        <w:rPr>
          <w:rFonts w:ascii="Arial" w:hAnsi="Arial" w:cs="Arial"/>
          <w:sz w:val="24"/>
          <w:szCs w:val="24"/>
        </w:rPr>
      </w:pPr>
      <w:bookmarkStart w:id="42" w:name="_Toc242944162"/>
      <w:r w:rsidRPr="003C458E">
        <w:rPr>
          <w:rFonts w:ascii="Arial" w:hAnsi="Arial" w:cs="Arial"/>
          <w:sz w:val="24"/>
          <w:szCs w:val="24"/>
        </w:rPr>
        <w:t>16.2 Requisitos previos</w:t>
      </w:r>
      <w:bookmarkEnd w:id="42"/>
    </w:p>
    <w:p w14:paraId="74E8BC6F"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Windows 10/11 con PowerShell, Python 3.10 o posterior y los archivos del repositorio. Git permite clonar el repositorio; VS Code es opcional.</w:t>
      </w:r>
    </w:p>
    <w:p w14:paraId="1F91D8CD"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MySQL Server 8 o posterior y su cliente de línea de comandos mysql. MySQL Workbench no es necesario. Para la primera preparación se requiere la contraseña de administrador root; la aplicación usa una cuenta separada con SELECT e INSERT.</w:t>
      </w:r>
    </w:p>
    <w:p w14:paraId="3936E84C"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lastRenderedPageBreak/>
        <w:t>Docker Desktop y WSL/Virtual Machine Platform, únicamente para ejecutar el broker MQTT de Compose.</w:t>
      </w:r>
    </w:p>
    <w:p w14:paraId="0A7A6B74" w14:textId="77777777" w:rsidR="003D02D1" w:rsidRPr="003C458E" w:rsidRDefault="00717AD6" w:rsidP="003C458E">
      <w:pPr>
        <w:pStyle w:val="Listaconvietas"/>
        <w:spacing w:line="360" w:lineRule="auto"/>
        <w:rPr>
          <w:rFonts w:ascii="Arial" w:hAnsi="Arial" w:cs="Arial"/>
          <w:sz w:val="24"/>
          <w:szCs w:val="24"/>
        </w:rPr>
      </w:pPr>
      <w:r w:rsidRPr="003C458E">
        <w:rPr>
          <w:rFonts w:ascii="Arial" w:hAnsi="Arial" w:cs="Arial"/>
          <w:sz w:val="24"/>
          <w:szCs w:val="24"/>
        </w:rPr>
        <w:t>MSYS2 UCRT64 con mingw-w64, g++, make, pkgconf y cliente C de MariaDB si se va a compilar el componente C++.</w:t>
      </w:r>
    </w:p>
    <w:p w14:paraId="1578EB5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La guía detallada para principiantes está en docs/manual_usuario.md. No se requiere VS Code ni MySQL Workbench. En los pasos siguientes, abre PowerShell en la raíz del repositorio y adapta la ruta si el proyecto está en otra ubicación.</w:t>
      </w:r>
    </w:p>
    <w:p w14:paraId="5AE8B31B" w14:textId="77777777" w:rsidR="003D02D1" w:rsidRPr="003C458E" w:rsidRDefault="002D4053" w:rsidP="003C458E">
      <w:pPr>
        <w:pStyle w:val="Ttulo2"/>
        <w:spacing w:line="360" w:lineRule="auto"/>
        <w:rPr>
          <w:rFonts w:ascii="Arial" w:hAnsi="Arial" w:cs="Arial"/>
          <w:sz w:val="24"/>
          <w:szCs w:val="24"/>
        </w:rPr>
      </w:pPr>
      <w:bookmarkStart w:id="43" w:name="_Toc242944163"/>
      <w:r w:rsidRPr="003C458E">
        <w:rPr>
          <w:rFonts w:ascii="Arial" w:hAnsi="Arial" w:cs="Arial"/>
          <w:sz w:val="24"/>
          <w:szCs w:val="24"/>
        </w:rPr>
        <w:t>16.3 Preparar el esquema de base de datos</w:t>
      </w:r>
      <w:bookmarkEnd w:id="43"/>
    </w:p>
    <w:p w14:paraId="2C2BF87D"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Abre el cliente de consola mysql con la cuenta administradora. No es necesario abrir Workbench. El esquema crea la base, las tablas, restricciones, índices, sensores iniciales y umbrales. Usa root solo para esta preparación, no para ejecutar la aplicación.</w:t>
      </w:r>
    </w:p>
    <w:p w14:paraId="2DE8998B"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Set-Location src\database</w:t>
      </w:r>
      <w:r w:rsidRPr="003C458E">
        <w:rPr>
          <w:rFonts w:ascii="Arial" w:hAnsi="Arial" w:cs="Arial"/>
          <w:sz w:val="24"/>
          <w:szCs w:val="24"/>
        </w:rPr>
        <w:br/>
        <w:t>mysql -u root -p</w:t>
      </w:r>
    </w:p>
    <w:p w14:paraId="4F5743EF"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SOURCE schema.sql;</w:t>
      </w:r>
    </w:p>
    <w:p w14:paraId="61D60AE1"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Cuando el cliente muestre mysql&gt;, crea la cuenta de aplicación: CREATE USER IF NOT EXISTS 'monitoreo_app'@'127.0.0.1' IDENTIFIED BY 'CAMBIA_ESTA_CLAVE'; GRANT SELECT, INSERT ON monitoreo_ambiental.* TO 'monitoreo_app'@'127.0.0.1'; EXIT;. Cambia la clave de ejemplo por una propia. No la escribas en el repositorio, documentos ni capturas; configura la misma en MYSQL_PASSWORD.</w:t>
      </w:r>
    </w:p>
    <w:p w14:paraId="6B6C3885" w14:textId="77777777" w:rsidR="003D02D1" w:rsidRPr="003C458E" w:rsidRDefault="002D4053" w:rsidP="003C458E">
      <w:pPr>
        <w:pStyle w:val="Ttulo2"/>
        <w:spacing w:line="360" w:lineRule="auto"/>
        <w:rPr>
          <w:rFonts w:ascii="Arial" w:hAnsi="Arial" w:cs="Arial"/>
          <w:sz w:val="24"/>
          <w:szCs w:val="24"/>
        </w:rPr>
      </w:pPr>
      <w:bookmarkStart w:id="44" w:name="_Toc242944164"/>
      <w:r w:rsidRPr="003C458E">
        <w:rPr>
          <w:rFonts w:ascii="Arial" w:hAnsi="Arial" w:cs="Arial"/>
          <w:sz w:val="24"/>
          <w:szCs w:val="24"/>
        </w:rPr>
        <w:t>16.4 Instalar dependencias Python y definir conexión</w:t>
      </w:r>
      <w:bookmarkEnd w:id="44"/>
    </w:p>
    <w:p w14:paraId="31C13DE7"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Desde la raíz del repositorio, crea el entorno virtual una sola vez e instala las dependencias del servicio API:</w:t>
      </w:r>
    </w:p>
    <w:p w14:paraId="5D709CD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py -m venv .venv</w:t>
      </w:r>
    </w:p>
    <w:p w14:paraId="443E8AE0"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pip install -r src\api_fastapi\requirements.txt</w:t>
      </w:r>
    </w:p>
    <w:p w14:paraId="2E627CE2"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En cada terminal PowerShell que vaya a ejecutar la API o un componente con acceso SQL, configura las variables en esa sesión. Read-Host oculta la entrada durante la captura, pero la contraseña se conserva en el entorno del proceso mientras viva la terminal.</w:t>
      </w:r>
    </w:p>
    <w:p w14:paraId="135DA4D9"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$env:MYSQL_HOST = "127.0.0.1"</w:t>
      </w:r>
    </w:p>
    <w:p w14:paraId="0A89DBE5"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$env:MYSQL_PORT = "3306"</w:t>
      </w:r>
    </w:p>
    <w:p w14:paraId="65C5A978"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$env:MYSQL_USER = "monitoreo_app"</w:t>
      </w:r>
    </w:p>
    <w:p w14:paraId="6B035328"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$env:MYSQL_DATABASE = "monitoreo_ambiental"</w:t>
      </w:r>
    </w:p>
    <w:p w14:paraId="799A1B51"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lastRenderedPageBreak/>
        <w:t>$clave = Read-Host "Contraseña MySQL" -AsSecureString</w:t>
      </w:r>
    </w:p>
    <w:p w14:paraId="2816E0F2"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$env:MYSQL_PASSWORD = [System.Net.NetworkCredential]::new("", $clave).Password</w:t>
      </w:r>
    </w:p>
    <w:p w14:paraId="10C07AC2"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Los valores por defecto del servicio son host 127.0.0.1 y puerto 3306; configura usuario, contraseña y base de datos explícitamente para evitar utilizar la cuenta técnica predeterminada. Las variables creadas en una terminal no se heredan en otras terminales ya abiertas.</w:t>
      </w:r>
    </w:p>
    <w:p w14:paraId="43322BF5" w14:textId="77777777" w:rsidR="003D02D1" w:rsidRPr="003C458E" w:rsidRDefault="002D4053" w:rsidP="003C458E">
      <w:pPr>
        <w:pStyle w:val="Ttulo2"/>
        <w:spacing w:line="360" w:lineRule="auto"/>
        <w:rPr>
          <w:rFonts w:ascii="Arial" w:hAnsi="Arial" w:cs="Arial"/>
          <w:sz w:val="24"/>
          <w:szCs w:val="24"/>
        </w:rPr>
      </w:pPr>
      <w:bookmarkStart w:id="45" w:name="_Toc242944165"/>
      <w:r w:rsidRPr="003C458E">
        <w:rPr>
          <w:rFonts w:ascii="Arial" w:hAnsi="Arial" w:cs="Arial"/>
          <w:sz w:val="24"/>
          <w:szCs w:val="24"/>
        </w:rPr>
        <w:t>16.5 Iniciar API, broker y dashboard</w:t>
      </w:r>
      <w:bookmarkEnd w:id="45"/>
    </w:p>
    <w:p w14:paraId="76CD3AC8"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1. En la terminal de la API, entra en src\api_fastapi y configura además el broker opcional. Si solo se utilizará la ruta C++, no es necesario habilitar MQTT ni iniciar Docker.</w:t>
      </w:r>
    </w:p>
    <w:p w14:paraId="3A54F042"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Set-Location src\api_fastapi</w:t>
      </w:r>
    </w:p>
    <w:p w14:paraId="6791F981"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$env:MQTT_ENABLED = "true"</w:t>
      </w:r>
    </w:p>
    <w:p w14:paraId="661DA86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$env:MQTT_HOST = "127.0.0.1"</w:t>
      </w:r>
    </w:p>
    <w:p w14:paraId="1AD319EB"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$env:MQTT_PORT = "1883"</w:t>
      </w:r>
    </w:p>
    <w:p w14:paraId="2F960851"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2. Para la ruta MQTT local, inicia el broker desde src\api_fastapi:</w:t>
      </w:r>
    </w:p>
    <w:p w14:paraId="29C9CAE4"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docker compose up -d mqtt</w:t>
      </w:r>
    </w:p>
    <w:p w14:paraId="3D7960E6"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3. Inicia Uvicorn. El puerto 8000 es el predeterminado en la guía del componente; si ya está ocupado, selecciona otro puerto y úsalo en todas las URL siguientes.</w:t>
      </w:r>
    </w:p>
    <w:p w14:paraId="748729C0"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uvicorn app.main:app --host 127.0.0.1 --port 8000</w:t>
      </w:r>
    </w:p>
    <w:p w14:paraId="00598E8F"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4. Mantén esa terminal abierta. En el navegador abre http://127.0.0.1:8000/dashboard/ para el panel y http://127.0.0.1:8000/docs para Swagger UI. La API expone también /salud, /estado-clima, /alertas y /alertas/historial; el dashboard carga inicialmente con REST y recibe actualizaciones mediante /ws/dashboard.</w:t>
      </w:r>
    </w:p>
    <w:p w14:paraId="06BEB555" w14:textId="77777777" w:rsidR="003D02D1" w:rsidRPr="003C458E" w:rsidRDefault="002D4053" w:rsidP="003C458E">
      <w:pPr>
        <w:pStyle w:val="Ttulo2"/>
        <w:spacing w:line="360" w:lineRule="auto"/>
        <w:rPr>
          <w:rFonts w:ascii="Arial" w:hAnsi="Arial" w:cs="Arial"/>
          <w:sz w:val="24"/>
          <w:szCs w:val="24"/>
        </w:rPr>
      </w:pPr>
      <w:bookmarkStart w:id="46" w:name="_Toc242944166"/>
      <w:r w:rsidRPr="003C458E">
        <w:rPr>
          <w:rFonts w:ascii="Arial" w:hAnsi="Arial" w:cs="Arial"/>
          <w:sz w:val="24"/>
          <w:szCs w:val="24"/>
        </w:rPr>
        <w:t>16.6 Producir lecturas de prueba por MQTT</w:t>
      </w:r>
      <w:bookmarkEnd w:id="46"/>
    </w:p>
    <w:p w14:paraId="5D3F25E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Abre otra terminal PowerShell en la raíz del repositorio, cambia a src\api_fastapi y ejecuta el publicador sintético. El simulador no necesita credenciales de MySQL; estas las usa la API que recibe y persiste cada publicación.</w:t>
      </w:r>
    </w:p>
    <w:p w14:paraId="5A9D83E5"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Set-Location src\api_fastapi</w:t>
      </w:r>
    </w:p>
    <w:p w14:paraId="67D9BE35"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app.simulador_mqtt --sensores 3 --intervalo 2</w:t>
      </w:r>
    </w:p>
    <w:p w14:paraId="2762E52D"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El broker debe estar activo y la API debe reportar mqtt.estado = conectado en /salud. El topic es monitoreo/lecturas/{sensor_id}; el sensor_id del topic y del JSON deben coincidir. Para un publicador compatible, el payload de una lectura tiene esta forma:</w:t>
      </w:r>
    </w:p>
    <w:p w14:paraId="17FEB4B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lastRenderedPageBreak/>
        <w:t>{</w:t>
      </w:r>
    </w:p>
    <w:p w14:paraId="21684B6B"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 xml:space="preserve">  "sensor_id": "sensor_01",</w:t>
      </w:r>
    </w:p>
    <w:p w14:paraId="39220769"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 xml:space="preserve">  "pm2.5": 15.4,</w:t>
      </w:r>
    </w:p>
    <w:p w14:paraId="6983222E"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 xml:space="preserve">  "co2": 420,</w:t>
      </w:r>
    </w:p>
    <w:p w14:paraId="66C33326"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 xml:space="preserve">  "tmp": 24.5,</w:t>
      </w:r>
    </w:p>
    <w:p w14:paraId="698E1CFB"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 xml:space="preserve">  "timestamp": "2026-10-13T22:30:00Z"</w:t>
      </w:r>
    </w:p>
    <w:p w14:paraId="0BFAC3C5"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w:t>
      </w:r>
    </w:p>
    <w:p w14:paraId="2E351656"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Las métricas deben ser numéricas, finitas y estar dentro de los rangos documentados; timestamp debe ser ISO-8601 e incluir zona horaria. El suscriptor persiste lectura y eventual alerta puntual en una transacción y envía el ACK después del commit. Una retransmisión de la misma lectura puede reconocerse como duplicada por la restricción única de la base. Detén el simulador con Ctrl+C.</w:t>
      </w:r>
    </w:p>
    <w:p w14:paraId="45A6BCCE" w14:textId="77777777" w:rsidR="003D02D1" w:rsidRPr="003C458E" w:rsidRDefault="002D4053" w:rsidP="003C458E">
      <w:pPr>
        <w:pStyle w:val="Ttulo2"/>
        <w:spacing w:line="360" w:lineRule="auto"/>
        <w:rPr>
          <w:rFonts w:ascii="Arial" w:hAnsi="Arial" w:cs="Arial"/>
          <w:sz w:val="24"/>
          <w:szCs w:val="24"/>
        </w:rPr>
      </w:pPr>
      <w:bookmarkStart w:id="47" w:name="_Toc242944167"/>
      <w:r w:rsidRPr="003C458E">
        <w:rPr>
          <w:rFonts w:ascii="Arial" w:hAnsi="Arial" w:cs="Arial"/>
          <w:sz w:val="24"/>
          <w:szCs w:val="24"/>
        </w:rPr>
        <w:t>16.7 Verificar servicio y persistencia</w:t>
      </w:r>
      <w:bookmarkEnd w:id="47"/>
    </w:p>
    <w:p w14:paraId="28A6035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Desde una terminal PowerShell, consulta los endpoints de estado. Si la API usa un puerto alternativo, actualiza la URL:</w:t>
      </w:r>
    </w:p>
    <w:p w14:paraId="03DA74DA"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Invoke-RestMethod http://127.0.0.1:8000/salud</w:t>
      </w:r>
    </w:p>
    <w:p w14:paraId="6EC17FA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Invoke-RestMethod http://127.0.0.1:8000/estado-clima</w:t>
      </w:r>
    </w:p>
    <w:p w14:paraId="104BD755"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Comprueba que /salud informa MySQL conectado y, cuando MQTT está habilitado, MQTT conectado. En /estado-clima valida que haya una última lectura y sensores activos tras ejecutar un productor. En la interfaz, verifica que el estado indique conexión en vivo por WebSocket. /alertas devuelve alertas puntuales activas recientes; los promedios móviles se exponen por separado y no disparan alertas persistidas en la implementación actual.</w:t>
      </w:r>
    </w:p>
    <w:p w14:paraId="48909672" w14:textId="77777777" w:rsidR="003D02D1" w:rsidRPr="003C458E" w:rsidRDefault="002D4053" w:rsidP="003C458E">
      <w:pPr>
        <w:pStyle w:val="Ttulo2"/>
        <w:spacing w:line="360" w:lineRule="auto"/>
        <w:rPr>
          <w:rFonts w:ascii="Arial" w:hAnsi="Arial" w:cs="Arial"/>
          <w:sz w:val="24"/>
          <w:szCs w:val="24"/>
        </w:rPr>
      </w:pPr>
      <w:bookmarkStart w:id="48" w:name="_Toc242944168"/>
      <w:r w:rsidRPr="003C458E">
        <w:rPr>
          <w:rFonts w:ascii="Arial" w:hAnsi="Arial" w:cs="Arial"/>
          <w:sz w:val="24"/>
          <w:szCs w:val="24"/>
        </w:rPr>
        <w:t>16.8 Ejecutar la ruta concurrente C++ (alternativa)</w:t>
      </w:r>
      <w:bookmarkEnd w:id="48"/>
    </w:p>
    <w:p w14:paraId="6DE86096"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En una terminal MSYS2 UCRT64, configura las variables MYSQL_* de conexión en el entorno de esa terminal, compila y ejecuta las pruebas de cola/concurrencia antes de iniciar el modo continuo. La compilación y las pruebas de concurrencia no requieren una conexión a MySQL; el ejecutable de demostración sí la necesita.</w:t>
      </w:r>
    </w:p>
    <w:p w14:paraId="06CE5E25"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cd src/cpp_ingestion</w:t>
      </w:r>
    </w:p>
    <w:p w14:paraId="35FE6A76"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make</w:t>
      </w:r>
    </w:p>
    <w:p w14:paraId="7C471378"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make test</w:t>
      </w:r>
    </w:p>
    <w:p w14:paraId="4DC2E44B"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make run-continuo</w:t>
      </w:r>
    </w:p>
    <w:p w14:paraId="48BCFB45"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lastRenderedPageBreak/>
        <w:t>El modo continuo produce lecturas sintéticas y las persiste hasta Ctrl+C. No ejecutes simultáneamente varias instancias con los mismos identificadores/timestamps salvo que estés probando el control de duplicados.</w:t>
      </w:r>
    </w:p>
    <w:p w14:paraId="150060BC" w14:textId="77777777" w:rsidR="003D02D1" w:rsidRPr="003C458E" w:rsidRDefault="002D4053" w:rsidP="003C458E">
      <w:pPr>
        <w:pStyle w:val="Ttulo2"/>
        <w:spacing w:line="360" w:lineRule="auto"/>
        <w:rPr>
          <w:rFonts w:ascii="Arial" w:hAnsi="Arial" w:cs="Arial"/>
          <w:sz w:val="24"/>
          <w:szCs w:val="24"/>
        </w:rPr>
      </w:pPr>
      <w:bookmarkStart w:id="49" w:name="_Toc242944169"/>
      <w:r w:rsidRPr="003C458E">
        <w:rPr>
          <w:rFonts w:ascii="Arial" w:hAnsi="Arial" w:cs="Arial"/>
          <w:sz w:val="24"/>
          <w:szCs w:val="24"/>
        </w:rPr>
        <w:t>16.9 Ejecutar pruebas automatizadas</w:t>
      </w:r>
      <w:bookmarkEnd w:id="49"/>
    </w:p>
    <w:p w14:paraId="4A8BB788"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Instala las dependencias de desarrollo una sola vez desde la raíz y corre la suite de API desde src\api_fastapi:</w:t>
      </w:r>
    </w:p>
    <w:p w14:paraId="6D0CAED3"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pip install -r src\api_fastapi\requirements-dev.txt</w:t>
      </w:r>
    </w:p>
    <w:p w14:paraId="1A9BCD5D"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Set-Location src\api_fastapi</w:t>
      </w:r>
    </w:p>
    <w:p w14:paraId="6622343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unittest discover -s tests -p "test_*.py" -v</w:t>
      </w:r>
    </w:p>
    <w:p w14:paraId="493ADEA1"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La prueba contra un broker real solo se incluye cuando Mosquitto está activo y se define MQTT_TEST_BROKER = 127.0.0.1; las demás pruebas MQTT pueden simular el broker y la persistencia. Ejecuta las pruebas de configuración de carga desde src\database con:</w:t>
      </w:r>
    </w:p>
    <w:p w14:paraId="727B917D"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Set-Location ..\database</w:t>
      </w:r>
    </w:p>
    <w:p w14:paraId="098961CC" w14:textId="77777777" w:rsidR="003D02D1" w:rsidRPr="003C458E" w:rsidRDefault="00717AD6" w:rsidP="003C458E">
      <w:pPr>
        <w:keepLines/>
        <w:spacing w:after="0" w:line="360" w:lineRule="auto"/>
        <w:ind w:left="240"/>
        <w:rPr>
          <w:rFonts w:ascii="Arial" w:hAnsi="Arial" w:cs="Arial"/>
          <w:sz w:val="24"/>
          <w:szCs w:val="24"/>
        </w:rPr>
      </w:pPr>
      <w:r w:rsidRPr="003C458E">
        <w:rPr>
          <w:rFonts w:ascii="Arial" w:hAnsi="Arial" w:cs="Arial"/>
          <w:sz w:val="24"/>
          <w:szCs w:val="24"/>
        </w:rPr>
        <w:t>..\..\.venv\Scripts\python.exe -m unittest discover -s tests -v</w:t>
      </w:r>
    </w:p>
    <w:p w14:paraId="76798C79"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La carga SQL de 10 000 intentos ya se ejecutó con autorización en MySQL local. Su resultado quedó documentado; al repetirla, conserva el prefijo de ejecución para identificar y limpiar sus datos de prueba siguiendo el procedimiento del equipo.</w:t>
      </w:r>
    </w:p>
    <w:p w14:paraId="300EF518" w14:textId="77777777" w:rsidR="003D02D1" w:rsidRPr="003C458E" w:rsidRDefault="002D4053" w:rsidP="003C458E">
      <w:pPr>
        <w:pStyle w:val="Ttulo2"/>
        <w:spacing w:line="360" w:lineRule="auto"/>
        <w:rPr>
          <w:rFonts w:ascii="Arial" w:hAnsi="Arial" w:cs="Arial"/>
          <w:sz w:val="24"/>
          <w:szCs w:val="24"/>
        </w:rPr>
      </w:pPr>
      <w:bookmarkStart w:id="50" w:name="_Toc242944170"/>
      <w:r w:rsidRPr="003C458E">
        <w:rPr>
          <w:rFonts w:ascii="Arial" w:hAnsi="Arial" w:cs="Arial"/>
          <w:sz w:val="24"/>
          <w:szCs w:val="24"/>
        </w:rPr>
        <w:t>16.10 Detener los servicios</w:t>
      </w:r>
      <w:bookmarkEnd w:id="50"/>
    </w:p>
    <w:p w14:paraId="48DD6C5D" w14:textId="77777777" w:rsidR="003D02D1" w:rsidRPr="003C458E" w:rsidRDefault="00717AD6" w:rsidP="003C458E">
      <w:pPr>
        <w:pStyle w:val="Listaconnmeros"/>
        <w:spacing w:line="360" w:lineRule="auto"/>
        <w:rPr>
          <w:rFonts w:ascii="Arial" w:hAnsi="Arial" w:cs="Arial"/>
          <w:sz w:val="24"/>
          <w:szCs w:val="24"/>
        </w:rPr>
      </w:pPr>
      <w:r w:rsidRPr="003C458E">
        <w:rPr>
          <w:rFonts w:ascii="Arial" w:hAnsi="Arial" w:cs="Arial"/>
          <w:sz w:val="24"/>
          <w:szCs w:val="24"/>
        </w:rPr>
        <w:t>Detén el simulador MQTT o el proceso C++ con Ctrl+C en su terminal.</w:t>
      </w:r>
    </w:p>
    <w:p w14:paraId="71931309" w14:textId="77777777" w:rsidR="003D02D1" w:rsidRPr="003C458E" w:rsidRDefault="00717AD6" w:rsidP="003C458E">
      <w:pPr>
        <w:pStyle w:val="Listaconnmeros"/>
        <w:spacing w:line="360" w:lineRule="auto"/>
        <w:rPr>
          <w:rFonts w:ascii="Arial" w:hAnsi="Arial" w:cs="Arial"/>
          <w:sz w:val="24"/>
          <w:szCs w:val="24"/>
        </w:rPr>
      </w:pPr>
      <w:r w:rsidRPr="003C458E">
        <w:rPr>
          <w:rFonts w:ascii="Arial" w:hAnsi="Arial" w:cs="Arial"/>
          <w:sz w:val="24"/>
          <w:szCs w:val="24"/>
        </w:rPr>
        <w:t>Detén Uvicorn con Ctrl+C en la terminal de la API.</w:t>
      </w:r>
    </w:p>
    <w:p w14:paraId="324E25A6" w14:textId="77777777" w:rsidR="003D02D1" w:rsidRPr="003C458E" w:rsidRDefault="00717AD6" w:rsidP="003C458E">
      <w:pPr>
        <w:pStyle w:val="Listaconnmeros"/>
        <w:spacing w:line="360" w:lineRule="auto"/>
        <w:rPr>
          <w:rFonts w:ascii="Arial" w:hAnsi="Arial" w:cs="Arial"/>
          <w:sz w:val="24"/>
          <w:szCs w:val="24"/>
        </w:rPr>
      </w:pPr>
      <w:r w:rsidRPr="003C458E">
        <w:rPr>
          <w:rFonts w:ascii="Arial" w:hAnsi="Arial" w:cs="Arial"/>
          <w:sz w:val="24"/>
          <w:szCs w:val="24"/>
        </w:rPr>
        <w:t>Si iniciaste el broker de desarrollo, desde src\api_fastapi ejecuta docker compose down.</w:t>
      </w:r>
    </w:p>
    <w:p w14:paraId="7B072200"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Detener la API y el simulador no borra las lecturas: permanecen en MySQL. La instancia local de demostración quedó con cero lecturas y alertas tras la limpieza confirmada el 15-oct-2026.</w:t>
      </w:r>
    </w:p>
    <w:p w14:paraId="5BB04BE4"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t>Para dejar vacío el historial del dashboard, detén primero el simulador MQTT y el productor C++. En MySQL Workbench o el cliente mysql, confirma que estás usando monitoreo_ambiental y consulta los conteos antes de borrar:</w:t>
      </w:r>
    </w:p>
    <w:p w14:paraId="155C4744" w14:textId="77777777" w:rsidR="005D6775" w:rsidRPr="003C458E" w:rsidRDefault="00FD5DBA" w:rsidP="003C458E">
      <w:pPr>
        <w:spacing w:line="360" w:lineRule="auto"/>
        <w:rPr>
          <w:rFonts w:ascii="Arial" w:hAnsi="Arial" w:cs="Arial"/>
          <w:sz w:val="24"/>
          <w:szCs w:val="24"/>
        </w:rPr>
      </w:pPr>
      <w:r w:rsidRPr="003C458E">
        <w:rPr>
          <w:rFonts w:ascii="Arial" w:hAnsi="Arial" w:cs="Arial"/>
          <w:sz w:val="24"/>
          <w:szCs w:val="24"/>
        </w:rPr>
        <w:t>Para ejecutar estos DELETE, usa una cuenta administradora o una cuenta autorizada explícitamente para borrar filas en monitoreo_ambiental. La cuenta de aplicación de la API solo necesita SELECT e INSERT; no le otorgues permisos DELETE para limpiar el historial.</w:t>
      </w:r>
    </w:p>
    <w:p w14:paraId="1026C297"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lastRenderedPageBreak/>
        <w:t>USE monitoreo_ambiental;</w:t>
      </w:r>
      <w:r w:rsidRPr="003C458E">
        <w:rPr>
          <w:rFonts w:ascii="Arial" w:hAnsi="Arial" w:cs="Arial"/>
          <w:sz w:val="24"/>
          <w:szCs w:val="24"/>
        </w:rPr>
        <w:br/>
        <w:t>SELECT COUNT(*) AS lecturas_antes FROM lecturas;</w:t>
      </w:r>
      <w:r w:rsidRPr="003C458E">
        <w:rPr>
          <w:rFonts w:ascii="Arial" w:hAnsi="Arial" w:cs="Arial"/>
          <w:sz w:val="24"/>
          <w:szCs w:val="24"/>
        </w:rPr>
        <w:br/>
        <w:t>SELECT COUNT(*) AS alertas_antes FROM alertas;</w:t>
      </w:r>
    </w:p>
    <w:p w14:paraId="3A03C7E3"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t>Solo si quieres eliminar todas las filas de esa base, usa una transacción y borra primero alertas, después lecturas:</w:t>
      </w:r>
    </w:p>
    <w:p w14:paraId="3E182FAC" w14:textId="77777777" w:rsidR="00C2019D" w:rsidRPr="003C458E" w:rsidRDefault="00D21CBC" w:rsidP="003C458E">
      <w:pPr>
        <w:spacing w:line="360" w:lineRule="auto"/>
        <w:ind w:left="720"/>
        <w:rPr>
          <w:rFonts w:ascii="Arial" w:hAnsi="Arial" w:cs="Arial"/>
          <w:sz w:val="24"/>
          <w:szCs w:val="24"/>
        </w:rPr>
      </w:pPr>
      <w:r w:rsidRPr="003C458E">
        <w:rPr>
          <w:rFonts w:ascii="Arial" w:hAnsi="Arial" w:cs="Arial"/>
          <w:sz w:val="24"/>
          <w:szCs w:val="24"/>
        </w:rPr>
        <w:t>START TRANSACTION;</w:t>
      </w:r>
      <w:r w:rsidRPr="003C458E">
        <w:rPr>
          <w:rFonts w:ascii="Arial" w:hAnsi="Arial" w:cs="Arial"/>
          <w:sz w:val="24"/>
          <w:szCs w:val="24"/>
        </w:rPr>
        <w:br/>
        <w:t>DELETE FROM alertas WHERE alerta_id &gt; 0;</w:t>
      </w:r>
      <w:r w:rsidRPr="003C458E">
        <w:rPr>
          <w:rFonts w:ascii="Arial" w:hAnsi="Arial" w:cs="Arial"/>
          <w:sz w:val="24"/>
          <w:szCs w:val="24"/>
        </w:rPr>
        <w:br/>
        <w:t>DELETE FROM lecturas WHERE lectura_id &gt; 0;</w:t>
      </w:r>
      <w:r w:rsidRPr="003C458E">
        <w:rPr>
          <w:rFonts w:ascii="Arial" w:hAnsi="Arial" w:cs="Arial"/>
          <w:sz w:val="24"/>
          <w:szCs w:val="24"/>
        </w:rPr>
        <w:br/>
        <w:t>SELECT COUNT(*) AS lecturas_despues FROM lecturas;</w:t>
      </w:r>
      <w:r w:rsidRPr="003C458E">
        <w:rPr>
          <w:rFonts w:ascii="Arial" w:hAnsi="Arial" w:cs="Arial"/>
          <w:sz w:val="24"/>
          <w:szCs w:val="24"/>
        </w:rPr>
        <w:br/>
        <w:t>SELECT COUNT(*) AS alertas_despues FROM alertas;</w:t>
      </w:r>
    </w:p>
    <w:p w14:paraId="40E9BC04" w14:textId="77777777" w:rsidR="00C2019D" w:rsidRPr="003C458E" w:rsidRDefault="00D21CBC" w:rsidP="003C458E">
      <w:pPr>
        <w:spacing w:line="360" w:lineRule="auto"/>
        <w:rPr>
          <w:rFonts w:ascii="Arial" w:hAnsi="Arial" w:cs="Arial"/>
          <w:sz w:val="24"/>
          <w:szCs w:val="24"/>
        </w:rPr>
      </w:pPr>
      <w:r w:rsidRPr="003C458E">
        <w:rPr>
          <w:rFonts w:ascii="Arial" w:hAnsi="Arial" w:cs="Arial"/>
          <w:sz w:val="24"/>
          <w:szCs w:val="24"/>
        </w:rPr>
        <w:t>Confirma con COMMIT; únicamente si ambos conteos finales son cero y verificaste la base correcta; en caso contrario ejecuta ROLLBACK;. Se conservan tablas, sensores y umbrales. Borrar filas limpia el historial, pero no necesariamente reduce el tamaño físico de los archivos MySQL; el espacio puede reutilizarse. El historial se llenará otra vez al iniciar un productor.</w:t>
      </w:r>
    </w:p>
    <w:p w14:paraId="61DEB9D2" w14:textId="77777777" w:rsidR="003D02D1" w:rsidRPr="003C458E" w:rsidRDefault="002D4053" w:rsidP="003C458E">
      <w:pPr>
        <w:pStyle w:val="Ttulo2"/>
        <w:spacing w:line="360" w:lineRule="auto"/>
        <w:rPr>
          <w:rFonts w:ascii="Arial" w:hAnsi="Arial" w:cs="Arial"/>
          <w:sz w:val="24"/>
          <w:szCs w:val="24"/>
        </w:rPr>
      </w:pPr>
      <w:bookmarkStart w:id="51" w:name="_Toc242944171"/>
      <w:r w:rsidRPr="003C458E">
        <w:rPr>
          <w:rFonts w:ascii="Arial" w:hAnsi="Arial" w:cs="Arial"/>
          <w:sz w:val="24"/>
          <w:szCs w:val="24"/>
        </w:rPr>
        <w:t>16.11 Diagnóstico rápido</w:t>
      </w:r>
      <w:bookmarkEnd w:id="51"/>
    </w:p>
    <w:p w14:paraId="388B9B5C"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MySQL devuelve 1045 Access denied: confirma que la contraseña es la de monitoreo_app, que el host asociado a la cuenta coincide con la conexión y que la cuenta puede conectarse desde el host configurado. No publiques la contraseña para solicitar ayuda.</w:t>
      </w:r>
    </w:p>
    <w:p w14:paraId="5ED3EBBE"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La API no inicia o /salud no conecta: verifica que MySQL esté activo, que el esquema monitoreo_ambiental exista, que las variables MYSQL_* estén definidas en la misma terminal desde la que iniciaste Uvicorn y que los permisos incluyan SELECT e INSERT.</w:t>
      </w:r>
    </w:p>
    <w:p w14:paraId="0307B14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MQTT aparece detenido o desconectado: comprueba Docker Desktop, docker compose ps, el puerto 1883, MQTT_ENABLED=true y el host/puerto configurados. En instalaciones locales el broker Compose es de desarrollo únicamente.</w:t>
      </w:r>
    </w:p>
    <w:p w14:paraId="59283DFE"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El panel no muestra lecturas: consulta /estado-clima, confirma que el simulador o productor siga activo y revisa la terminal de la API. Revisa también el topic MQTT, la coincidencia de sensor_id, el formato de las métricas y que timestamp incluya zona horaria.</w:t>
      </w:r>
    </w:p>
    <w:p w14:paraId="77DF0D44"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El puerto está ocupado: inicia Uvicorn con otro puerto, por ejemplo 8010, y ajusta las URL de navegador y las consultas PowerShell. No es necesario detener procesos ajenos sin identificar primero cuál los inició.</w:t>
      </w:r>
    </w:p>
    <w:p w14:paraId="430CF24C" w14:textId="77777777" w:rsidR="003D02D1" w:rsidRPr="003C458E" w:rsidRDefault="002D4053" w:rsidP="003C458E">
      <w:pPr>
        <w:pStyle w:val="Ttulo2"/>
        <w:spacing w:line="360" w:lineRule="auto"/>
        <w:rPr>
          <w:rFonts w:ascii="Arial" w:hAnsi="Arial" w:cs="Arial"/>
          <w:sz w:val="24"/>
          <w:szCs w:val="24"/>
        </w:rPr>
      </w:pPr>
      <w:bookmarkStart w:id="52" w:name="_Toc242944172"/>
      <w:r w:rsidRPr="003C458E">
        <w:rPr>
          <w:rFonts w:ascii="Arial" w:hAnsi="Arial" w:cs="Arial"/>
          <w:sz w:val="24"/>
          <w:szCs w:val="24"/>
        </w:rPr>
        <w:lastRenderedPageBreak/>
        <w:t>16.12 Condiciones antes de cualquier uso fuera de desarrollo</w:t>
      </w:r>
      <w:bookmarkEnd w:id="52"/>
    </w:p>
    <w:p w14:paraId="62B82C8B" w14:textId="77777777" w:rsidR="003D02D1" w:rsidRPr="003C458E" w:rsidRDefault="00717AD6" w:rsidP="003C458E">
      <w:pPr>
        <w:spacing w:line="360" w:lineRule="auto"/>
        <w:rPr>
          <w:rFonts w:ascii="Arial" w:hAnsi="Arial" w:cs="Arial"/>
          <w:sz w:val="24"/>
          <w:szCs w:val="24"/>
        </w:rPr>
      </w:pPr>
      <w:r w:rsidRPr="003C458E">
        <w:rPr>
          <w:rFonts w:ascii="Arial" w:hAnsi="Arial" w:cs="Arial"/>
          <w:sz w:val="24"/>
          <w:szCs w:val="24"/>
        </w:rPr>
        <w:t>Este manual describe una demostración local. Antes de desplegar el sistema en una red real se requiere, como mínimo, sustituir el broker anónimo por uno autenticado con TLS, restringir puertos mediante firewall, gestionar secretos fuera de archivos y repositorio, revisar permisos de base, establecer respaldo y retención, y validar la instrumentación y los umbrales con especialistas. No conectar hardware ni presentar lecturas como mediciones certificadas sin calibración y verificación independientes.</w:t>
      </w:r>
    </w:p>
    <w:p w14:paraId="4E91AFA8" w14:textId="77777777" w:rsidR="00BA5029" w:rsidRPr="003C458E" w:rsidRDefault="00717AD6" w:rsidP="003C458E">
      <w:pPr>
        <w:pStyle w:val="Ttulo1"/>
        <w:spacing w:line="360" w:lineRule="auto"/>
        <w:rPr>
          <w:rFonts w:ascii="Arial" w:hAnsi="Arial" w:cs="Arial"/>
          <w:sz w:val="24"/>
          <w:szCs w:val="24"/>
        </w:rPr>
      </w:pPr>
      <w:bookmarkStart w:id="53" w:name="_Toc242944173"/>
      <w:r w:rsidRPr="003C458E">
        <w:rPr>
          <w:rFonts w:ascii="Arial" w:hAnsi="Arial" w:cs="Arial"/>
          <w:sz w:val="24"/>
          <w:szCs w:val="24"/>
        </w:rPr>
        <w:t>16. Referencias del proyecto</w:t>
      </w:r>
      <w:bookmarkEnd w:id="53"/>
    </w:p>
    <w:p w14:paraId="460C8DBB"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README.md: descripción, equipo y ejecución general.</w:t>
      </w:r>
    </w:p>
    <w:p w14:paraId="6AA626A2"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docs/arquitectura.md y docs/uml/diagrama_clases.puml: arquitectura y clases.</w:t>
      </w:r>
    </w:p>
    <w:p w14:paraId="0324FDAE"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docs/metricas_schema.json y reporte técnico JSON: contrato de datos por lotes.</w:t>
      </w:r>
    </w:p>
    <w:p w14:paraId="3D24B41C"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src/database/schema.sql: tablas, índices, claves y umbrales.</w:t>
      </w:r>
    </w:p>
    <w:p w14:paraId="441E5CFB"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src/api_fastapi/README.md, app/main.py, app/ingestion.py y app/simulador_mqtt.py: API/MQTT.</w:t>
      </w:r>
    </w:p>
    <w:p w14:paraId="5BE1EC9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src/cpp_ingestion/README.md, include/ y tests/: núcleo concurrente.</w:t>
      </w:r>
    </w:p>
    <w:p w14:paraId="053F1E4D"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src/dashboard/README.md y archivos frontend: interfaz y comunicación.</w:t>
      </w:r>
    </w:p>
    <w:p w14:paraId="617A2C97" w14:textId="77777777" w:rsidR="00BA5029" w:rsidRPr="003C458E" w:rsidRDefault="00717AD6" w:rsidP="003C458E">
      <w:pPr>
        <w:pStyle w:val="Listaconvietas"/>
        <w:spacing w:after="40" w:line="360" w:lineRule="auto"/>
        <w:rPr>
          <w:rFonts w:ascii="Arial" w:hAnsi="Arial" w:cs="Arial"/>
          <w:sz w:val="24"/>
          <w:szCs w:val="24"/>
        </w:rPr>
      </w:pPr>
      <w:r w:rsidRPr="003C458E">
        <w:rPr>
          <w:rFonts w:ascii="Arial" w:hAnsi="Arial" w:cs="Arial"/>
          <w:sz w:val="24"/>
          <w:szCs w:val="24"/>
        </w:rPr>
        <w:t>docs/manual_usuario.md, docs/guion_demo.md, docs/informe_pruebas.md y docs/cronograma/cronograma.xlsx: operación, demo, evidencia y planeación.</w:t>
      </w:r>
    </w:p>
    <w:sectPr w:rsidR="00BA5029" w:rsidRPr="003C458E" w:rsidSect="00034616">
      <w:headerReference w:type="default" r:id="rId9"/>
      <w:footerReference w:type="default" r:id="rId10"/>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2E06" w14:textId="77777777" w:rsidR="001720FD" w:rsidRDefault="001720FD">
      <w:pPr>
        <w:spacing w:after="0" w:line="240" w:lineRule="auto"/>
      </w:pPr>
      <w:r>
        <w:separator/>
      </w:r>
    </w:p>
  </w:endnote>
  <w:endnote w:type="continuationSeparator" w:id="0">
    <w:p w14:paraId="5BC219B0" w14:textId="77777777" w:rsidR="001720FD" w:rsidRDefault="0017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0DB6" w14:textId="77777777" w:rsidR="00BA5029" w:rsidRDefault="00717AD6">
    <w:pPr>
      <w:pStyle w:val="Piedepgina"/>
      <w:jc w:val="center"/>
    </w:pPr>
    <w:r>
      <w:rPr>
        <w:color w:val="5B6573"/>
        <w:sz w:val="16"/>
      </w:rPr>
      <w:t>UVM Campus San Rafael</w:t>
    </w:r>
    <w:r w:rsidR="002D4053">
      <w:rPr>
        <w:color w:val="5B6573"/>
        <w:sz w:val="16"/>
      </w:rPr>
      <w:t xml:space="preserve"> | </w:t>
    </w:r>
    <w:r>
      <w:rPr>
        <w:color w:val="5B6573"/>
        <w:sz w:val="16"/>
      </w:rPr>
      <w:t>Equipo 2</w:t>
    </w:r>
    <w:r w:rsidR="002D4053">
      <w:rPr>
        <w:color w:val="5B6573"/>
        <w:sz w:val="16"/>
      </w:rPr>
      <w:t xml:space="preserve"> | Página </w:t>
    </w:r>
    <w:r>
      <w:fldChar w:fldCharType="begin"/>
    </w:r>
    <w:r>
      <w:instrText>PAGE</w:instrText>
    </w:r>
    <w:r>
      <w:fldChar w:fldCharType="separate"/>
    </w:r>
    <w:r w:rsidR="008E10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0205" w14:textId="77777777" w:rsidR="001720FD" w:rsidRDefault="001720FD">
      <w:pPr>
        <w:spacing w:after="0" w:line="240" w:lineRule="auto"/>
      </w:pPr>
      <w:r>
        <w:separator/>
      </w:r>
    </w:p>
  </w:footnote>
  <w:footnote w:type="continuationSeparator" w:id="0">
    <w:p w14:paraId="127EC43A" w14:textId="77777777" w:rsidR="001720FD" w:rsidRDefault="0017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48A0" w14:textId="77777777" w:rsidR="00BA5029" w:rsidRDefault="00717AD6">
    <w:pPr>
      <w:pStyle w:val="Encabezado"/>
      <w:jc w:val="right"/>
    </w:pPr>
    <w:r>
      <w:rPr>
        <w:b/>
        <w:color w:val="5B6573"/>
        <w:sz w:val="16"/>
      </w:rPr>
      <w:t xml:space="preserve">MONITOREO </w:t>
    </w:r>
    <w:r w:rsidR="002D4053">
      <w:rPr>
        <w:b/>
        <w:color w:val="5B6573"/>
        <w:sz w:val="16"/>
      </w:rPr>
      <w:t>AMBIENTAL | DOCUMENTACIÓN</w:t>
    </w:r>
    <w:r>
      <w:rPr>
        <w:b/>
        <w:color w:val="5B6573"/>
        <w:sz w:val="16"/>
      </w:rPr>
      <w:t xml:space="preserve"> T</w:t>
    </w:r>
    <w:r w:rsidR="002D4053">
      <w:rPr>
        <w:b/>
        <w:color w:val="5B6573"/>
        <w:sz w:val="16"/>
      </w:rPr>
      <w:t>É</w:t>
    </w:r>
    <w:r>
      <w:rPr>
        <w:b/>
        <w:color w:val="5B6573"/>
        <w:sz w:val="16"/>
      </w:rPr>
      <w:t>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0832369">
    <w:abstractNumId w:val="8"/>
  </w:num>
  <w:num w:numId="2" w16cid:durableId="726881076">
    <w:abstractNumId w:val="6"/>
  </w:num>
  <w:num w:numId="3" w16cid:durableId="1766614621">
    <w:abstractNumId w:val="5"/>
  </w:num>
  <w:num w:numId="4" w16cid:durableId="1306156397">
    <w:abstractNumId w:val="4"/>
  </w:num>
  <w:num w:numId="5" w16cid:durableId="749425462">
    <w:abstractNumId w:val="7"/>
  </w:num>
  <w:num w:numId="6" w16cid:durableId="2105493139">
    <w:abstractNumId w:val="3"/>
  </w:num>
  <w:num w:numId="7" w16cid:durableId="1887060464">
    <w:abstractNumId w:val="2"/>
  </w:num>
  <w:num w:numId="8" w16cid:durableId="6564784">
    <w:abstractNumId w:val="1"/>
  </w:num>
  <w:num w:numId="9" w16cid:durableId="98593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853"/>
    <w:rsid w:val="000B74DE"/>
    <w:rsid w:val="001251BE"/>
    <w:rsid w:val="00134B79"/>
    <w:rsid w:val="0015074B"/>
    <w:rsid w:val="001720FD"/>
    <w:rsid w:val="001C0A67"/>
    <w:rsid w:val="002040DC"/>
    <w:rsid w:val="00215595"/>
    <w:rsid w:val="00222D56"/>
    <w:rsid w:val="0023384D"/>
    <w:rsid w:val="00257813"/>
    <w:rsid w:val="002762CD"/>
    <w:rsid w:val="0029639D"/>
    <w:rsid w:val="002B0981"/>
    <w:rsid w:val="002D4053"/>
    <w:rsid w:val="00326F90"/>
    <w:rsid w:val="00346DE9"/>
    <w:rsid w:val="003523AB"/>
    <w:rsid w:val="003640B3"/>
    <w:rsid w:val="003803A9"/>
    <w:rsid w:val="00381491"/>
    <w:rsid w:val="003C458E"/>
    <w:rsid w:val="003D02D1"/>
    <w:rsid w:val="00435CD9"/>
    <w:rsid w:val="00511A90"/>
    <w:rsid w:val="00520FBE"/>
    <w:rsid w:val="00555DB8"/>
    <w:rsid w:val="005725D1"/>
    <w:rsid w:val="005D6775"/>
    <w:rsid w:val="006E016D"/>
    <w:rsid w:val="00705D1A"/>
    <w:rsid w:val="00717AD6"/>
    <w:rsid w:val="007866F1"/>
    <w:rsid w:val="007A572C"/>
    <w:rsid w:val="00894507"/>
    <w:rsid w:val="008E101F"/>
    <w:rsid w:val="00907247"/>
    <w:rsid w:val="009B4CCD"/>
    <w:rsid w:val="009D4C6F"/>
    <w:rsid w:val="009E7CCA"/>
    <w:rsid w:val="00A247C2"/>
    <w:rsid w:val="00A86E3E"/>
    <w:rsid w:val="00A9752E"/>
    <w:rsid w:val="00AA1D8D"/>
    <w:rsid w:val="00AF4FBD"/>
    <w:rsid w:val="00B11151"/>
    <w:rsid w:val="00B34F9D"/>
    <w:rsid w:val="00B47730"/>
    <w:rsid w:val="00BA5029"/>
    <w:rsid w:val="00BB2EB6"/>
    <w:rsid w:val="00C02F94"/>
    <w:rsid w:val="00C2019D"/>
    <w:rsid w:val="00C31D7E"/>
    <w:rsid w:val="00CB0664"/>
    <w:rsid w:val="00D005BA"/>
    <w:rsid w:val="00D21CBC"/>
    <w:rsid w:val="00D27838"/>
    <w:rsid w:val="00D471D7"/>
    <w:rsid w:val="00DB2FEC"/>
    <w:rsid w:val="00DC7F0C"/>
    <w:rsid w:val="00E278AE"/>
    <w:rsid w:val="00F800DB"/>
    <w:rsid w:val="00FC693F"/>
    <w:rsid w:val="00FD5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4946BA"/>
  <w14:defaultImageDpi w14:val="300"/>
  <w15:docId w15:val="{AE15BC11-2A9A-49D6-B723-6D9C1AE8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8303A"/>
      <w:sz w:val="20"/>
    </w:rPr>
  </w:style>
  <w:style w:type="paragraph" w:styleId="Ttulo1">
    <w:name w:val="heading 1"/>
    <w:basedOn w:val="Normal"/>
    <w:next w:val="Normal"/>
    <w:link w:val="Ttulo1Car"/>
    <w:uiPriority w:val="9"/>
    <w:qFormat/>
    <w:rsid w:val="00FC693F"/>
    <w:pPr>
      <w:keepNext/>
      <w:keepLines/>
      <w:spacing w:before="220"/>
      <w:outlineLvl w:val="0"/>
    </w:pPr>
    <w:rPr>
      <w:rFonts w:asciiTheme="majorHAnsi" w:eastAsiaTheme="majorEastAsia" w:hAnsiTheme="majorHAnsi" w:cstheme="majorBidi"/>
      <w:b/>
      <w:bCs/>
      <w:color w:val="17365D"/>
      <w:sz w:val="38"/>
      <w:szCs w:val="28"/>
    </w:rPr>
  </w:style>
  <w:style w:type="paragraph" w:styleId="Ttulo2">
    <w:name w:val="heading 2"/>
    <w:basedOn w:val="Normal"/>
    <w:next w:val="Normal"/>
    <w:link w:val="Ttulo2Car"/>
    <w:uiPriority w:val="9"/>
    <w:unhideWhenUsed/>
    <w:qFormat/>
    <w:rsid w:val="00FC693F"/>
    <w:pPr>
      <w:keepNext/>
      <w:keepLines/>
      <w:spacing w:before="22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220"/>
      <w:outlineLvl w:val="2"/>
    </w:pPr>
    <w:rPr>
      <w:rFonts w:asciiTheme="majorHAnsi" w:eastAsiaTheme="majorEastAsia" w:hAnsiTheme="majorHAnsi" w:cstheme="majorBidi"/>
      <w:b/>
      <w:bCs/>
      <w:color w:val="1F4E7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B6573"/>
      <w:spacing w:val="15"/>
      <w:sz w:val="3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D4053"/>
  </w:style>
  <w:style w:type="paragraph" w:styleId="TDC2">
    <w:name w:val="toc 2"/>
    <w:basedOn w:val="Normal"/>
    <w:next w:val="Normal"/>
    <w:autoRedefine/>
    <w:uiPriority w:val="39"/>
    <w:unhideWhenUsed/>
    <w:rsid w:val="002D4053"/>
    <w:pPr>
      <w:ind w:left="200"/>
    </w:pPr>
  </w:style>
  <w:style w:type="character" w:styleId="Hipervnculo">
    <w:name w:val="Hyperlink"/>
    <w:basedOn w:val="Fuentedeprrafopredeter"/>
    <w:uiPriority w:val="99"/>
    <w:unhideWhenUsed/>
    <w:rsid w:val="002D40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6286</Words>
  <Characters>34574</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Monitoreo Ambiental en Tiempo Real — Documentación Técnica</vt:lpstr>
      <vt:lpstr/>
    </vt:vector>
  </TitlesOfParts>
  <Manager/>
  <Company/>
  <LinksUpToDate>false</LinksUpToDate>
  <CharactersWithSpaces>40779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Ambiental en Tiempo Real — Documentación Técnica</dc:title>
  <dc:subject>Arquitectura, implementaci?n, operaci?n, pruebas y limitaciones</dc:subject>
  <dc:creator>Equipo 2 ? Programaci?n Concurrente, UVM Campus San Rafael</dc:creator>
  <cp:keywords>monitoreo ambiental, C++17, MySQL, FastAPI, MQTT, WebSocket</cp:keywords>
  <dc:description>Generado a partir del c?digo y evidencia disponible en el repositorio.</dc:description>
  <cp:lastModifiedBy>Sebastian Gutierrez Ponce</cp:lastModifiedBy>
  <cp:revision>18</cp:revision>
  <dcterms:created xsi:type="dcterms:W3CDTF">2013-12-23T23:15:00Z</dcterms:created>
  <dcterms:modified xsi:type="dcterms:W3CDTF">2026-10-22T23:28:00Z</dcterms:modified>
  <cp:category/>
</cp:coreProperties>
</file>