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jc w:val="both"/>
        <w:rPr>
          <w:rFonts w:hint="default"/>
          <w:lang w:val="fr-FR"/>
        </w:rPr>
      </w:pPr>
      <w:r>
        <w:rPr>
          <w:rFonts w:hint="default"/>
          <w:lang w:val="fr-FR"/>
        </w:rPr>
        <w:t>DIFFERENT APPLICATIONS OF THE SEIR-RAES MODEL: EXAMPLE FOR BELGIUM</w:t>
      </w:r>
    </w:p>
    <w:p>
      <w:pPr>
        <w:numPr>
          <w:numId w:val="0"/>
        </w:numPr>
        <w:rPr>
          <w:rFonts w:hint="default"/>
          <w:lang w:val="fr-FR"/>
        </w:rPr>
      </w:pPr>
    </w:p>
    <w:p>
      <w:pPr>
        <w:numPr>
          <w:numId w:val="0"/>
        </w:numPr>
        <w:rPr>
          <w:rFonts w:hint="default"/>
          <w:lang w:val="fr-FR"/>
        </w:rPr>
      </w:pPr>
      <w:bookmarkStart w:id="0" w:name="_GoBack"/>
      <w:bookmarkEnd w:id="0"/>
    </w:p>
    <w:p>
      <w:pPr>
        <w:numPr>
          <w:ilvl w:val="0"/>
          <w:numId w:val="1"/>
        </w:numPr>
        <w:rPr>
          <w:rFonts w:hint="default"/>
          <w:lang w:val="fr-FR"/>
        </w:rPr>
      </w:pPr>
      <w:r>
        <w:rPr>
          <w:rFonts w:hint="default"/>
          <w:lang w:val="fr-FR"/>
        </w:rPr>
        <w:t>Using the model to find the impact of your non-pharmaceutical interventions (NPI)</w:t>
      </w:r>
    </w:p>
    <w:p>
      <w:pPr>
        <w:rPr>
          <w:rFonts w:hint="default"/>
          <w:lang w:val="fr-FR"/>
        </w:rPr>
      </w:pPr>
    </w:p>
    <w:p>
      <w:pPr>
        <w:rPr>
          <w:rFonts w:hint="default"/>
          <w:lang w:val="fr-FR"/>
        </w:rPr>
      </w:pPr>
      <w:r>
        <w:rPr>
          <w:rFonts w:hint="default"/>
          <w:lang w:val="fr-FR"/>
        </w:rPr>
        <w:t>Given the dates on which you introduces NPI’s, you can then find the transmission rates that make the model fit the real data best. The total number of people actually in hospital, is a good measure to fit: it is both reliable (unlike tests) and rather reactive to the NPI’s (unlike the number of deaths).</w:t>
      </w:r>
    </w:p>
    <w:p>
      <w:pPr>
        <w:rPr>
          <w:rFonts w:hint="default"/>
          <w:lang w:val="fr-FR"/>
        </w:rPr>
      </w:pPr>
      <w:r>
        <w:rPr>
          <w:rFonts w:hint="default"/>
          <w:lang w:val="fr-FR"/>
        </w:rPr>
        <w:t>Repeating this analysis for multiple countries, supplies valuable information on how (much) different NPI’s influence the transmission rate.</w:t>
      </w:r>
    </w:p>
    <w:p>
      <w:pPr>
        <w:rPr>
          <w:rFonts w:hint="default"/>
          <w:lang w:val="fr-FR"/>
        </w:rPr>
      </w:pPr>
    </w:p>
    <w:p>
      <w:pPr>
        <w:rPr>
          <w:rFonts w:hint="default"/>
          <w:lang w:val="fr-FR"/>
        </w:rPr>
      </w:pPr>
      <w:r>
        <w:rPr>
          <w:rFonts w:hint="default"/>
          <w:lang w:val="fr-FR"/>
        </w:rPr>
        <w:t>An example of the findings of such a fitting for Belgium</w:t>
      </w:r>
    </w:p>
    <w:p>
      <w:pPr>
        <w:rPr>
          <w:rFonts w:hint="default"/>
          <w:lang w:val="fr-FR"/>
        </w:rPr>
      </w:pPr>
      <w:r>
        <w:drawing>
          <wp:inline distT="0" distB="0" distL="114300" distR="114300">
            <wp:extent cx="5274310" cy="1854835"/>
            <wp:effectExtent l="0" t="0" r="889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4310" cy="1854835"/>
                    </a:xfrm>
                    <a:prstGeom prst="rect">
                      <a:avLst/>
                    </a:prstGeom>
                    <a:noFill/>
                    <a:ln>
                      <a:noFill/>
                    </a:ln>
                  </pic:spPr>
                </pic:pic>
              </a:graphicData>
            </a:graphic>
          </wp:inline>
        </w:drawing>
      </w:r>
    </w:p>
    <w:p>
      <w:pPr>
        <w:rPr>
          <w:rFonts w:hint="default"/>
          <w:lang w:val="fr-FR"/>
        </w:rPr>
      </w:pPr>
    </w:p>
    <w:p>
      <w:pPr>
        <w:rPr>
          <w:rFonts w:hint="default"/>
          <w:lang w:val="fr-FR"/>
        </w:rPr>
      </w:pPr>
    </w:p>
    <w:p>
      <w:pPr>
        <w:rPr>
          <w:rFonts w:hint="default"/>
          <w:lang w:val="fr-FR"/>
        </w:rPr>
      </w:pPr>
      <w:r>
        <w:rPr>
          <w:rFonts w:hint="default"/>
          <w:lang w:val="fr-FR"/>
        </w:rPr>
        <w:drawing>
          <wp:inline distT="0" distB="0" distL="114300" distR="114300">
            <wp:extent cx="3622675" cy="2110740"/>
            <wp:effectExtent l="0" t="0" r="9525" b="10160"/>
            <wp:docPr id="2" name="Picture 2" descr="Model Fitting BE Hospitaliz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odel Fitting BE Hospitalized"/>
                    <pic:cNvPicPr>
                      <a:picLocks noChangeAspect="1"/>
                    </pic:cNvPicPr>
                  </pic:nvPicPr>
                  <pic:blipFill>
                    <a:blip r:embed="rId5"/>
                    <a:srcRect r="31232"/>
                    <a:stretch>
                      <a:fillRect/>
                    </a:stretch>
                  </pic:blipFill>
                  <pic:spPr>
                    <a:xfrm>
                      <a:off x="0" y="0"/>
                      <a:ext cx="3622675" cy="2110740"/>
                    </a:xfrm>
                    <a:prstGeom prst="rect">
                      <a:avLst/>
                    </a:prstGeom>
                  </pic:spPr>
                </pic:pic>
              </a:graphicData>
            </a:graphic>
          </wp:inline>
        </w:drawing>
      </w:r>
    </w:p>
    <w:p>
      <w:pPr>
        <w:rPr>
          <w:rFonts w:hint="default"/>
          <w:lang w:val="fr-FR"/>
        </w:rPr>
      </w:pPr>
    </w:p>
    <w:p>
      <w:pPr>
        <w:numPr>
          <w:ilvl w:val="0"/>
          <w:numId w:val="1"/>
        </w:numPr>
        <w:ind w:left="0" w:leftChars="0" w:firstLine="0" w:firstLineChars="0"/>
        <w:rPr>
          <w:rFonts w:hint="default"/>
          <w:lang w:val="fr-FR"/>
        </w:rPr>
      </w:pPr>
      <w:r>
        <w:rPr>
          <w:rFonts w:hint="default"/>
          <w:lang w:val="fr-FR"/>
        </w:rPr>
        <w:t>PROJECTION FOR HOSPITAL CAPACITY NEEDS</w:t>
      </w:r>
    </w:p>
    <w:p>
      <w:pPr>
        <w:numPr>
          <w:numId w:val="0"/>
        </w:numPr>
        <w:ind w:leftChars="0"/>
        <w:rPr>
          <w:rFonts w:hint="default"/>
          <w:lang w:val="fr-FR"/>
        </w:rPr>
      </w:pPr>
    </w:p>
    <w:p>
      <w:pPr>
        <w:numPr>
          <w:numId w:val="0"/>
        </w:numPr>
        <w:ind w:leftChars="0"/>
        <w:rPr>
          <w:rFonts w:hint="default"/>
          <w:lang w:val="fr-FR"/>
        </w:rPr>
      </w:pPr>
      <w:r>
        <w:rPr>
          <w:rFonts w:hint="default"/>
          <w:lang w:val="fr-FR"/>
        </w:rPr>
        <w:t>Once your country’s parameters are defined, you can see what hospital capacity you will need, and prepare yourself, or apply extra NPI’s to stay in the acceptable range.</w:t>
      </w:r>
    </w:p>
    <w:p>
      <w:pPr>
        <w:numPr>
          <w:numId w:val="0"/>
        </w:numPr>
        <w:ind w:leftChars="0"/>
        <w:rPr>
          <w:rFonts w:hint="default"/>
          <w:lang w:val="fr-FR"/>
        </w:rPr>
      </w:pPr>
    </w:p>
    <w:p>
      <w:pPr>
        <w:numPr>
          <w:numId w:val="0"/>
        </w:numPr>
        <w:ind w:leftChars="0"/>
        <w:rPr>
          <w:rFonts w:hint="default"/>
          <w:lang w:val="fr-FR"/>
        </w:rPr>
      </w:pPr>
      <w:r>
        <w:rPr>
          <w:rFonts w:hint="default"/>
          <w:lang w:val="fr-FR"/>
        </w:rPr>
        <w:t>An example of such a projection for Belgium</w:t>
      </w:r>
    </w:p>
    <w:p>
      <w:pPr>
        <w:numPr>
          <w:numId w:val="0"/>
        </w:numPr>
        <w:ind w:leftChars="0"/>
        <w:rPr>
          <w:rFonts w:hint="default"/>
          <w:lang w:val="fr-FR"/>
        </w:rPr>
      </w:pPr>
      <w:r>
        <w:rPr>
          <w:rFonts w:hint="default"/>
          <w:lang w:val="fr-FR"/>
        </w:rPr>
        <w:drawing>
          <wp:inline distT="0" distB="0" distL="114300" distR="114300">
            <wp:extent cx="3839210" cy="1924685"/>
            <wp:effectExtent l="0" t="0" r="8890" b="5715"/>
            <wp:docPr id="3" name="Picture 3" descr="Model BE continue scenario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odel BE continue scenario results"/>
                    <pic:cNvPicPr>
                      <a:picLocks noChangeAspect="1"/>
                    </pic:cNvPicPr>
                  </pic:nvPicPr>
                  <pic:blipFill>
                    <a:blip r:embed="rId6"/>
                    <a:stretch>
                      <a:fillRect/>
                    </a:stretch>
                  </pic:blipFill>
                  <pic:spPr>
                    <a:xfrm>
                      <a:off x="0" y="0"/>
                      <a:ext cx="3839210" cy="1924685"/>
                    </a:xfrm>
                    <a:prstGeom prst="rect">
                      <a:avLst/>
                    </a:prstGeom>
                  </pic:spPr>
                </pic:pic>
              </a:graphicData>
            </a:graphic>
          </wp:inline>
        </w:drawing>
      </w:r>
    </w:p>
    <w:p>
      <w:pPr>
        <w:numPr>
          <w:numId w:val="0"/>
        </w:numPr>
        <w:ind w:leftChars="0"/>
        <w:rPr>
          <w:rFonts w:hint="default"/>
          <w:lang w:val="fr-FR"/>
        </w:rPr>
      </w:pPr>
      <w:r>
        <w:rPr>
          <w:rFonts w:hint="default"/>
          <w:lang w:val="fr-FR"/>
        </w:rPr>
        <w:drawing>
          <wp:inline distT="0" distB="0" distL="114300" distR="114300">
            <wp:extent cx="5824220" cy="3022600"/>
            <wp:effectExtent l="0" t="0" r="5080" b="0"/>
            <wp:docPr id="4" name="Picture 4" descr="Model BE continue sce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odel BE continue scenario"/>
                    <pic:cNvPicPr>
                      <a:picLocks noChangeAspect="1"/>
                    </pic:cNvPicPr>
                  </pic:nvPicPr>
                  <pic:blipFill>
                    <a:blip r:embed="rId7"/>
                    <a:srcRect r="22794"/>
                    <a:stretch>
                      <a:fillRect/>
                    </a:stretch>
                  </pic:blipFill>
                  <pic:spPr>
                    <a:xfrm>
                      <a:off x="0" y="0"/>
                      <a:ext cx="5824220" cy="3022600"/>
                    </a:xfrm>
                    <a:prstGeom prst="rect">
                      <a:avLst/>
                    </a:prstGeom>
                  </pic:spPr>
                </pic:pic>
              </a:graphicData>
            </a:graphic>
          </wp:inline>
        </w:drawing>
      </w:r>
    </w:p>
    <w:p>
      <w:pPr>
        <w:numPr>
          <w:numId w:val="0"/>
        </w:numPr>
        <w:ind w:leftChars="0"/>
        <w:rPr>
          <w:rFonts w:hint="default"/>
          <w:lang w:val="fr-FR"/>
        </w:rPr>
      </w:pPr>
    </w:p>
    <w:p>
      <w:pPr>
        <w:numPr>
          <w:ilvl w:val="0"/>
          <w:numId w:val="1"/>
        </w:numPr>
        <w:ind w:left="0" w:leftChars="0" w:firstLine="0" w:firstLineChars="0"/>
        <w:rPr>
          <w:rFonts w:hint="default"/>
          <w:lang w:val="fr-FR"/>
        </w:rPr>
      </w:pPr>
      <w:r>
        <w:rPr>
          <w:rFonts w:hint="default"/>
          <w:lang w:val="fr-FR"/>
        </w:rPr>
        <w:t>MONITORING THE DATA AND HANDLE IN TIME IF NECESSARY</w:t>
      </w:r>
    </w:p>
    <w:p>
      <w:pPr>
        <w:numPr>
          <w:numId w:val="0"/>
        </w:numPr>
        <w:ind w:leftChars="0"/>
        <w:rPr>
          <w:rFonts w:hint="default"/>
          <w:lang w:val="fr-FR"/>
        </w:rPr>
      </w:pPr>
      <w:r>
        <w:rPr>
          <w:rFonts w:hint="default"/>
          <w:lang w:val="fr-FR"/>
        </w:rPr>
        <w:t>Determine the maximum deviation your measurements can have, before you risk health care collapse in 2 weeks (the time for measures to have impact). This will allow countries to act in time.</w:t>
      </w:r>
    </w:p>
    <w:p>
      <w:pPr>
        <w:numPr>
          <w:numId w:val="0"/>
        </w:numPr>
        <w:ind w:leftChars="0"/>
        <w:rPr>
          <w:rFonts w:hint="default"/>
          <w:lang w:val="fr-FR"/>
        </w:rPr>
      </w:pPr>
    </w:p>
    <w:p>
      <w:pPr>
        <w:numPr>
          <w:numId w:val="0"/>
        </w:numPr>
        <w:ind w:leftChars="0"/>
      </w:pPr>
      <w:r>
        <w:drawing>
          <wp:inline distT="0" distB="0" distL="114300" distR="114300">
            <wp:extent cx="5268595" cy="2578100"/>
            <wp:effectExtent l="0" t="0" r="190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8"/>
                    <a:stretch>
                      <a:fillRect/>
                    </a:stretch>
                  </pic:blipFill>
                  <pic:spPr>
                    <a:xfrm>
                      <a:off x="0" y="0"/>
                      <a:ext cx="5268595" cy="2578100"/>
                    </a:xfrm>
                    <a:prstGeom prst="rect">
                      <a:avLst/>
                    </a:prstGeom>
                    <a:noFill/>
                    <a:ln>
                      <a:noFill/>
                    </a:ln>
                  </pic:spPr>
                </pic:pic>
              </a:graphicData>
            </a:graphic>
          </wp:inline>
        </w:drawing>
      </w:r>
    </w:p>
    <w:p>
      <w:pPr>
        <w:numPr>
          <w:numId w:val="0"/>
        </w:numPr>
        <w:ind w:leftChars="0"/>
      </w:pPr>
    </w:p>
    <w:p>
      <w:pPr>
        <w:numPr>
          <w:numId w:val="0"/>
        </w:numPr>
        <w:ind w:leftChars="0"/>
      </w:pPr>
    </w:p>
    <w:p>
      <w:pPr>
        <w:numPr>
          <w:numId w:val="0"/>
        </w:numPr>
        <w:ind w:leftChars="0"/>
      </w:pPr>
    </w:p>
    <w:p>
      <w:pPr>
        <w:numPr>
          <w:ilvl w:val="0"/>
          <w:numId w:val="1"/>
        </w:numPr>
        <w:ind w:left="0" w:leftChars="0" w:firstLine="0" w:firstLineChars="0"/>
        <w:rPr>
          <w:rFonts w:hint="default"/>
          <w:lang w:val="fr-FR"/>
        </w:rPr>
      </w:pPr>
      <w:r>
        <w:rPr>
          <w:rFonts w:hint="default"/>
          <w:lang w:val="fr-FR"/>
        </w:rPr>
        <w:t>EXPLORE STRATEGIES FOR AFTER LOCK-DOWN</w:t>
      </w:r>
    </w:p>
    <w:p>
      <w:pPr>
        <w:numPr>
          <w:numId w:val="0"/>
        </w:numPr>
        <w:ind w:leftChars="0"/>
        <w:rPr>
          <w:rFonts w:hint="default"/>
          <w:lang w:val="fr-FR"/>
        </w:rPr>
      </w:pPr>
      <w:r>
        <w:rPr>
          <w:rFonts w:hint="default"/>
          <w:lang w:val="fr-FR"/>
        </w:rPr>
        <w:t>Up to 50 NPI’s can be added, and the result on the course of the epidemic can be visualized.</w:t>
      </w:r>
    </w:p>
    <w:p>
      <w:pPr>
        <w:numPr>
          <w:numId w:val="0"/>
        </w:numPr>
        <w:ind w:leftChars="0"/>
        <w:rPr>
          <w:rFonts w:hint="default"/>
          <w:lang w:val="fr-FR"/>
        </w:rPr>
      </w:pPr>
    </w:p>
    <w:p>
      <w:pPr>
        <w:numPr>
          <w:numId w:val="0"/>
        </w:numPr>
        <w:ind w:leftChars="0"/>
        <w:rPr>
          <w:rFonts w:hint="default"/>
          <w:lang w:val="fr-FR"/>
        </w:rPr>
      </w:pPr>
      <w:r>
        <w:rPr>
          <w:rFonts w:hint="default"/>
          <w:lang w:val="fr-FR"/>
        </w:rPr>
        <w:t>Some examples show what can be learned from this:</w:t>
      </w:r>
    </w:p>
    <w:p>
      <w:pPr>
        <w:numPr>
          <w:numId w:val="0"/>
        </w:numPr>
        <w:ind w:leftChars="0"/>
        <w:rPr>
          <w:rFonts w:hint="default"/>
          <w:lang w:val="fr-FR"/>
        </w:rPr>
      </w:pPr>
    </w:p>
    <w:p>
      <w:pPr>
        <w:numPr>
          <w:ilvl w:val="0"/>
          <w:numId w:val="2"/>
        </w:numPr>
        <w:ind w:leftChars="0"/>
        <w:rPr>
          <w:rFonts w:hint="default"/>
          <w:lang w:val="fr-FR"/>
        </w:rPr>
      </w:pPr>
      <w:r>
        <w:rPr>
          <w:rFonts w:hint="default"/>
          <w:lang w:val="fr-FR"/>
        </w:rPr>
        <w:t>Lift lock-down on the first of May, replace by an interdiction on large gathering (&gt;1000) only (transmission rate of this NPI is know from the parameter fit)</w:t>
      </w:r>
    </w:p>
    <w:p>
      <w:pPr>
        <w:numPr>
          <w:numId w:val="0"/>
        </w:numPr>
        <w:rPr>
          <w:rFonts w:hint="default"/>
          <w:lang w:val="fr-FR"/>
        </w:rPr>
      </w:pPr>
      <w:r>
        <w:rPr>
          <w:rFonts w:hint="default"/>
          <w:lang w:val="fr-FR"/>
        </w:rPr>
        <w:t>=&gt; Lessons learned</w:t>
      </w:r>
    </w:p>
    <w:p>
      <w:pPr>
        <w:numPr>
          <w:numId w:val="0"/>
        </w:numPr>
        <w:ind w:firstLine="420" w:firstLineChars="0"/>
        <w:rPr>
          <w:rFonts w:hint="default"/>
          <w:lang w:val="fr-FR"/>
        </w:rPr>
      </w:pPr>
      <w:r>
        <w:rPr>
          <w:rFonts w:hint="default"/>
          <w:lang w:val="fr-FR"/>
        </w:rPr>
        <w:t>- new spike in hospitalizations will occur</w:t>
      </w:r>
    </w:p>
    <w:p>
      <w:pPr>
        <w:numPr>
          <w:numId w:val="0"/>
        </w:numPr>
        <w:ind w:firstLine="420" w:firstLineChars="0"/>
        <w:rPr>
          <w:rFonts w:hint="default"/>
          <w:lang w:val="fr-FR"/>
        </w:rPr>
      </w:pPr>
      <w:r>
        <w:rPr>
          <w:rFonts w:hint="default"/>
          <w:lang w:val="fr-FR"/>
        </w:rPr>
        <w:t>- 0.24% of the population will have died</w:t>
      </w:r>
    </w:p>
    <w:p>
      <w:pPr>
        <w:numPr>
          <w:numId w:val="0"/>
        </w:numPr>
        <w:ind w:firstLine="420" w:firstLineChars="0"/>
        <w:rPr>
          <w:rFonts w:hint="default"/>
          <w:lang w:val="fr-FR"/>
        </w:rPr>
      </w:pPr>
      <w:r>
        <w:rPr>
          <w:rFonts w:hint="default"/>
          <w:lang w:val="fr-FR"/>
        </w:rPr>
        <w:t>- 40% of the population may have acquired immunity after the spike</w:t>
      </w:r>
    </w:p>
    <w:p>
      <w:pPr>
        <w:numPr>
          <w:numId w:val="0"/>
        </w:numPr>
        <w:ind w:firstLine="420" w:firstLineChars="0"/>
        <w:rPr>
          <w:rFonts w:hint="default"/>
          <w:lang w:val="fr-FR"/>
        </w:rPr>
      </w:pPr>
      <w:r>
        <w:rPr>
          <w:rFonts w:hint="default"/>
          <w:lang w:val="fr-FR"/>
        </w:rPr>
        <w:t>- a ‘herd immunity’-like equilibrium will be reached, but it only applies under current NPI</w:t>
      </w:r>
    </w:p>
    <w:p>
      <w:pPr>
        <w:numPr>
          <w:numId w:val="0"/>
        </w:numPr>
        <w:rPr>
          <w:rFonts w:hint="default"/>
          <w:lang w:val="fr-FR"/>
        </w:rPr>
      </w:pPr>
      <w:r>
        <w:rPr>
          <w:rFonts w:hint="default"/>
          <w:lang w:val="fr-FR"/>
        </w:rPr>
        <w:drawing>
          <wp:inline distT="0" distB="0" distL="114300" distR="114300">
            <wp:extent cx="3422015" cy="1602740"/>
            <wp:effectExtent l="0" t="0" r="6985" b="10160"/>
            <wp:docPr id="6" name="Picture 6" descr="Model BE maatregel 1 mei result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odel BE maatregel 1 mei resultaten"/>
                    <pic:cNvPicPr>
                      <a:picLocks noChangeAspect="1"/>
                    </pic:cNvPicPr>
                  </pic:nvPicPr>
                  <pic:blipFill>
                    <a:blip r:embed="rId9"/>
                    <a:stretch>
                      <a:fillRect/>
                    </a:stretch>
                  </pic:blipFill>
                  <pic:spPr>
                    <a:xfrm>
                      <a:off x="0" y="0"/>
                      <a:ext cx="3422015" cy="1602740"/>
                    </a:xfrm>
                    <a:prstGeom prst="rect">
                      <a:avLst/>
                    </a:prstGeom>
                  </pic:spPr>
                </pic:pic>
              </a:graphicData>
            </a:graphic>
          </wp:inline>
        </w:drawing>
      </w:r>
    </w:p>
    <w:p>
      <w:pPr>
        <w:numPr>
          <w:numId w:val="0"/>
        </w:numPr>
        <w:rPr>
          <w:rFonts w:hint="default"/>
          <w:lang w:val="fr-FR"/>
        </w:rPr>
      </w:pPr>
      <w:r>
        <w:rPr>
          <w:rFonts w:hint="default"/>
          <w:lang w:val="fr-FR"/>
        </w:rPr>
        <w:drawing>
          <wp:inline distT="0" distB="0" distL="114300" distR="114300">
            <wp:extent cx="5266690" cy="2544445"/>
            <wp:effectExtent l="0" t="0" r="3810" b="8255"/>
            <wp:docPr id="7" name="Picture 7" descr="Model BE maatregel 1 vnf 1 m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odel BE maatregel 1 vnf 1 mei"/>
                    <pic:cNvPicPr>
                      <a:picLocks noChangeAspect="1"/>
                    </pic:cNvPicPr>
                  </pic:nvPicPr>
                  <pic:blipFill>
                    <a:blip r:embed="rId10"/>
                    <a:stretch>
                      <a:fillRect/>
                    </a:stretch>
                  </pic:blipFill>
                  <pic:spPr>
                    <a:xfrm>
                      <a:off x="0" y="0"/>
                      <a:ext cx="5266690" cy="2544445"/>
                    </a:xfrm>
                    <a:prstGeom prst="rect">
                      <a:avLst/>
                    </a:prstGeom>
                  </pic:spPr>
                </pic:pic>
              </a:graphicData>
            </a:graphic>
          </wp:inline>
        </w:drawing>
      </w:r>
    </w:p>
    <w:p>
      <w:pPr>
        <w:numPr>
          <w:numId w:val="0"/>
        </w:numPr>
        <w:rPr>
          <w:rFonts w:hint="default"/>
          <w:lang w:val="fr-FR"/>
        </w:rPr>
      </w:pPr>
      <w:r>
        <w:rPr>
          <w:rFonts w:hint="default"/>
          <w:lang w:val="fr-FR"/>
        </w:rPr>
        <w:drawing>
          <wp:inline distT="0" distB="0" distL="114300" distR="114300">
            <wp:extent cx="5271135" cy="2358390"/>
            <wp:effectExtent l="0" t="0" r="12065" b="3810"/>
            <wp:docPr id="8" name="Picture 8" descr="Model BE maartegel 1 mei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odel BE maartegel 1 mei status"/>
                    <pic:cNvPicPr>
                      <a:picLocks noChangeAspect="1"/>
                    </pic:cNvPicPr>
                  </pic:nvPicPr>
                  <pic:blipFill>
                    <a:blip r:embed="rId11"/>
                    <a:stretch>
                      <a:fillRect/>
                    </a:stretch>
                  </pic:blipFill>
                  <pic:spPr>
                    <a:xfrm>
                      <a:off x="0" y="0"/>
                      <a:ext cx="5271135" cy="2358390"/>
                    </a:xfrm>
                    <a:prstGeom prst="rect">
                      <a:avLst/>
                    </a:prstGeom>
                  </pic:spPr>
                </pic:pic>
              </a:graphicData>
            </a:graphic>
          </wp:inline>
        </w:drawing>
      </w:r>
    </w:p>
    <w:p>
      <w:pPr>
        <w:numPr>
          <w:numId w:val="0"/>
        </w:numPr>
        <w:ind w:firstLine="420" w:firstLineChars="0"/>
        <w:rPr>
          <w:rFonts w:hint="default"/>
          <w:lang w:val="fr-FR"/>
        </w:rPr>
      </w:pPr>
    </w:p>
    <w:p>
      <w:pPr>
        <w:numPr>
          <w:numId w:val="0"/>
        </w:numPr>
        <w:ind w:firstLine="420" w:firstLineChars="0"/>
        <w:rPr>
          <w:rFonts w:hint="default"/>
          <w:lang w:val="fr-FR"/>
        </w:rPr>
      </w:pPr>
    </w:p>
    <w:p>
      <w:pPr>
        <w:numPr>
          <w:numId w:val="0"/>
        </w:numPr>
        <w:ind w:firstLine="420" w:firstLineChars="0"/>
        <w:rPr>
          <w:rFonts w:hint="default"/>
          <w:lang w:val="fr-FR"/>
        </w:rPr>
      </w:pPr>
    </w:p>
    <w:p>
      <w:pPr>
        <w:numPr>
          <w:numId w:val="0"/>
        </w:numPr>
        <w:rPr>
          <w:rFonts w:hint="default"/>
          <w:lang w:val="fr-FR"/>
        </w:rPr>
      </w:pPr>
    </w:p>
    <w:p>
      <w:pPr>
        <w:numPr>
          <w:numId w:val="0"/>
        </w:numPr>
        <w:rPr>
          <w:rFonts w:hint="default"/>
          <w:lang w:val="fr-FR"/>
        </w:rPr>
      </w:pPr>
    </w:p>
    <w:p>
      <w:pPr>
        <w:numPr>
          <w:ilvl w:val="0"/>
          <w:numId w:val="2"/>
        </w:numPr>
        <w:ind w:left="0" w:leftChars="0" w:firstLine="0" w:firstLineChars="0"/>
        <w:rPr>
          <w:rFonts w:hint="default"/>
          <w:lang w:val="fr-FR"/>
        </w:rPr>
      </w:pPr>
      <w:r>
        <w:rPr>
          <w:rFonts w:hint="default"/>
          <w:lang w:val="fr-FR"/>
        </w:rPr>
        <w:t>As in 1, and consequently lift the interdiction on large gathering on October 1</w:t>
      </w:r>
      <w:r>
        <w:rPr>
          <w:rFonts w:hint="default"/>
          <w:vertAlign w:val="superscript"/>
          <w:lang w:val="fr-FR"/>
        </w:rPr>
        <w:t>st</w:t>
      </w:r>
    </w:p>
    <w:p>
      <w:pPr>
        <w:numPr>
          <w:ilvl w:val="0"/>
          <w:numId w:val="0"/>
        </w:numPr>
        <w:rPr>
          <w:rFonts w:hint="default"/>
          <w:lang w:val="fr-FR"/>
        </w:rPr>
      </w:pPr>
      <w:r>
        <w:rPr>
          <w:rFonts w:hint="default"/>
          <w:lang w:val="fr-FR"/>
        </w:rPr>
        <w:t>=&gt; Lessons learned</w:t>
      </w:r>
    </w:p>
    <w:p>
      <w:pPr>
        <w:numPr>
          <w:ilvl w:val="0"/>
          <w:numId w:val="0"/>
        </w:numPr>
        <w:ind w:firstLine="420" w:firstLineChars="0"/>
        <w:rPr>
          <w:rFonts w:hint="default"/>
          <w:lang w:val="fr-FR"/>
        </w:rPr>
      </w:pPr>
      <w:r>
        <w:rPr>
          <w:rFonts w:hint="default"/>
          <w:lang w:val="fr-FR"/>
        </w:rPr>
        <w:t>- another spike in hospitalizations will occur</w:t>
      </w:r>
    </w:p>
    <w:p>
      <w:pPr>
        <w:numPr>
          <w:ilvl w:val="0"/>
          <w:numId w:val="0"/>
        </w:numPr>
        <w:ind w:firstLine="420" w:firstLineChars="0"/>
        <w:rPr>
          <w:rFonts w:hint="default"/>
          <w:lang w:val="fr-FR"/>
        </w:rPr>
      </w:pPr>
      <w:r>
        <w:rPr>
          <w:rFonts w:hint="default"/>
          <w:lang w:val="fr-FR"/>
        </w:rPr>
        <w:t>- 0.48% of the population will have died</w:t>
      </w:r>
    </w:p>
    <w:p>
      <w:pPr>
        <w:numPr>
          <w:numId w:val="0"/>
        </w:numPr>
        <w:ind w:leftChars="0" w:firstLine="420" w:firstLineChars="0"/>
        <w:rPr>
          <w:rFonts w:hint="default"/>
          <w:lang w:val="fr-FR"/>
        </w:rPr>
      </w:pPr>
      <w:r>
        <w:rPr>
          <w:rFonts w:hint="default"/>
          <w:lang w:val="fr-FR"/>
        </w:rPr>
        <w:t>- 80% of the population may have acquired immunity after the spike</w:t>
      </w:r>
    </w:p>
    <w:p>
      <w:pPr>
        <w:numPr>
          <w:numId w:val="0"/>
        </w:numPr>
        <w:ind w:leftChars="0" w:firstLine="420" w:firstLineChars="0"/>
        <w:rPr>
          <w:rFonts w:hint="default"/>
          <w:lang w:val="fr-FR"/>
        </w:rPr>
      </w:pPr>
      <w:r>
        <w:rPr>
          <w:rFonts w:hint="default"/>
          <w:lang w:val="fr-FR"/>
        </w:rPr>
        <w:t>- true herd immunity is reached (if the virus doesn’t mutate...)</w:t>
      </w:r>
    </w:p>
    <w:p>
      <w:pPr>
        <w:numPr>
          <w:numId w:val="0"/>
        </w:numPr>
        <w:rPr>
          <w:rFonts w:hint="default"/>
          <w:lang w:val="fr-FR"/>
        </w:rPr>
      </w:pPr>
      <w:r>
        <w:rPr>
          <w:rFonts w:hint="default"/>
          <w:lang w:val="fr-FR"/>
        </w:rPr>
        <w:drawing>
          <wp:inline distT="0" distB="0" distL="114300" distR="114300">
            <wp:extent cx="3630930" cy="1643380"/>
            <wp:effectExtent l="0" t="0" r="1270" b="7620"/>
            <wp:docPr id="10" name="Picture 10" descr="Model BE 1 mei 1 okt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Model BE 1 mei 1 okt  results"/>
                    <pic:cNvPicPr>
                      <a:picLocks noChangeAspect="1"/>
                    </pic:cNvPicPr>
                  </pic:nvPicPr>
                  <pic:blipFill>
                    <a:blip r:embed="rId12"/>
                    <a:stretch>
                      <a:fillRect/>
                    </a:stretch>
                  </pic:blipFill>
                  <pic:spPr>
                    <a:xfrm>
                      <a:off x="0" y="0"/>
                      <a:ext cx="3630930" cy="1643380"/>
                    </a:xfrm>
                    <a:prstGeom prst="rect">
                      <a:avLst/>
                    </a:prstGeom>
                  </pic:spPr>
                </pic:pic>
              </a:graphicData>
            </a:graphic>
          </wp:inline>
        </w:drawing>
      </w:r>
    </w:p>
    <w:p>
      <w:pPr>
        <w:numPr>
          <w:numId w:val="0"/>
        </w:numPr>
        <w:rPr>
          <w:rFonts w:hint="default"/>
          <w:lang w:val="fr-FR"/>
        </w:rPr>
      </w:pPr>
    </w:p>
    <w:p>
      <w:pPr>
        <w:numPr>
          <w:numId w:val="0"/>
        </w:numPr>
        <w:rPr>
          <w:rFonts w:hint="default"/>
          <w:lang w:val="fr-FR"/>
        </w:rPr>
      </w:pPr>
      <w:r>
        <w:rPr>
          <w:rFonts w:hint="default"/>
          <w:lang w:val="fr-FR"/>
        </w:rPr>
        <w:drawing>
          <wp:inline distT="0" distB="0" distL="114300" distR="114300">
            <wp:extent cx="5266690" cy="2544445"/>
            <wp:effectExtent l="0" t="0" r="3810" b="8255"/>
            <wp:docPr id="11" name="Picture 11" descr="Model BE 1 mei 1 okt sce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Model BE 1 mei 1 okt scenario"/>
                    <pic:cNvPicPr>
                      <a:picLocks noChangeAspect="1"/>
                    </pic:cNvPicPr>
                  </pic:nvPicPr>
                  <pic:blipFill>
                    <a:blip r:embed="rId13"/>
                    <a:stretch>
                      <a:fillRect/>
                    </a:stretch>
                  </pic:blipFill>
                  <pic:spPr>
                    <a:xfrm>
                      <a:off x="0" y="0"/>
                      <a:ext cx="5266690" cy="2544445"/>
                    </a:xfrm>
                    <a:prstGeom prst="rect">
                      <a:avLst/>
                    </a:prstGeom>
                  </pic:spPr>
                </pic:pic>
              </a:graphicData>
            </a:graphic>
          </wp:inline>
        </w:drawing>
      </w:r>
    </w:p>
    <w:p>
      <w:pPr>
        <w:numPr>
          <w:numId w:val="0"/>
        </w:numPr>
        <w:rPr>
          <w:rFonts w:hint="default"/>
          <w:lang w:val="fr-FR"/>
        </w:rPr>
      </w:pPr>
      <w:r>
        <w:rPr>
          <w:rFonts w:hint="default"/>
          <w:lang w:val="fr-FR"/>
        </w:rPr>
        <w:drawing>
          <wp:inline distT="0" distB="0" distL="114300" distR="114300">
            <wp:extent cx="5271135" cy="2358390"/>
            <wp:effectExtent l="0" t="0" r="12065" b="3810"/>
            <wp:docPr id="9" name="Picture 9" descr="Model BE 1 mei 1 o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Model BE 1 mei 1 okt"/>
                    <pic:cNvPicPr>
                      <a:picLocks noChangeAspect="1"/>
                    </pic:cNvPicPr>
                  </pic:nvPicPr>
                  <pic:blipFill>
                    <a:blip r:embed="rId14"/>
                    <a:stretch>
                      <a:fillRect/>
                    </a:stretch>
                  </pic:blipFill>
                  <pic:spPr>
                    <a:xfrm>
                      <a:off x="0" y="0"/>
                      <a:ext cx="5271135" cy="2358390"/>
                    </a:xfrm>
                    <a:prstGeom prst="rect">
                      <a:avLst/>
                    </a:prstGeom>
                  </pic:spPr>
                </pic:pic>
              </a:graphicData>
            </a:graphic>
          </wp:inline>
        </w:drawing>
      </w:r>
    </w:p>
    <w:p>
      <w:pPr>
        <w:numPr>
          <w:numId w:val="0"/>
        </w:numPr>
        <w:rPr>
          <w:rFonts w:hint="default"/>
          <w:lang w:val="fr-FR"/>
        </w:rPr>
      </w:pPr>
    </w:p>
    <w:p>
      <w:pPr>
        <w:numPr>
          <w:numId w:val="0"/>
        </w:numPr>
        <w:rPr>
          <w:rFonts w:hint="default"/>
          <w:lang w:val="fr-FR"/>
        </w:rPr>
      </w:pPr>
    </w:p>
    <w:p>
      <w:pPr>
        <w:numPr>
          <w:numId w:val="0"/>
        </w:numPr>
        <w:ind w:leftChars="0"/>
        <w:rPr>
          <w:rFonts w:hint="default"/>
          <w:lang w:val="fr-FR"/>
        </w:rPr>
      </w:pPr>
    </w:p>
    <w:p>
      <w:pPr>
        <w:rPr>
          <w:rFonts w:hint="default"/>
          <w:lang w:val="fr-F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AD2B489"/>
    <w:multiLevelType w:val="singleLevel"/>
    <w:tmpl w:val="FAD2B489"/>
    <w:lvl w:ilvl="0" w:tentative="0">
      <w:start w:val="1"/>
      <w:numFmt w:val="decimal"/>
      <w:suff w:val="space"/>
      <w:lvlText w:val="%1."/>
      <w:lvlJc w:val="left"/>
    </w:lvl>
  </w:abstractNum>
  <w:abstractNum w:abstractNumId="1">
    <w:nsid w:val="77E6D664"/>
    <w:multiLevelType w:val="singleLevel"/>
    <w:tmpl w:val="77E6D664"/>
    <w:lvl w:ilvl="0" w:tentative="0">
      <w:start w:val="1"/>
      <w:numFmt w:val="upperLetter"/>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1D7A71"/>
    <w:rsid w:val="011D7A71"/>
    <w:rsid w:val="0E337DF1"/>
    <w:rsid w:val="2655068D"/>
    <w:rsid w:val="69E029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2020-04-06T01:33:00Z</dcterms:created>
  <dc:creator>lizer</dc:creator>
  <cp:lastModifiedBy>lizer</cp:lastModifiedBy>
  <dcterms:modified xsi:type="dcterms:W3CDTF">2020-04-06T02:04:27Z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