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DA42" w14:textId="62087EF9" w:rsidR="00422C7C" w:rsidRPr="00422C7C" w:rsidRDefault="00422C7C" w:rsidP="00422C7C">
      <w:pPr>
        <w:jc w:val="center"/>
        <w:rPr>
          <w:sz w:val="28"/>
          <w:szCs w:val="28"/>
        </w:rPr>
      </w:pPr>
      <w:r w:rsidRPr="00422C7C">
        <w:rPr>
          <w:sz w:val="28"/>
          <w:szCs w:val="28"/>
        </w:rPr>
        <w:t>Control y aseguramiento de calidad</w:t>
      </w:r>
    </w:p>
    <w:p w14:paraId="7AFBEEDF" w14:textId="0D26930E" w:rsidR="00422C7C" w:rsidRDefault="00422C7C" w:rsidP="00422C7C">
      <w:pPr>
        <w:jc w:val="center"/>
        <w:rPr>
          <w:sz w:val="36"/>
          <w:szCs w:val="36"/>
        </w:rPr>
      </w:pPr>
    </w:p>
    <w:p w14:paraId="1BE43510" w14:textId="1CD46A66" w:rsidR="00422C7C" w:rsidRDefault="00422C7C" w:rsidP="00422C7C">
      <w:pPr>
        <w:jc w:val="center"/>
        <w:rPr>
          <w:sz w:val="36"/>
          <w:szCs w:val="36"/>
        </w:rPr>
      </w:pPr>
    </w:p>
    <w:p w14:paraId="1C029EC1" w14:textId="2B910178" w:rsidR="00422C7C" w:rsidRDefault="00422C7C" w:rsidP="00422C7C">
      <w:pPr>
        <w:jc w:val="center"/>
        <w:rPr>
          <w:sz w:val="36"/>
          <w:szCs w:val="36"/>
        </w:rPr>
      </w:pPr>
    </w:p>
    <w:p w14:paraId="74F22AA3" w14:textId="77777777" w:rsidR="00422C7C" w:rsidRDefault="00422C7C" w:rsidP="00422C7C">
      <w:pPr>
        <w:jc w:val="center"/>
        <w:rPr>
          <w:sz w:val="36"/>
          <w:szCs w:val="36"/>
        </w:rPr>
      </w:pPr>
    </w:p>
    <w:p w14:paraId="7B8678B2" w14:textId="70D1391A" w:rsidR="00422C7C" w:rsidRDefault="00422C7C" w:rsidP="00422C7C">
      <w:pPr>
        <w:jc w:val="center"/>
        <w:rPr>
          <w:sz w:val="36"/>
          <w:szCs w:val="36"/>
        </w:rPr>
      </w:pPr>
    </w:p>
    <w:p w14:paraId="75DBE7BB" w14:textId="70071EED" w:rsidR="00422C7C" w:rsidRPr="00422C7C" w:rsidRDefault="00422C7C" w:rsidP="00422C7C">
      <w:pPr>
        <w:jc w:val="center"/>
        <w:rPr>
          <w:sz w:val="28"/>
          <w:szCs w:val="28"/>
        </w:rPr>
      </w:pPr>
      <w:r w:rsidRPr="00422C7C">
        <w:rPr>
          <w:sz w:val="28"/>
          <w:szCs w:val="28"/>
        </w:rPr>
        <w:t>Yuri Lizeth Gomez Corredor</w:t>
      </w:r>
    </w:p>
    <w:p w14:paraId="2CFE5F7F" w14:textId="77777777" w:rsidR="00422C7C" w:rsidRDefault="00422C7C" w:rsidP="00422C7C">
      <w:pPr>
        <w:jc w:val="center"/>
      </w:pPr>
      <w:r w:rsidRPr="00422C7C">
        <w:rPr>
          <w:sz w:val="28"/>
          <w:szCs w:val="28"/>
        </w:rPr>
        <w:t xml:space="preserve">Brandon </w:t>
      </w:r>
      <w:proofErr w:type="spellStart"/>
      <w:r w:rsidRPr="00422C7C">
        <w:rPr>
          <w:sz w:val="28"/>
          <w:szCs w:val="28"/>
        </w:rPr>
        <w:t>Jefrey</w:t>
      </w:r>
      <w:proofErr w:type="spellEnd"/>
      <w:r w:rsidRPr="00422C7C">
        <w:rPr>
          <w:sz w:val="28"/>
          <w:szCs w:val="28"/>
        </w:rPr>
        <w:t xml:space="preserve"> Fernandez Garcia</w:t>
      </w:r>
      <w:r>
        <w:t xml:space="preserve"> </w:t>
      </w:r>
    </w:p>
    <w:p w14:paraId="2E5CA6C8" w14:textId="77777777" w:rsidR="00422C7C" w:rsidRDefault="00422C7C" w:rsidP="00422C7C">
      <w:pPr>
        <w:jc w:val="center"/>
      </w:pPr>
    </w:p>
    <w:p w14:paraId="7CD0122D" w14:textId="77777777" w:rsidR="00422C7C" w:rsidRDefault="00422C7C" w:rsidP="00422C7C">
      <w:pPr>
        <w:jc w:val="center"/>
      </w:pPr>
    </w:p>
    <w:p w14:paraId="6827920B" w14:textId="77777777" w:rsidR="00422C7C" w:rsidRDefault="00422C7C" w:rsidP="00422C7C">
      <w:pPr>
        <w:jc w:val="center"/>
      </w:pPr>
    </w:p>
    <w:p w14:paraId="0365BA10" w14:textId="77777777" w:rsidR="00422C7C" w:rsidRDefault="00422C7C" w:rsidP="00422C7C">
      <w:pPr>
        <w:jc w:val="center"/>
      </w:pPr>
    </w:p>
    <w:p w14:paraId="7B4E723E" w14:textId="77777777" w:rsidR="00422C7C" w:rsidRDefault="00422C7C" w:rsidP="00422C7C">
      <w:pPr>
        <w:jc w:val="center"/>
        <w:rPr>
          <w:sz w:val="28"/>
          <w:szCs w:val="28"/>
        </w:rPr>
      </w:pPr>
      <w:r w:rsidRPr="00422C7C">
        <w:rPr>
          <w:sz w:val="28"/>
          <w:szCs w:val="28"/>
        </w:rPr>
        <w:t xml:space="preserve">Graciela Vargas </w:t>
      </w:r>
    </w:p>
    <w:p w14:paraId="0B552601" w14:textId="77777777" w:rsidR="00422C7C" w:rsidRDefault="00422C7C" w:rsidP="00422C7C">
      <w:pPr>
        <w:jc w:val="center"/>
        <w:rPr>
          <w:sz w:val="28"/>
          <w:szCs w:val="28"/>
        </w:rPr>
      </w:pPr>
    </w:p>
    <w:p w14:paraId="773B2F24" w14:textId="095AAB73" w:rsidR="00422C7C" w:rsidRDefault="00422C7C" w:rsidP="00422C7C">
      <w:pPr>
        <w:jc w:val="center"/>
        <w:rPr>
          <w:sz w:val="28"/>
          <w:szCs w:val="28"/>
        </w:rPr>
      </w:pPr>
    </w:p>
    <w:p w14:paraId="7670148B" w14:textId="44D11A6C" w:rsidR="00422C7C" w:rsidRDefault="00422C7C" w:rsidP="00422C7C">
      <w:pPr>
        <w:jc w:val="center"/>
        <w:rPr>
          <w:sz w:val="28"/>
          <w:szCs w:val="28"/>
        </w:rPr>
      </w:pPr>
    </w:p>
    <w:p w14:paraId="24EF79E0" w14:textId="12235BA6" w:rsidR="00422C7C" w:rsidRDefault="00422C7C" w:rsidP="00422C7C">
      <w:pPr>
        <w:jc w:val="center"/>
        <w:rPr>
          <w:sz w:val="28"/>
          <w:szCs w:val="28"/>
        </w:rPr>
      </w:pPr>
    </w:p>
    <w:p w14:paraId="717F978A" w14:textId="46E577BA" w:rsidR="00422C7C" w:rsidRDefault="00422C7C" w:rsidP="00422C7C">
      <w:pPr>
        <w:jc w:val="center"/>
        <w:rPr>
          <w:sz w:val="28"/>
          <w:szCs w:val="28"/>
        </w:rPr>
      </w:pPr>
    </w:p>
    <w:p w14:paraId="6C2EF84E" w14:textId="77777777" w:rsidR="00422C7C" w:rsidRDefault="00422C7C" w:rsidP="00422C7C">
      <w:pPr>
        <w:jc w:val="center"/>
        <w:rPr>
          <w:sz w:val="28"/>
          <w:szCs w:val="28"/>
        </w:rPr>
      </w:pPr>
    </w:p>
    <w:p w14:paraId="0A5FA5CF" w14:textId="77777777" w:rsidR="00422C7C" w:rsidRDefault="00422C7C" w:rsidP="00422C7C">
      <w:pPr>
        <w:jc w:val="center"/>
        <w:rPr>
          <w:sz w:val="28"/>
          <w:szCs w:val="28"/>
        </w:rPr>
      </w:pPr>
    </w:p>
    <w:p w14:paraId="225A9DEA" w14:textId="77777777" w:rsidR="00422C7C" w:rsidRDefault="00422C7C" w:rsidP="00422C7C">
      <w:pPr>
        <w:jc w:val="center"/>
        <w:rPr>
          <w:sz w:val="28"/>
          <w:szCs w:val="28"/>
        </w:rPr>
      </w:pPr>
      <w:r>
        <w:rPr>
          <w:sz w:val="28"/>
          <w:szCs w:val="28"/>
        </w:rPr>
        <w:t xml:space="preserve">Analisis y Desarrollo de Sistemas de </w:t>
      </w:r>
      <w:proofErr w:type="spellStart"/>
      <w:r>
        <w:rPr>
          <w:sz w:val="28"/>
          <w:szCs w:val="28"/>
        </w:rPr>
        <w:t>Información</w:t>
      </w:r>
      <w:proofErr w:type="spellEnd"/>
      <w:r>
        <w:rPr>
          <w:sz w:val="28"/>
          <w:szCs w:val="28"/>
        </w:rPr>
        <w:t xml:space="preserve"> </w:t>
      </w:r>
    </w:p>
    <w:p w14:paraId="3FA684BB" w14:textId="77777777" w:rsidR="00422C7C" w:rsidRDefault="00422C7C" w:rsidP="00422C7C">
      <w:pPr>
        <w:jc w:val="center"/>
        <w:rPr>
          <w:sz w:val="28"/>
          <w:szCs w:val="28"/>
        </w:rPr>
      </w:pPr>
      <w:r>
        <w:rPr>
          <w:sz w:val="28"/>
          <w:szCs w:val="28"/>
        </w:rPr>
        <w:t>Bogota D.C</w:t>
      </w:r>
    </w:p>
    <w:p w14:paraId="6F2126AB" w14:textId="77777777" w:rsidR="00422C7C" w:rsidRDefault="00422C7C" w:rsidP="00422C7C">
      <w:pPr>
        <w:jc w:val="center"/>
        <w:rPr>
          <w:sz w:val="28"/>
          <w:szCs w:val="28"/>
        </w:rPr>
      </w:pPr>
    </w:p>
    <w:p w14:paraId="038435D3" w14:textId="14840EF4" w:rsidR="00422C7C" w:rsidRPr="00422C7C" w:rsidRDefault="00422C7C" w:rsidP="00C95923">
      <w:pPr>
        <w:jc w:val="center"/>
        <w:rPr>
          <w:sz w:val="28"/>
          <w:szCs w:val="28"/>
        </w:rPr>
      </w:pPr>
      <w:r>
        <w:rPr>
          <w:sz w:val="28"/>
          <w:szCs w:val="28"/>
        </w:rPr>
        <w:t>2021</w:t>
      </w:r>
      <w:r w:rsidRPr="00422C7C">
        <w:rPr>
          <w:sz w:val="28"/>
          <w:szCs w:val="28"/>
        </w:rPr>
        <w:br w:type="page"/>
      </w:r>
    </w:p>
    <w:p w14:paraId="5F865783" w14:textId="293E5AF1" w:rsidR="00C05E6F" w:rsidRDefault="00697E19">
      <w:r>
        <w:rPr>
          <w:noProof/>
        </w:rPr>
        <w:lastRenderedPageBreak/>
        <w:drawing>
          <wp:inline distT="0" distB="0" distL="0" distR="0" wp14:anchorId="5B677601" wp14:editId="6EF79C49">
            <wp:extent cx="5886450" cy="5219700"/>
            <wp:effectExtent l="0" t="0" r="3810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833A126" w14:textId="4FBA013A" w:rsidR="00C95923" w:rsidRDefault="00C95923"/>
    <w:p w14:paraId="2DCDE06B" w14:textId="4E273440" w:rsidR="00C95923" w:rsidRDefault="00C95923"/>
    <w:p w14:paraId="510C4AC0" w14:textId="5F9C76DF" w:rsidR="00C95923" w:rsidRDefault="00C95923"/>
    <w:p w14:paraId="10894206" w14:textId="7CB6A110" w:rsidR="00C95923" w:rsidRDefault="00C95923"/>
    <w:p w14:paraId="054DEE8F" w14:textId="19C58E49" w:rsidR="00C95923" w:rsidRDefault="00C95923"/>
    <w:p w14:paraId="4AF0520C" w14:textId="008873CD" w:rsidR="00C95923" w:rsidRDefault="00C95923"/>
    <w:p w14:paraId="0DCF1FFF" w14:textId="5E0B26AB" w:rsidR="00C95923" w:rsidRDefault="00C95923"/>
    <w:p w14:paraId="6CD759D4" w14:textId="1C9E0B29" w:rsidR="00C95923" w:rsidRDefault="00C95923"/>
    <w:p w14:paraId="761EE228" w14:textId="19D71690" w:rsidR="00C95923" w:rsidRDefault="00C95923"/>
    <w:p w14:paraId="6B8959DE" w14:textId="0F498566" w:rsidR="00C95923" w:rsidRDefault="00C95923"/>
    <w:p w14:paraId="0129DCDF" w14:textId="77777777" w:rsidR="00C95923" w:rsidRPr="00C95923" w:rsidRDefault="00C95923" w:rsidP="00C95923">
      <w:pPr>
        <w:spacing w:after="0" w:line="240" w:lineRule="auto"/>
        <w:rPr>
          <w:rFonts w:ascii="Times New Roman" w:eastAsia="Times New Roman" w:hAnsi="Times New Roman" w:cs="Times New Roman"/>
          <w:sz w:val="24"/>
          <w:szCs w:val="24"/>
          <w:lang w:val="es-CO" w:eastAsia="es-CO"/>
        </w:rPr>
      </w:pPr>
    </w:p>
    <w:p w14:paraId="3E0B1A73" w14:textId="63674191"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b/>
          <w:bCs/>
          <w:color w:val="000000"/>
          <w:lang w:val="es-CO" w:eastAsia="es-CO"/>
        </w:rPr>
        <w:t>¿Qué es el aseguramiento de la calidad?</w:t>
      </w:r>
    </w:p>
    <w:p w14:paraId="4B027389"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El aseguramiento de la calidad es un método proactivo basado en procesos para prevenir problemas de control de calidad en productos y servicios antes de que se desarrollen e implementen. En resumen, el aseguramiento de la calidad puede verse como una medida preventiva.</w:t>
      </w:r>
    </w:p>
    <w:p w14:paraId="38173832" w14:textId="62E4B684"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 xml:space="preserve">Los fabricantes implementan el aseguramiento de la calidad definiendo y planificando el proceso de aseguramiento de la calidad, documentándolo, seleccionando herramientas, como listas de verificación, para garantizarla y </w:t>
      </w:r>
      <w:r w:rsidRPr="00C95923">
        <w:rPr>
          <w:rFonts w:ascii="Arial" w:eastAsia="Times New Roman" w:hAnsi="Arial" w:cs="Arial"/>
          <w:color w:val="000000"/>
          <w:lang w:val="es-CO" w:eastAsia="es-CO"/>
        </w:rPr>
        <w:t>formando</w:t>
      </w:r>
      <w:r w:rsidRPr="00C95923">
        <w:rPr>
          <w:rFonts w:ascii="Arial" w:eastAsia="Times New Roman" w:hAnsi="Arial" w:cs="Arial"/>
          <w:color w:val="000000"/>
          <w:lang w:val="es-CO" w:eastAsia="es-CO"/>
        </w:rPr>
        <w:t xml:space="preserve"> al personal en consecuencia.</w:t>
      </w:r>
    </w:p>
    <w:p w14:paraId="6DD39F71" w14:textId="77777777" w:rsidR="00C95923" w:rsidRPr="00C95923" w:rsidRDefault="00C95923" w:rsidP="00C95923">
      <w:pPr>
        <w:spacing w:after="0" w:line="240" w:lineRule="auto"/>
        <w:rPr>
          <w:rFonts w:ascii="Times New Roman" w:eastAsia="Times New Roman" w:hAnsi="Times New Roman" w:cs="Times New Roman"/>
          <w:sz w:val="24"/>
          <w:szCs w:val="24"/>
          <w:lang w:val="es-CO" w:eastAsia="es-CO"/>
        </w:rPr>
      </w:pPr>
    </w:p>
    <w:p w14:paraId="6A98A49D"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Una vez que el proceso está completamente mapeado y llevado a cabo, normalmente también se realizan auditorías periódicas para validar que se está respetando el proceso de aseguramiento de la calidad e identificar formas de optimizarlo.</w:t>
      </w:r>
    </w:p>
    <w:p w14:paraId="7CF010E5" w14:textId="77777777" w:rsidR="00C95923" w:rsidRPr="00C95923" w:rsidRDefault="00C95923" w:rsidP="00C95923">
      <w:pPr>
        <w:spacing w:after="240" w:line="240" w:lineRule="auto"/>
        <w:rPr>
          <w:rFonts w:ascii="Times New Roman" w:eastAsia="Times New Roman" w:hAnsi="Times New Roman" w:cs="Times New Roman"/>
          <w:sz w:val="24"/>
          <w:szCs w:val="24"/>
          <w:lang w:val="es-CO" w:eastAsia="es-CO"/>
        </w:rPr>
      </w:pPr>
    </w:p>
    <w:p w14:paraId="20C516AE"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b/>
          <w:bCs/>
          <w:color w:val="000000"/>
          <w:lang w:val="es-CO" w:eastAsia="es-CO"/>
        </w:rPr>
        <w:t>¿Qué es el control de calidad?</w:t>
      </w:r>
    </w:p>
    <w:p w14:paraId="4403E3DB"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El control de calidad tiene lugar una vez que se ha definido el proceso de aseguramiento de la calidad. A diferencia del aseguramiento de la calidad, que se basa en una estructura y una planificación eficaz, el control de calidad se basa en el producto o el servicio. El objetivo principal de un proceso de control de calidad es asegurarse de que no haya defectos en un producto o servicio y que se cumplan los requisitos de calidad.</w:t>
      </w:r>
    </w:p>
    <w:p w14:paraId="64492FCF" w14:textId="77777777" w:rsidR="00C95923" w:rsidRPr="00C95923" w:rsidRDefault="00C95923" w:rsidP="00C95923">
      <w:pPr>
        <w:spacing w:after="240" w:line="240" w:lineRule="auto"/>
        <w:rPr>
          <w:rFonts w:ascii="Times New Roman" w:eastAsia="Times New Roman" w:hAnsi="Times New Roman" w:cs="Times New Roman"/>
          <w:sz w:val="24"/>
          <w:szCs w:val="24"/>
          <w:lang w:val="es-CO" w:eastAsia="es-CO"/>
        </w:rPr>
      </w:pPr>
    </w:p>
    <w:p w14:paraId="66BBFD93" w14:textId="0DDCCCBC"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b/>
          <w:bCs/>
          <w:color w:val="000000"/>
          <w:lang w:val="es-CO" w:eastAsia="es-CO"/>
        </w:rPr>
        <w:t>¿</w:t>
      </w:r>
      <w:proofErr w:type="spellStart"/>
      <w:r w:rsidRPr="00C95923">
        <w:rPr>
          <w:rFonts w:ascii="Arial" w:eastAsia="Times New Roman" w:hAnsi="Arial" w:cs="Arial"/>
          <w:b/>
          <w:bCs/>
          <w:color w:val="000000"/>
          <w:lang w:val="es-CO" w:eastAsia="es-CO"/>
        </w:rPr>
        <w:t>Que</w:t>
      </w:r>
      <w:proofErr w:type="spellEnd"/>
      <w:r w:rsidRPr="00C95923">
        <w:rPr>
          <w:rFonts w:ascii="Arial" w:eastAsia="Times New Roman" w:hAnsi="Arial" w:cs="Arial"/>
          <w:b/>
          <w:bCs/>
          <w:color w:val="000000"/>
          <w:lang w:val="es-CO" w:eastAsia="es-CO"/>
        </w:rPr>
        <w:t xml:space="preserve"> es el sistema de calidad?</w:t>
      </w:r>
      <w:r w:rsidRPr="00C95923">
        <w:rPr>
          <w:rFonts w:ascii="Arial" w:eastAsia="Times New Roman" w:hAnsi="Arial" w:cs="Arial"/>
          <w:b/>
          <w:bCs/>
          <w:color w:val="000000"/>
          <w:lang w:val="es-CO" w:eastAsia="es-CO"/>
        </w:rPr>
        <w:t> </w:t>
      </w:r>
    </w:p>
    <w:p w14:paraId="54FBE763"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El sistema de gestión de la calidad es la gestión de servicios que se ofrecen, y que incluye planear, controlar, y mejorar, aquellos elementos de una organización, que de alguna manera afectan o influyen en la satisfacción del cliente y en el logro de los resultados deseados por la organización.​</w:t>
      </w:r>
    </w:p>
    <w:p w14:paraId="5EE8ABE3" w14:textId="0DCF6953" w:rsidR="00C95923" w:rsidRPr="00C95923" w:rsidRDefault="00C95923" w:rsidP="00C95923">
      <w:pPr>
        <w:spacing w:after="240" w:line="240" w:lineRule="auto"/>
        <w:rPr>
          <w:rFonts w:ascii="Times New Roman" w:eastAsia="Times New Roman" w:hAnsi="Times New Roman" w:cs="Times New Roman"/>
          <w:sz w:val="24"/>
          <w:szCs w:val="24"/>
          <w:lang w:val="es-CO" w:eastAsia="es-CO"/>
        </w:rPr>
      </w:pPr>
      <w:r w:rsidRPr="00C95923">
        <w:rPr>
          <w:rFonts w:ascii="Times New Roman" w:eastAsia="Times New Roman" w:hAnsi="Times New Roman" w:cs="Times New Roman"/>
          <w:sz w:val="24"/>
          <w:szCs w:val="24"/>
          <w:lang w:val="es-CO" w:eastAsia="es-CO"/>
        </w:rPr>
        <w:br/>
      </w:r>
      <w:r w:rsidRPr="00C95923">
        <w:rPr>
          <w:rFonts w:ascii="Times New Roman" w:eastAsia="Times New Roman" w:hAnsi="Times New Roman" w:cs="Times New Roman"/>
          <w:sz w:val="24"/>
          <w:szCs w:val="24"/>
          <w:lang w:val="es-CO" w:eastAsia="es-CO"/>
        </w:rPr>
        <w:br/>
      </w:r>
      <w:r w:rsidRPr="00C95923">
        <w:rPr>
          <w:rFonts w:ascii="Times New Roman" w:eastAsia="Times New Roman" w:hAnsi="Times New Roman" w:cs="Times New Roman"/>
          <w:noProof/>
          <w:sz w:val="24"/>
          <w:szCs w:val="24"/>
          <w:bdr w:val="none" w:sz="0" w:space="0" w:color="auto" w:frame="1"/>
          <w:lang w:val="es-CO" w:eastAsia="es-CO"/>
        </w:rPr>
        <w:drawing>
          <wp:inline distT="0" distB="0" distL="0" distR="0" wp14:anchorId="42FD0EB4" wp14:editId="6219AB59">
            <wp:extent cx="3286125" cy="2752725"/>
            <wp:effectExtent l="0" t="0" r="9525" b="9525"/>
            <wp:docPr id="2" name="Imagen 2" descr="Imagen de la pantalla de un celular con texto e image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 celular con texto e imagen&#10;&#10;Descripción generada automáticamente con confianza ba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6125" cy="2752725"/>
                    </a:xfrm>
                    <a:prstGeom prst="rect">
                      <a:avLst/>
                    </a:prstGeom>
                    <a:noFill/>
                    <a:ln>
                      <a:noFill/>
                    </a:ln>
                  </pic:spPr>
                </pic:pic>
              </a:graphicData>
            </a:graphic>
          </wp:inline>
        </w:drawing>
      </w:r>
    </w:p>
    <w:p w14:paraId="22215799" w14:textId="77777777" w:rsidR="00C95923" w:rsidRDefault="00C95923" w:rsidP="00C95923">
      <w:pPr>
        <w:spacing w:after="0" w:line="240" w:lineRule="auto"/>
        <w:jc w:val="both"/>
        <w:rPr>
          <w:rFonts w:ascii="Arial" w:eastAsia="Times New Roman" w:hAnsi="Arial" w:cs="Arial"/>
          <w:b/>
          <w:bCs/>
          <w:color w:val="000000"/>
          <w:lang w:val="es-CO" w:eastAsia="es-CO"/>
        </w:rPr>
      </w:pPr>
    </w:p>
    <w:p w14:paraId="13FE353C" w14:textId="77777777" w:rsidR="00C95923" w:rsidRDefault="00C95923" w:rsidP="00C95923">
      <w:pPr>
        <w:spacing w:after="0" w:line="240" w:lineRule="auto"/>
        <w:jc w:val="both"/>
        <w:rPr>
          <w:rFonts w:ascii="Arial" w:eastAsia="Times New Roman" w:hAnsi="Arial" w:cs="Arial"/>
          <w:b/>
          <w:bCs/>
          <w:color w:val="000000"/>
          <w:lang w:val="es-CO" w:eastAsia="es-CO"/>
        </w:rPr>
      </w:pPr>
    </w:p>
    <w:p w14:paraId="1F170506" w14:textId="742A40A0"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b/>
          <w:bCs/>
          <w:color w:val="000000"/>
          <w:lang w:val="es-CO" w:eastAsia="es-CO"/>
        </w:rPr>
        <w:lastRenderedPageBreak/>
        <w:t>Costes de prevención</w:t>
      </w:r>
    </w:p>
    <w:p w14:paraId="51287DB0"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Como se mencionó anteriormente, el aseguramiento de la calidad es un medio para garantizar un producto o servicio de calidad. Sin embargo, existen costes asociados con la buena calidad. El primer tipo son los costes de prevención.</w:t>
      </w:r>
    </w:p>
    <w:p w14:paraId="196A9FDB"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Los costes de prevención son todos los costes asociados con el desarrollo y mantenimiento tanto del sistema de calidad general como del establecimiento de procesos de aseguramiento de la calidad. Los costes de prevención incluyen: planificación de procesos y de la calidad, revisión de especificaciones de nuevos productos, capacitación y evaluación de personal, proyectos de mejora de la calidad, etc.</w:t>
      </w:r>
    </w:p>
    <w:p w14:paraId="2A836303"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Cuando un QMS y el aseguramiento de la calidad se configuran correctamente dentro de una organización, los costes de prevención pueden parecer una inversión para mitigar el impacto significativo de los productos de mala calidad cuando llegan al mercado y mantener la rentabilidad.</w:t>
      </w:r>
    </w:p>
    <w:p w14:paraId="0D7A2463" w14:textId="77777777" w:rsidR="00C95923" w:rsidRPr="00C95923" w:rsidRDefault="00C95923" w:rsidP="00C95923">
      <w:pPr>
        <w:spacing w:after="240" w:line="240" w:lineRule="auto"/>
        <w:rPr>
          <w:rFonts w:ascii="Times New Roman" w:eastAsia="Times New Roman" w:hAnsi="Times New Roman" w:cs="Times New Roman"/>
          <w:sz w:val="24"/>
          <w:szCs w:val="24"/>
          <w:lang w:val="es-CO" w:eastAsia="es-CO"/>
        </w:rPr>
      </w:pPr>
    </w:p>
    <w:p w14:paraId="21D2A995"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b/>
          <w:bCs/>
          <w:color w:val="000000"/>
          <w:lang w:val="es-CO" w:eastAsia="es-CO"/>
        </w:rPr>
        <w:t>Costes de evaluación</w:t>
      </w:r>
    </w:p>
    <w:p w14:paraId="29C074C6"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El fabricante incurre en costes de evaluación cada vez que los proveedores o clientes evalúan sus piezas, materiales, productos o servicios comprados para asegurarse de que cumplen con los requisitos de desempeño, estándares de calidad y/o regulaciones del sector.</w:t>
      </w:r>
    </w:p>
    <w:p w14:paraId="574C99E2" w14:textId="77777777" w:rsidR="00C95923" w:rsidRPr="00C95923" w:rsidRDefault="00C95923" w:rsidP="00C95923">
      <w:pPr>
        <w:spacing w:after="0" w:line="240" w:lineRule="auto"/>
        <w:rPr>
          <w:rFonts w:ascii="Times New Roman" w:eastAsia="Times New Roman" w:hAnsi="Times New Roman" w:cs="Times New Roman"/>
          <w:sz w:val="24"/>
          <w:szCs w:val="24"/>
          <w:lang w:val="es-CO" w:eastAsia="es-CO"/>
        </w:rPr>
      </w:pPr>
    </w:p>
    <w:p w14:paraId="30B857A8"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Ejemplos de costes de evaluación son: verificaciones de compras entrantes, auditorías de calidad, pruebas de campo y de calibración, desarrollo de control de calidad, informes de inspección y pruebas (tanto en proceso como durante las evaluaciones finales), etc. Los costes de evaluación, en suma, brindan a los clientes y proveedores la confianza de que los productos cumplen con sus estándares de calidad.</w:t>
      </w:r>
    </w:p>
    <w:p w14:paraId="2B0798BB" w14:textId="77777777" w:rsidR="00C95923" w:rsidRPr="00C95923" w:rsidRDefault="00C95923" w:rsidP="00C95923">
      <w:pPr>
        <w:spacing w:after="0" w:line="240" w:lineRule="auto"/>
        <w:rPr>
          <w:rFonts w:ascii="Times New Roman" w:eastAsia="Times New Roman" w:hAnsi="Times New Roman" w:cs="Times New Roman"/>
          <w:sz w:val="24"/>
          <w:szCs w:val="24"/>
          <w:lang w:val="es-CO" w:eastAsia="es-CO"/>
        </w:rPr>
      </w:pPr>
    </w:p>
    <w:p w14:paraId="5D7B0976"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b/>
          <w:bCs/>
          <w:color w:val="000000"/>
          <w:lang w:val="es-CO" w:eastAsia="es-CO"/>
        </w:rPr>
        <w:t>Costes de fallas internas</w:t>
      </w:r>
    </w:p>
    <w:p w14:paraId="5426D14D"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Los costes de fallas internas se producen cuando los productos y servicios no cumplen con los requisitos de calidad o no satisfacen las necesidades de los clientes. Estos problemas de calidad se detectan antes de que los productos y servicios se entreguen a los clientes.</w:t>
      </w:r>
    </w:p>
    <w:p w14:paraId="70386437" w14:textId="77777777" w:rsidR="00C95923" w:rsidRPr="00C95923" w:rsidRDefault="00C95923" w:rsidP="00C95923">
      <w:pPr>
        <w:spacing w:after="0" w:line="240" w:lineRule="auto"/>
        <w:rPr>
          <w:rFonts w:ascii="Times New Roman" w:eastAsia="Times New Roman" w:hAnsi="Times New Roman" w:cs="Times New Roman"/>
          <w:sz w:val="24"/>
          <w:szCs w:val="24"/>
          <w:lang w:val="es-CO" w:eastAsia="es-CO"/>
        </w:rPr>
      </w:pPr>
    </w:p>
    <w:p w14:paraId="3E698BBD"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Los costes de fallas internas incluyen:</w:t>
      </w:r>
    </w:p>
    <w:p w14:paraId="7222B1F1" w14:textId="77777777" w:rsidR="00C95923" w:rsidRPr="00C95923" w:rsidRDefault="00C95923" w:rsidP="00C95923">
      <w:pPr>
        <w:numPr>
          <w:ilvl w:val="0"/>
          <w:numId w:val="1"/>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Análisis de causa raíz y fallas</w:t>
      </w:r>
    </w:p>
    <w:p w14:paraId="3811540D" w14:textId="77777777" w:rsidR="00C95923" w:rsidRPr="00C95923" w:rsidRDefault="00C95923" w:rsidP="00C95923">
      <w:pPr>
        <w:numPr>
          <w:ilvl w:val="0"/>
          <w:numId w:val="1"/>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Rediseño, reelaboración, rectificación y reevaluación</w:t>
      </w:r>
    </w:p>
    <w:p w14:paraId="0BD246F9" w14:textId="77777777" w:rsidR="00C95923" w:rsidRPr="00C95923" w:rsidRDefault="00C95923" w:rsidP="00C95923">
      <w:pPr>
        <w:numPr>
          <w:ilvl w:val="0"/>
          <w:numId w:val="1"/>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 xml:space="preserve">Desechos, escasez de inventario, </w:t>
      </w:r>
      <w:proofErr w:type="spellStart"/>
      <w:r w:rsidRPr="00C95923">
        <w:rPr>
          <w:rFonts w:ascii="Arial" w:eastAsia="Times New Roman" w:hAnsi="Arial" w:cs="Arial"/>
          <w:color w:val="000000"/>
          <w:lang w:val="es-CO" w:eastAsia="es-CO"/>
        </w:rPr>
        <w:t>costoes</w:t>
      </w:r>
      <w:proofErr w:type="spellEnd"/>
      <w:r w:rsidRPr="00C95923">
        <w:rPr>
          <w:rFonts w:ascii="Arial" w:eastAsia="Times New Roman" w:hAnsi="Arial" w:cs="Arial"/>
          <w:color w:val="000000"/>
          <w:lang w:val="es-CO" w:eastAsia="es-CO"/>
        </w:rPr>
        <w:t xml:space="preserve"> de adquisición adicionales</w:t>
      </w:r>
    </w:p>
    <w:p w14:paraId="1CF9868A" w14:textId="77777777" w:rsidR="00C95923" w:rsidRPr="00C95923" w:rsidRDefault="00C95923" w:rsidP="00C95923">
      <w:pPr>
        <w:numPr>
          <w:ilvl w:val="0"/>
          <w:numId w:val="1"/>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Es sensible a las vibraciones y debe usarse en un laboratorio de metrología</w:t>
      </w:r>
    </w:p>
    <w:p w14:paraId="2BAB2BEF" w14:textId="77777777" w:rsidR="00C95923" w:rsidRPr="00C95923" w:rsidRDefault="00C95923" w:rsidP="00C95923">
      <w:pPr>
        <w:numPr>
          <w:ilvl w:val="0"/>
          <w:numId w:val="1"/>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Tiempos de inactividad y retrasos en la producción</w:t>
      </w:r>
    </w:p>
    <w:p w14:paraId="60C13475" w14:textId="77777777" w:rsidR="00C95923" w:rsidRPr="00C95923" w:rsidRDefault="00C95923" w:rsidP="00C95923">
      <w:pPr>
        <w:numPr>
          <w:ilvl w:val="0"/>
          <w:numId w:val="1"/>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Reasignación de recursos o mano de obra adicional</w:t>
      </w:r>
    </w:p>
    <w:p w14:paraId="6F065507" w14:textId="77777777" w:rsidR="00C95923" w:rsidRPr="00C95923" w:rsidRDefault="00C95923" w:rsidP="00C95923">
      <w:pPr>
        <w:spacing w:after="0" w:line="240" w:lineRule="auto"/>
        <w:rPr>
          <w:rFonts w:ascii="Times New Roman" w:eastAsia="Times New Roman" w:hAnsi="Times New Roman" w:cs="Times New Roman"/>
          <w:sz w:val="24"/>
          <w:szCs w:val="24"/>
          <w:lang w:val="es-CO" w:eastAsia="es-CO"/>
        </w:rPr>
      </w:pPr>
    </w:p>
    <w:p w14:paraId="60F8D64B"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b/>
          <w:bCs/>
          <w:color w:val="000000"/>
          <w:lang w:val="es-CO" w:eastAsia="es-CO"/>
        </w:rPr>
        <w:t>Costes de fallas externas</w:t>
      </w:r>
    </w:p>
    <w:p w14:paraId="4541D2B0"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Los costes de fallas externas, como el término lo indica, se generan por defectos encontrados después de que un producto o servicio se entrega a clientes externos. Aparte de los costes asociados con fallas externas, la imagen de marca de un fabricante puede verse afectada sustancialmente por la percepción de los clientes de mala calidad e insatisfacción.</w:t>
      </w:r>
    </w:p>
    <w:p w14:paraId="093C82CE" w14:textId="77777777" w:rsidR="00C95923" w:rsidRPr="00C95923" w:rsidRDefault="00C95923" w:rsidP="00C95923">
      <w:pPr>
        <w:spacing w:after="0" w:line="240" w:lineRule="auto"/>
        <w:rPr>
          <w:rFonts w:ascii="Times New Roman" w:eastAsia="Times New Roman" w:hAnsi="Times New Roman" w:cs="Times New Roman"/>
          <w:sz w:val="24"/>
          <w:szCs w:val="24"/>
          <w:lang w:val="es-CO" w:eastAsia="es-CO"/>
        </w:rPr>
      </w:pPr>
    </w:p>
    <w:p w14:paraId="7172DCA5"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Los costes de fallas externas incluyen:</w:t>
      </w:r>
    </w:p>
    <w:p w14:paraId="5E878E8A" w14:textId="77777777" w:rsidR="00C95923" w:rsidRPr="00C95923" w:rsidRDefault="00C95923" w:rsidP="00C95923">
      <w:pPr>
        <w:numPr>
          <w:ilvl w:val="0"/>
          <w:numId w:val="2"/>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Tramitación de las reclamaciones</w:t>
      </w:r>
    </w:p>
    <w:p w14:paraId="117433DB" w14:textId="77777777" w:rsidR="00C95923" w:rsidRPr="00C95923" w:rsidRDefault="00C95923" w:rsidP="00C95923">
      <w:pPr>
        <w:numPr>
          <w:ilvl w:val="0"/>
          <w:numId w:val="2"/>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Asistencia técnica y servicio al cliente</w:t>
      </w:r>
    </w:p>
    <w:p w14:paraId="31F6055E" w14:textId="77777777" w:rsidR="00C95923" w:rsidRPr="00C95923" w:rsidRDefault="00C95923" w:rsidP="00C95923">
      <w:pPr>
        <w:numPr>
          <w:ilvl w:val="0"/>
          <w:numId w:val="2"/>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lastRenderedPageBreak/>
        <w:t>Reclamos de garantía</w:t>
      </w:r>
    </w:p>
    <w:p w14:paraId="4638B274" w14:textId="77777777" w:rsidR="00C95923" w:rsidRPr="00C95923" w:rsidRDefault="00C95923" w:rsidP="00C95923">
      <w:pPr>
        <w:numPr>
          <w:ilvl w:val="0"/>
          <w:numId w:val="2"/>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Devoluciones y retiros, incluidos los costes de transporte</w:t>
      </w:r>
    </w:p>
    <w:p w14:paraId="0822D4AD" w14:textId="77777777" w:rsidR="00C95923" w:rsidRPr="00C95923" w:rsidRDefault="00C95923" w:rsidP="00C95923">
      <w:pPr>
        <w:numPr>
          <w:ilvl w:val="0"/>
          <w:numId w:val="2"/>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Sanciones SLA</w:t>
      </w:r>
    </w:p>
    <w:p w14:paraId="3B459DBB" w14:textId="77777777" w:rsidR="00C95923" w:rsidRPr="00C95923" w:rsidRDefault="00C95923" w:rsidP="00C95923">
      <w:pPr>
        <w:numPr>
          <w:ilvl w:val="0"/>
          <w:numId w:val="2"/>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Reparaciones y servicio</w:t>
      </w:r>
    </w:p>
    <w:p w14:paraId="78C0E134" w14:textId="77777777" w:rsidR="00C95923" w:rsidRPr="00C95923" w:rsidRDefault="00C95923" w:rsidP="00C95923">
      <w:pPr>
        <w:numPr>
          <w:ilvl w:val="0"/>
          <w:numId w:val="2"/>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Otras formas de compensación</w:t>
      </w:r>
    </w:p>
    <w:p w14:paraId="1A8C72AB" w14:textId="77777777" w:rsidR="00C95923" w:rsidRPr="00C95923" w:rsidRDefault="00C95923" w:rsidP="00C95923">
      <w:pPr>
        <w:numPr>
          <w:ilvl w:val="0"/>
          <w:numId w:val="2"/>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Problemas legales con clientes, proveedores u organismos reguladores</w:t>
      </w:r>
    </w:p>
    <w:p w14:paraId="1917B775" w14:textId="77777777" w:rsidR="00C95923" w:rsidRPr="00C95923" w:rsidRDefault="00C95923" w:rsidP="00C95923">
      <w:pPr>
        <w:numPr>
          <w:ilvl w:val="0"/>
          <w:numId w:val="2"/>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Costes de relaciones públicas.</w:t>
      </w:r>
    </w:p>
    <w:p w14:paraId="128F5553" w14:textId="77777777" w:rsidR="00C95923" w:rsidRDefault="00C95923"/>
    <w:sectPr w:rsidR="00C959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E3B"/>
    <w:multiLevelType w:val="multilevel"/>
    <w:tmpl w:val="F5D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455DB"/>
    <w:multiLevelType w:val="multilevel"/>
    <w:tmpl w:val="D9E0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19"/>
    <w:rsid w:val="000B2CB6"/>
    <w:rsid w:val="00143F75"/>
    <w:rsid w:val="001A25D8"/>
    <w:rsid w:val="00422C7C"/>
    <w:rsid w:val="00697E19"/>
    <w:rsid w:val="00905E97"/>
    <w:rsid w:val="009B3A8C"/>
    <w:rsid w:val="00AF2865"/>
    <w:rsid w:val="00B91438"/>
    <w:rsid w:val="00C05E6F"/>
    <w:rsid w:val="00C95923"/>
    <w:rsid w:val="00D426A3"/>
    <w:rsid w:val="00F2516C"/>
    <w:rsid w:val="00FB2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C0D3"/>
  <w15:chartTrackingRefBased/>
  <w15:docId w15:val="{D4652A21-61A1-4348-BDFD-BF8D323D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95923"/>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80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377C0F-FDE9-4151-9828-936506A0EA36}" type="doc">
      <dgm:prSet loTypeId="urn:microsoft.com/office/officeart/2005/8/layout/cycle4" loCatId="cycle" qsTypeId="urn:microsoft.com/office/officeart/2005/8/quickstyle/simple1" qsCatId="simple" csTypeId="urn:microsoft.com/office/officeart/2005/8/colors/accent1_2" csCatId="accent1" phldr="1"/>
      <dgm:spPr/>
      <dgm:t>
        <a:bodyPr/>
        <a:lstStyle/>
        <a:p>
          <a:endParaRPr lang="es-CO"/>
        </a:p>
      </dgm:t>
    </dgm:pt>
    <dgm:pt modelId="{2EACBDF8-8F55-4B5F-A3CD-64420F8F3A8E}">
      <dgm:prSet phldrT="[Texto]" custT="1"/>
      <dgm:spPr>
        <a:solidFill>
          <a:srgbClr val="FFC000"/>
        </a:solidFill>
      </dgm:spPr>
      <dgm:t>
        <a:bodyPr/>
        <a:lstStyle/>
        <a:p>
          <a:r>
            <a:rPr lang="es-CO" sz="1050" b="1"/>
            <a:t>SISTEMA DE CALIDAD(Quality System)</a:t>
          </a:r>
        </a:p>
        <a:p>
          <a:r>
            <a:rPr lang="es-CO" sz="1050" b="1"/>
            <a:t> </a:t>
          </a:r>
          <a:r>
            <a:rPr lang="es-CO" sz="800"/>
            <a:t>¿Qué significa calidad de software? ¿Cual es el costo de no tener calidad?</a:t>
          </a:r>
        </a:p>
      </dgm:t>
    </dgm:pt>
    <dgm:pt modelId="{444E56A7-30E7-4772-8797-5B48E4D00F7B}" type="parTrans" cxnId="{0E18385E-A856-4CF5-BA6E-5EB82FF634C8}">
      <dgm:prSet/>
      <dgm:spPr/>
      <dgm:t>
        <a:bodyPr/>
        <a:lstStyle/>
        <a:p>
          <a:endParaRPr lang="es-CO"/>
        </a:p>
      </dgm:t>
    </dgm:pt>
    <dgm:pt modelId="{56A1FE7D-3E25-4751-B8FA-AD2622A697CD}" type="sibTrans" cxnId="{0E18385E-A856-4CF5-BA6E-5EB82FF634C8}">
      <dgm:prSet/>
      <dgm:spPr/>
      <dgm:t>
        <a:bodyPr/>
        <a:lstStyle/>
        <a:p>
          <a:endParaRPr lang="es-CO"/>
        </a:p>
      </dgm:t>
    </dgm:pt>
    <dgm:pt modelId="{8FED18B9-21C3-4C97-9B97-9C42B065D10C}">
      <dgm:prSet phldrT="[Texto]"/>
      <dgm:spPr/>
      <dgm:t>
        <a:bodyPr/>
        <a:lstStyle/>
        <a:p>
          <a:r>
            <a:rPr lang="es-CO"/>
            <a:t>El sistema de gestión de la calidad es la gestión de servicios que se ofrecen, y que incluye planear, controlar, y mejorar, aquellos elementos de una organización, que de alguna manera afectan o influyen en la satisfacción del cliente y en el logro de los resultados deseados por la organización.​</a:t>
          </a:r>
        </a:p>
      </dgm:t>
    </dgm:pt>
    <dgm:pt modelId="{B0B03573-46B8-4B6A-A95F-73048293D1F9}" type="parTrans" cxnId="{047ACEB8-8E31-47BD-97AB-1FDD867586AE}">
      <dgm:prSet/>
      <dgm:spPr/>
      <dgm:t>
        <a:bodyPr/>
        <a:lstStyle/>
        <a:p>
          <a:endParaRPr lang="es-CO"/>
        </a:p>
      </dgm:t>
    </dgm:pt>
    <dgm:pt modelId="{820198F2-FA20-4421-9A58-9F766CFC7D6B}" type="sibTrans" cxnId="{047ACEB8-8E31-47BD-97AB-1FDD867586AE}">
      <dgm:prSet/>
      <dgm:spPr/>
      <dgm:t>
        <a:bodyPr/>
        <a:lstStyle/>
        <a:p>
          <a:endParaRPr lang="es-CO"/>
        </a:p>
      </dgm:t>
    </dgm:pt>
    <dgm:pt modelId="{90FFC34C-A16F-461A-A715-4EEE1C8E2612}">
      <dgm:prSet phldrT="[Texto]" custT="1"/>
      <dgm:spPr>
        <a:solidFill>
          <a:srgbClr val="92D050"/>
        </a:solidFill>
      </dgm:spPr>
      <dgm:t>
        <a:bodyPr/>
        <a:lstStyle/>
        <a:p>
          <a:r>
            <a:rPr lang="es-CO" sz="1050" b="1"/>
            <a:t>ASEGURAMIENTO  DE CALIDAD(Quality Assurance)</a:t>
          </a:r>
        </a:p>
        <a:p>
          <a:r>
            <a:rPr lang="es-CO" sz="900"/>
            <a:t>¿Cuales deberian ser las responsabilidades de un profesional de aseguramiento de calidad?</a:t>
          </a:r>
        </a:p>
      </dgm:t>
    </dgm:pt>
    <dgm:pt modelId="{E2548B98-A6A5-4283-A0E9-20FDB73E7F44}" type="parTrans" cxnId="{4209FFA9-B693-4869-AFA3-BB2E4659DE7C}">
      <dgm:prSet/>
      <dgm:spPr/>
      <dgm:t>
        <a:bodyPr/>
        <a:lstStyle/>
        <a:p>
          <a:endParaRPr lang="es-CO"/>
        </a:p>
      </dgm:t>
    </dgm:pt>
    <dgm:pt modelId="{F3F31548-7F41-486F-97B6-DC4D828CA226}" type="sibTrans" cxnId="{4209FFA9-B693-4869-AFA3-BB2E4659DE7C}">
      <dgm:prSet/>
      <dgm:spPr/>
      <dgm:t>
        <a:bodyPr/>
        <a:lstStyle/>
        <a:p>
          <a:endParaRPr lang="es-CO"/>
        </a:p>
      </dgm:t>
    </dgm:pt>
    <dgm:pt modelId="{28F5DCFA-ECA6-4249-A74D-9DF10FBFB223}">
      <dgm:prSet phldrT="[Texto]" custT="1"/>
      <dgm:spPr/>
      <dgm:t>
        <a:bodyPr/>
        <a:lstStyle/>
        <a:p>
          <a:r>
            <a:rPr lang="es-CO" sz="900"/>
            <a:t>El aseguramiento de la calidad es un método proactivo basado en procesos para prevenir problemas de control de calidad en productos y servicios antes de que se desarrollen e implementen. </a:t>
          </a:r>
        </a:p>
      </dgm:t>
    </dgm:pt>
    <dgm:pt modelId="{0D66A2CA-E314-4A3A-B6D0-695D855AB219}" type="parTrans" cxnId="{3DCE51BC-C9F8-4A60-8E84-6959377D77E1}">
      <dgm:prSet/>
      <dgm:spPr/>
      <dgm:t>
        <a:bodyPr/>
        <a:lstStyle/>
        <a:p>
          <a:endParaRPr lang="es-CO"/>
        </a:p>
      </dgm:t>
    </dgm:pt>
    <dgm:pt modelId="{F2682E2D-9960-4A69-8BEA-A66DCB8ACA5B}" type="sibTrans" cxnId="{3DCE51BC-C9F8-4A60-8E84-6959377D77E1}">
      <dgm:prSet/>
      <dgm:spPr/>
      <dgm:t>
        <a:bodyPr/>
        <a:lstStyle/>
        <a:p>
          <a:endParaRPr lang="es-CO"/>
        </a:p>
      </dgm:t>
    </dgm:pt>
    <dgm:pt modelId="{8565BC03-632B-425F-A066-101943C22D2E}">
      <dgm:prSet phldrT="[Texto]" custT="1"/>
      <dgm:spPr>
        <a:solidFill>
          <a:srgbClr val="92D050"/>
        </a:solidFill>
      </dgm:spPr>
      <dgm:t>
        <a:bodyPr/>
        <a:lstStyle/>
        <a:p>
          <a:r>
            <a:rPr lang="es-CO" sz="900"/>
            <a:t>¿Qué recomendaciones aconsejaria a la hora de poner en marcha un area de aseguramiento y  control de calidad? </a:t>
          </a:r>
        </a:p>
      </dgm:t>
    </dgm:pt>
    <dgm:pt modelId="{3B40556E-CCBF-4B92-9A3C-A85D7EA076E2}" type="parTrans" cxnId="{98B448E7-4B0F-4F38-9DB6-48DA8B16B6AC}">
      <dgm:prSet/>
      <dgm:spPr/>
      <dgm:t>
        <a:bodyPr/>
        <a:lstStyle/>
        <a:p>
          <a:endParaRPr lang="es-CO"/>
        </a:p>
      </dgm:t>
    </dgm:pt>
    <dgm:pt modelId="{6A381005-6108-4D5A-BEF1-C2EC3E5991ED}" type="sibTrans" cxnId="{98B448E7-4B0F-4F38-9DB6-48DA8B16B6AC}">
      <dgm:prSet/>
      <dgm:spPr/>
      <dgm:t>
        <a:bodyPr/>
        <a:lstStyle/>
        <a:p>
          <a:endParaRPr lang="es-CO"/>
        </a:p>
      </dgm:t>
    </dgm:pt>
    <dgm:pt modelId="{AC723E11-1338-47A1-B8F4-6372D338D039}">
      <dgm:prSet phldrT="[Texto]"/>
      <dgm:spPr/>
    </dgm:pt>
    <dgm:pt modelId="{DF862252-F34B-40BE-9733-D1FCB1CC93E0}" type="parTrans" cxnId="{4FE8380D-3A79-4D0E-9C8E-A11FCE64612A}">
      <dgm:prSet/>
      <dgm:spPr/>
      <dgm:t>
        <a:bodyPr/>
        <a:lstStyle/>
        <a:p>
          <a:endParaRPr lang="es-CO"/>
        </a:p>
      </dgm:t>
    </dgm:pt>
    <dgm:pt modelId="{DDCCEAD5-B223-4E9C-A932-BE04491B7CBE}" type="sibTrans" cxnId="{4FE8380D-3A79-4D0E-9C8E-A11FCE64612A}">
      <dgm:prSet/>
      <dgm:spPr/>
      <dgm:t>
        <a:bodyPr/>
        <a:lstStyle/>
        <a:p>
          <a:endParaRPr lang="es-CO"/>
        </a:p>
      </dgm:t>
    </dgm:pt>
    <dgm:pt modelId="{121859D6-43FD-4805-9A20-8B961C73E112}">
      <dgm:prSet phldrT="[Texto]" custT="1"/>
      <dgm:spPr/>
      <dgm:t>
        <a:bodyPr/>
        <a:lstStyle/>
        <a:p>
          <a:r>
            <a:rPr lang="es-CO" sz="1050" b="1"/>
            <a:t>CONTROL DE CALIDAD (Quality Control)</a:t>
          </a:r>
        </a:p>
        <a:p>
          <a:r>
            <a:rPr lang="es-CO" sz="800"/>
            <a:t>¿Cual es la diferencia entre aseguramiento de la calidad y control de la calidad ?  </a:t>
          </a:r>
        </a:p>
        <a:p>
          <a:r>
            <a:rPr lang="es-CO" sz="800"/>
            <a:t>¿Como una organización puede determinar si debe invertir en control de calidad o aseguramiento de calidad?</a:t>
          </a:r>
        </a:p>
      </dgm:t>
    </dgm:pt>
    <dgm:pt modelId="{E5968062-DBF6-4F7C-828F-0B9D26E11595}" type="sibTrans" cxnId="{7DEAE638-66E1-4D81-890B-62F35AC80C66}">
      <dgm:prSet/>
      <dgm:spPr/>
      <dgm:t>
        <a:bodyPr/>
        <a:lstStyle/>
        <a:p>
          <a:endParaRPr lang="es-CO"/>
        </a:p>
      </dgm:t>
    </dgm:pt>
    <dgm:pt modelId="{409A8299-25F1-4FD6-B6F6-6975A945CE80}" type="parTrans" cxnId="{7DEAE638-66E1-4D81-890B-62F35AC80C66}">
      <dgm:prSet/>
      <dgm:spPr/>
      <dgm:t>
        <a:bodyPr/>
        <a:lstStyle/>
        <a:p>
          <a:endParaRPr lang="es-CO"/>
        </a:p>
      </dgm:t>
    </dgm:pt>
    <dgm:pt modelId="{283523BD-2863-4611-98D4-F87F21A27DFD}">
      <dgm:prSet phldrT="[Texto]"/>
      <dgm:spPr/>
      <dgm:t>
        <a:bodyPr/>
        <a:lstStyle/>
        <a:p>
          <a:r>
            <a:rPr lang="es-CO"/>
            <a:t>El objetivo principal de un proceso de control de calidad es asegurarse de que no haya defectos en un producto o servicio y que se cumplan los requisitos de calidad.</a:t>
          </a:r>
        </a:p>
      </dgm:t>
    </dgm:pt>
    <dgm:pt modelId="{AA863830-0D2A-490F-A570-5591CAE60261}" type="sibTrans" cxnId="{D2EA3CCD-B0C0-49B1-8AE9-88BD49C0C802}">
      <dgm:prSet/>
      <dgm:spPr/>
      <dgm:t>
        <a:bodyPr/>
        <a:lstStyle/>
        <a:p>
          <a:endParaRPr lang="es-CO"/>
        </a:p>
      </dgm:t>
    </dgm:pt>
    <dgm:pt modelId="{FCD63E05-C897-4316-98FD-B3A8DC351BC6}" type="parTrans" cxnId="{D2EA3CCD-B0C0-49B1-8AE9-88BD49C0C802}">
      <dgm:prSet/>
      <dgm:spPr/>
      <dgm:t>
        <a:bodyPr/>
        <a:lstStyle/>
        <a:p>
          <a:endParaRPr lang="es-CO"/>
        </a:p>
      </dgm:t>
    </dgm:pt>
    <dgm:pt modelId="{756639DD-E85F-473F-9D2E-B55AA4B35476}" type="pres">
      <dgm:prSet presAssocID="{A3377C0F-FDE9-4151-9828-936506A0EA36}" presName="cycleMatrixDiagram" presStyleCnt="0">
        <dgm:presLayoutVars>
          <dgm:chMax val="1"/>
          <dgm:dir/>
          <dgm:animLvl val="lvl"/>
          <dgm:resizeHandles val="exact"/>
        </dgm:presLayoutVars>
      </dgm:prSet>
      <dgm:spPr/>
    </dgm:pt>
    <dgm:pt modelId="{12749531-86B7-4F22-AAE2-6E080C9CB4F4}" type="pres">
      <dgm:prSet presAssocID="{A3377C0F-FDE9-4151-9828-936506A0EA36}" presName="children" presStyleCnt="0"/>
      <dgm:spPr/>
    </dgm:pt>
    <dgm:pt modelId="{7F160986-C2C5-49E1-A49C-F767B469C0D8}" type="pres">
      <dgm:prSet presAssocID="{A3377C0F-FDE9-4151-9828-936506A0EA36}" presName="child1group" presStyleCnt="0"/>
      <dgm:spPr/>
    </dgm:pt>
    <dgm:pt modelId="{E17D909C-094D-4736-ABDB-412554B3DD30}" type="pres">
      <dgm:prSet presAssocID="{A3377C0F-FDE9-4151-9828-936506A0EA36}" presName="child1" presStyleLbl="bgAcc1" presStyleIdx="0" presStyleCnt="3" custScaleY="131958"/>
      <dgm:spPr/>
    </dgm:pt>
    <dgm:pt modelId="{E204B674-295B-400C-BE30-46BCCA2B61EE}" type="pres">
      <dgm:prSet presAssocID="{A3377C0F-FDE9-4151-9828-936506A0EA36}" presName="child1Text" presStyleLbl="bgAcc1" presStyleIdx="0" presStyleCnt="3">
        <dgm:presLayoutVars>
          <dgm:bulletEnabled val="1"/>
        </dgm:presLayoutVars>
      </dgm:prSet>
      <dgm:spPr/>
    </dgm:pt>
    <dgm:pt modelId="{C809D901-61F3-4E57-A2A5-6E8D00BD1C06}" type="pres">
      <dgm:prSet presAssocID="{A3377C0F-FDE9-4151-9828-936506A0EA36}" presName="child2group" presStyleCnt="0"/>
      <dgm:spPr/>
    </dgm:pt>
    <dgm:pt modelId="{3787CE12-2D76-46BD-B81C-477E63376248}" type="pres">
      <dgm:prSet presAssocID="{A3377C0F-FDE9-4151-9828-936506A0EA36}" presName="child2" presStyleLbl="bgAcc1" presStyleIdx="1" presStyleCnt="3" custScaleX="112772" custScaleY="91592" custLinFactNeighborX="171" custLinFactNeighborY="-22468"/>
      <dgm:spPr/>
    </dgm:pt>
    <dgm:pt modelId="{8C6AF306-F003-4D08-869A-D46228BD9CB5}" type="pres">
      <dgm:prSet presAssocID="{A3377C0F-FDE9-4151-9828-936506A0EA36}" presName="child2Text" presStyleLbl="bgAcc1" presStyleIdx="1" presStyleCnt="3">
        <dgm:presLayoutVars>
          <dgm:bulletEnabled val="1"/>
        </dgm:presLayoutVars>
      </dgm:prSet>
      <dgm:spPr/>
    </dgm:pt>
    <dgm:pt modelId="{00B7CDF4-1FF5-4B92-B0A2-858DD0B70E03}" type="pres">
      <dgm:prSet presAssocID="{A3377C0F-FDE9-4151-9828-936506A0EA36}" presName="child4group" presStyleCnt="0"/>
      <dgm:spPr/>
    </dgm:pt>
    <dgm:pt modelId="{A7790AFD-1B81-42A1-8CB0-5367AA614CAA}" type="pres">
      <dgm:prSet presAssocID="{A3377C0F-FDE9-4151-9828-936506A0EA36}" presName="child4" presStyleLbl="bgAcc1" presStyleIdx="2" presStyleCnt="3" custLinFactNeighborX="-1747" custLinFactNeighborY="-7416"/>
      <dgm:spPr/>
    </dgm:pt>
    <dgm:pt modelId="{602DAFB5-EBFA-4D75-8A4D-CB6B50657EC0}" type="pres">
      <dgm:prSet presAssocID="{A3377C0F-FDE9-4151-9828-936506A0EA36}" presName="child4Text" presStyleLbl="bgAcc1" presStyleIdx="2" presStyleCnt="3">
        <dgm:presLayoutVars>
          <dgm:bulletEnabled val="1"/>
        </dgm:presLayoutVars>
      </dgm:prSet>
      <dgm:spPr/>
    </dgm:pt>
    <dgm:pt modelId="{DF5453BA-40AA-40F1-A66F-44197EBF6B92}" type="pres">
      <dgm:prSet presAssocID="{A3377C0F-FDE9-4151-9828-936506A0EA36}" presName="childPlaceholder" presStyleCnt="0"/>
      <dgm:spPr/>
    </dgm:pt>
    <dgm:pt modelId="{478058F1-2AC1-403A-A3A0-079B98852792}" type="pres">
      <dgm:prSet presAssocID="{A3377C0F-FDE9-4151-9828-936506A0EA36}" presName="circle" presStyleCnt="0"/>
      <dgm:spPr/>
    </dgm:pt>
    <dgm:pt modelId="{BD46789D-F101-4588-9059-7499F7A2EBDB}" type="pres">
      <dgm:prSet presAssocID="{A3377C0F-FDE9-4151-9828-936506A0EA36}" presName="quadrant1" presStyleLbl="node1" presStyleIdx="0" presStyleCnt="4">
        <dgm:presLayoutVars>
          <dgm:chMax val="1"/>
          <dgm:bulletEnabled val="1"/>
        </dgm:presLayoutVars>
      </dgm:prSet>
      <dgm:spPr/>
    </dgm:pt>
    <dgm:pt modelId="{EC9F8C28-AA46-4D07-A517-53BDF7D6F586}" type="pres">
      <dgm:prSet presAssocID="{A3377C0F-FDE9-4151-9828-936506A0EA36}" presName="quadrant2" presStyleLbl="node1" presStyleIdx="1" presStyleCnt="4" custLinFactNeighborX="-1457" custLinFactNeighborY="-486">
        <dgm:presLayoutVars>
          <dgm:chMax val="1"/>
          <dgm:bulletEnabled val="1"/>
        </dgm:presLayoutVars>
      </dgm:prSet>
      <dgm:spPr/>
    </dgm:pt>
    <dgm:pt modelId="{E9289A44-B1D6-4799-909C-252C926DE97E}" type="pres">
      <dgm:prSet presAssocID="{A3377C0F-FDE9-4151-9828-936506A0EA36}" presName="quadrant3" presStyleLbl="node1" presStyleIdx="2" presStyleCnt="4" custLinFactNeighborY="-971">
        <dgm:presLayoutVars>
          <dgm:chMax val="1"/>
          <dgm:bulletEnabled val="1"/>
        </dgm:presLayoutVars>
      </dgm:prSet>
      <dgm:spPr/>
    </dgm:pt>
    <dgm:pt modelId="{7A785120-42A3-4456-BBC4-275378C9A6C1}" type="pres">
      <dgm:prSet presAssocID="{A3377C0F-FDE9-4151-9828-936506A0EA36}" presName="quadrant4" presStyleLbl="node1" presStyleIdx="3" presStyleCnt="4">
        <dgm:presLayoutVars>
          <dgm:chMax val="1"/>
          <dgm:bulletEnabled val="1"/>
        </dgm:presLayoutVars>
      </dgm:prSet>
      <dgm:spPr/>
    </dgm:pt>
    <dgm:pt modelId="{D0603FE9-B7D6-449A-A8A2-59AF26CC2041}" type="pres">
      <dgm:prSet presAssocID="{A3377C0F-FDE9-4151-9828-936506A0EA36}" presName="quadrantPlaceholder" presStyleCnt="0"/>
      <dgm:spPr/>
    </dgm:pt>
    <dgm:pt modelId="{2AAF300F-371C-4A30-898C-D919E5B2C258}" type="pres">
      <dgm:prSet presAssocID="{A3377C0F-FDE9-4151-9828-936506A0EA36}" presName="center1" presStyleLbl="fgShp" presStyleIdx="0" presStyleCnt="2"/>
      <dgm:spPr/>
    </dgm:pt>
    <dgm:pt modelId="{557E10B2-D7B3-4A73-8023-02AA19525B78}" type="pres">
      <dgm:prSet presAssocID="{A3377C0F-FDE9-4151-9828-936506A0EA36}" presName="center2" presStyleLbl="fgShp" presStyleIdx="1" presStyleCnt="2" custLinFactNeighborY="-16181"/>
      <dgm:spPr/>
    </dgm:pt>
  </dgm:ptLst>
  <dgm:cxnLst>
    <dgm:cxn modelId="{EA63D900-DFF9-4FC0-BE4D-32CDDDC812B2}" type="presOf" srcId="{8565BC03-632B-425F-A066-101943C22D2E}" destId="{E9289A44-B1D6-4799-909C-252C926DE97E}" srcOrd="0" destOrd="0" presId="urn:microsoft.com/office/officeart/2005/8/layout/cycle4"/>
    <dgm:cxn modelId="{06237F0A-A961-494D-A7A2-98FAA3B4EAA7}" type="presOf" srcId="{8FED18B9-21C3-4C97-9B97-9C42B065D10C}" destId="{E204B674-295B-400C-BE30-46BCCA2B61EE}" srcOrd="1" destOrd="0" presId="urn:microsoft.com/office/officeart/2005/8/layout/cycle4"/>
    <dgm:cxn modelId="{4FE8380D-3A79-4D0E-9C8E-A11FCE64612A}" srcId="{A3377C0F-FDE9-4151-9828-936506A0EA36}" destId="{AC723E11-1338-47A1-B8F4-6372D338D039}" srcOrd="4" destOrd="0" parTransId="{DF862252-F34B-40BE-9733-D1FCB1CC93E0}" sibTransId="{DDCCEAD5-B223-4E9C-A932-BE04491B7CBE}"/>
    <dgm:cxn modelId="{3333A10F-8B85-46D2-8884-10327B9F157F}" type="presOf" srcId="{28F5DCFA-ECA6-4249-A74D-9DF10FBFB223}" destId="{3787CE12-2D76-46BD-B81C-477E63376248}" srcOrd="0" destOrd="0" presId="urn:microsoft.com/office/officeart/2005/8/layout/cycle4"/>
    <dgm:cxn modelId="{7DEAE638-66E1-4D81-890B-62F35AC80C66}" srcId="{A3377C0F-FDE9-4151-9828-936506A0EA36}" destId="{121859D6-43FD-4805-9A20-8B961C73E112}" srcOrd="3" destOrd="0" parTransId="{409A8299-25F1-4FD6-B6F6-6975A945CE80}" sibTransId="{E5968062-DBF6-4F7C-828F-0B9D26E11595}"/>
    <dgm:cxn modelId="{E2D65E3C-9C35-4704-B7A8-49594280D274}" type="presOf" srcId="{28F5DCFA-ECA6-4249-A74D-9DF10FBFB223}" destId="{8C6AF306-F003-4D08-869A-D46228BD9CB5}" srcOrd="1" destOrd="0" presId="urn:microsoft.com/office/officeart/2005/8/layout/cycle4"/>
    <dgm:cxn modelId="{8A12B73C-1991-40A0-949B-906867E038E8}" type="presOf" srcId="{283523BD-2863-4611-98D4-F87F21A27DFD}" destId="{A7790AFD-1B81-42A1-8CB0-5367AA614CAA}" srcOrd="0" destOrd="0" presId="urn:microsoft.com/office/officeart/2005/8/layout/cycle4"/>
    <dgm:cxn modelId="{A133C73F-0F3B-4066-9FA0-D61D1714DCF3}" type="presOf" srcId="{A3377C0F-FDE9-4151-9828-936506A0EA36}" destId="{756639DD-E85F-473F-9D2E-B55AA4B35476}" srcOrd="0" destOrd="0" presId="urn:microsoft.com/office/officeart/2005/8/layout/cycle4"/>
    <dgm:cxn modelId="{0E18385E-A856-4CF5-BA6E-5EB82FF634C8}" srcId="{A3377C0F-FDE9-4151-9828-936506A0EA36}" destId="{2EACBDF8-8F55-4B5F-A3CD-64420F8F3A8E}" srcOrd="0" destOrd="0" parTransId="{444E56A7-30E7-4772-8797-5B48E4D00F7B}" sibTransId="{56A1FE7D-3E25-4751-B8FA-AD2622A697CD}"/>
    <dgm:cxn modelId="{65D5E742-67F7-4C47-BD03-95294A837D62}" type="presOf" srcId="{90FFC34C-A16F-461A-A715-4EEE1C8E2612}" destId="{EC9F8C28-AA46-4D07-A517-53BDF7D6F586}" srcOrd="0" destOrd="0" presId="urn:microsoft.com/office/officeart/2005/8/layout/cycle4"/>
    <dgm:cxn modelId="{F1C9BF74-8B15-4D14-9FB8-5CBE6809E2F3}" type="presOf" srcId="{121859D6-43FD-4805-9A20-8B961C73E112}" destId="{7A785120-42A3-4456-BBC4-275378C9A6C1}" srcOrd="0" destOrd="0" presId="urn:microsoft.com/office/officeart/2005/8/layout/cycle4"/>
    <dgm:cxn modelId="{19545094-DDF6-4265-BAFD-2A3A61B38ECC}" type="presOf" srcId="{8FED18B9-21C3-4C97-9B97-9C42B065D10C}" destId="{E17D909C-094D-4736-ABDB-412554B3DD30}" srcOrd="0" destOrd="0" presId="urn:microsoft.com/office/officeart/2005/8/layout/cycle4"/>
    <dgm:cxn modelId="{4209FFA9-B693-4869-AFA3-BB2E4659DE7C}" srcId="{A3377C0F-FDE9-4151-9828-936506A0EA36}" destId="{90FFC34C-A16F-461A-A715-4EEE1C8E2612}" srcOrd="1" destOrd="0" parTransId="{E2548B98-A6A5-4283-A0E9-20FDB73E7F44}" sibTransId="{F3F31548-7F41-486F-97B6-DC4D828CA226}"/>
    <dgm:cxn modelId="{047ACEB8-8E31-47BD-97AB-1FDD867586AE}" srcId="{2EACBDF8-8F55-4B5F-A3CD-64420F8F3A8E}" destId="{8FED18B9-21C3-4C97-9B97-9C42B065D10C}" srcOrd="0" destOrd="0" parTransId="{B0B03573-46B8-4B6A-A95F-73048293D1F9}" sibTransId="{820198F2-FA20-4421-9A58-9F766CFC7D6B}"/>
    <dgm:cxn modelId="{3DCE51BC-C9F8-4A60-8E84-6959377D77E1}" srcId="{90FFC34C-A16F-461A-A715-4EEE1C8E2612}" destId="{28F5DCFA-ECA6-4249-A74D-9DF10FBFB223}" srcOrd="0" destOrd="0" parTransId="{0D66A2CA-E314-4A3A-B6D0-695D855AB219}" sibTransId="{F2682E2D-9960-4A69-8BEA-A66DCB8ACA5B}"/>
    <dgm:cxn modelId="{D2EA3CCD-B0C0-49B1-8AE9-88BD49C0C802}" srcId="{121859D6-43FD-4805-9A20-8B961C73E112}" destId="{283523BD-2863-4611-98D4-F87F21A27DFD}" srcOrd="0" destOrd="0" parTransId="{FCD63E05-C897-4316-98FD-B3A8DC351BC6}" sibTransId="{AA863830-0D2A-490F-A570-5591CAE60261}"/>
    <dgm:cxn modelId="{0737A4E0-B8FD-45FA-9816-B6E21D86DA78}" type="presOf" srcId="{2EACBDF8-8F55-4B5F-A3CD-64420F8F3A8E}" destId="{BD46789D-F101-4588-9059-7499F7A2EBDB}" srcOrd="0" destOrd="0" presId="urn:microsoft.com/office/officeart/2005/8/layout/cycle4"/>
    <dgm:cxn modelId="{98B448E7-4B0F-4F38-9DB6-48DA8B16B6AC}" srcId="{A3377C0F-FDE9-4151-9828-936506A0EA36}" destId="{8565BC03-632B-425F-A066-101943C22D2E}" srcOrd="2" destOrd="0" parTransId="{3B40556E-CCBF-4B92-9A3C-A85D7EA076E2}" sibTransId="{6A381005-6108-4D5A-BEF1-C2EC3E5991ED}"/>
    <dgm:cxn modelId="{EFC262F9-6C64-4080-9E30-ADDBC3EB388F}" type="presOf" srcId="{283523BD-2863-4611-98D4-F87F21A27DFD}" destId="{602DAFB5-EBFA-4D75-8A4D-CB6B50657EC0}" srcOrd="1" destOrd="0" presId="urn:microsoft.com/office/officeart/2005/8/layout/cycle4"/>
    <dgm:cxn modelId="{D01C0B26-C733-43A0-8774-5AA5C3B930CA}" type="presParOf" srcId="{756639DD-E85F-473F-9D2E-B55AA4B35476}" destId="{12749531-86B7-4F22-AAE2-6E080C9CB4F4}" srcOrd="0" destOrd="0" presId="urn:microsoft.com/office/officeart/2005/8/layout/cycle4"/>
    <dgm:cxn modelId="{8595D1FD-F138-4736-823E-A135ECB68B28}" type="presParOf" srcId="{12749531-86B7-4F22-AAE2-6E080C9CB4F4}" destId="{7F160986-C2C5-49E1-A49C-F767B469C0D8}" srcOrd="0" destOrd="0" presId="urn:microsoft.com/office/officeart/2005/8/layout/cycle4"/>
    <dgm:cxn modelId="{5A23CF7A-18BB-462E-B319-9BA6FB5E19B3}" type="presParOf" srcId="{7F160986-C2C5-49E1-A49C-F767B469C0D8}" destId="{E17D909C-094D-4736-ABDB-412554B3DD30}" srcOrd="0" destOrd="0" presId="urn:microsoft.com/office/officeart/2005/8/layout/cycle4"/>
    <dgm:cxn modelId="{6481C190-D92B-45DC-9B45-5E01B2AF4177}" type="presParOf" srcId="{7F160986-C2C5-49E1-A49C-F767B469C0D8}" destId="{E204B674-295B-400C-BE30-46BCCA2B61EE}" srcOrd="1" destOrd="0" presId="urn:microsoft.com/office/officeart/2005/8/layout/cycle4"/>
    <dgm:cxn modelId="{48C4CCD4-9A38-4C6E-9494-D35989F1D989}" type="presParOf" srcId="{12749531-86B7-4F22-AAE2-6E080C9CB4F4}" destId="{C809D901-61F3-4E57-A2A5-6E8D00BD1C06}" srcOrd="1" destOrd="0" presId="urn:microsoft.com/office/officeart/2005/8/layout/cycle4"/>
    <dgm:cxn modelId="{92888429-AA4B-4965-98FE-E6781DD4CAE1}" type="presParOf" srcId="{C809D901-61F3-4E57-A2A5-6E8D00BD1C06}" destId="{3787CE12-2D76-46BD-B81C-477E63376248}" srcOrd="0" destOrd="0" presId="urn:microsoft.com/office/officeart/2005/8/layout/cycle4"/>
    <dgm:cxn modelId="{91952D8B-9EFC-4F5B-A595-32F7E1E7DEEE}" type="presParOf" srcId="{C809D901-61F3-4E57-A2A5-6E8D00BD1C06}" destId="{8C6AF306-F003-4D08-869A-D46228BD9CB5}" srcOrd="1" destOrd="0" presId="urn:microsoft.com/office/officeart/2005/8/layout/cycle4"/>
    <dgm:cxn modelId="{923C19D6-23D3-44B1-BC7C-04C9C3F84CF9}" type="presParOf" srcId="{12749531-86B7-4F22-AAE2-6E080C9CB4F4}" destId="{00B7CDF4-1FF5-4B92-B0A2-858DD0B70E03}" srcOrd="2" destOrd="0" presId="urn:microsoft.com/office/officeart/2005/8/layout/cycle4"/>
    <dgm:cxn modelId="{2311A29B-33EA-4C6D-B2B2-606923E6C123}" type="presParOf" srcId="{00B7CDF4-1FF5-4B92-B0A2-858DD0B70E03}" destId="{A7790AFD-1B81-42A1-8CB0-5367AA614CAA}" srcOrd="0" destOrd="0" presId="urn:microsoft.com/office/officeart/2005/8/layout/cycle4"/>
    <dgm:cxn modelId="{130D6004-7ABD-4107-9284-31A671127084}" type="presParOf" srcId="{00B7CDF4-1FF5-4B92-B0A2-858DD0B70E03}" destId="{602DAFB5-EBFA-4D75-8A4D-CB6B50657EC0}" srcOrd="1" destOrd="0" presId="urn:microsoft.com/office/officeart/2005/8/layout/cycle4"/>
    <dgm:cxn modelId="{04605406-C8C3-4AF4-8E19-CFE708D386DB}" type="presParOf" srcId="{12749531-86B7-4F22-AAE2-6E080C9CB4F4}" destId="{DF5453BA-40AA-40F1-A66F-44197EBF6B92}" srcOrd="3" destOrd="0" presId="urn:microsoft.com/office/officeart/2005/8/layout/cycle4"/>
    <dgm:cxn modelId="{BA761F86-6637-493D-A05F-86EE284BDB29}" type="presParOf" srcId="{756639DD-E85F-473F-9D2E-B55AA4B35476}" destId="{478058F1-2AC1-403A-A3A0-079B98852792}" srcOrd="1" destOrd="0" presId="urn:microsoft.com/office/officeart/2005/8/layout/cycle4"/>
    <dgm:cxn modelId="{1F33BBAB-0175-4010-9E65-6CABDEB697F0}" type="presParOf" srcId="{478058F1-2AC1-403A-A3A0-079B98852792}" destId="{BD46789D-F101-4588-9059-7499F7A2EBDB}" srcOrd="0" destOrd="0" presId="urn:microsoft.com/office/officeart/2005/8/layout/cycle4"/>
    <dgm:cxn modelId="{78274556-76C7-4426-980E-8781B3970624}" type="presParOf" srcId="{478058F1-2AC1-403A-A3A0-079B98852792}" destId="{EC9F8C28-AA46-4D07-A517-53BDF7D6F586}" srcOrd="1" destOrd="0" presId="urn:microsoft.com/office/officeart/2005/8/layout/cycle4"/>
    <dgm:cxn modelId="{1CD777CB-9D26-472E-8335-6DAA863FDF24}" type="presParOf" srcId="{478058F1-2AC1-403A-A3A0-079B98852792}" destId="{E9289A44-B1D6-4799-909C-252C926DE97E}" srcOrd="2" destOrd="0" presId="urn:microsoft.com/office/officeart/2005/8/layout/cycle4"/>
    <dgm:cxn modelId="{DF210445-3FBB-49A5-A8B5-9603821822B2}" type="presParOf" srcId="{478058F1-2AC1-403A-A3A0-079B98852792}" destId="{7A785120-42A3-4456-BBC4-275378C9A6C1}" srcOrd="3" destOrd="0" presId="urn:microsoft.com/office/officeart/2005/8/layout/cycle4"/>
    <dgm:cxn modelId="{3006D06C-6A65-4B80-9920-572455E9B3F7}" type="presParOf" srcId="{478058F1-2AC1-403A-A3A0-079B98852792}" destId="{D0603FE9-B7D6-449A-A8A2-59AF26CC2041}" srcOrd="4" destOrd="0" presId="urn:microsoft.com/office/officeart/2005/8/layout/cycle4"/>
    <dgm:cxn modelId="{3EB529BF-54EF-481D-9309-70BD53604F1C}" type="presParOf" srcId="{756639DD-E85F-473F-9D2E-B55AA4B35476}" destId="{2AAF300F-371C-4A30-898C-D919E5B2C258}" srcOrd="2" destOrd="0" presId="urn:microsoft.com/office/officeart/2005/8/layout/cycle4"/>
    <dgm:cxn modelId="{8D1AE26B-512F-4784-91CC-4AEEBCDC7125}" type="presParOf" srcId="{756639DD-E85F-473F-9D2E-B55AA4B35476}" destId="{557E10B2-D7B3-4A73-8023-02AA19525B78}" srcOrd="3" destOrd="0" presId="urn:microsoft.com/office/officeart/2005/8/layout/cycle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790AFD-1B81-42A1-8CB0-5367AA614CAA}">
      <dsp:nvSpPr>
        <dsp:cNvPr id="0" name=""/>
        <dsp:cNvSpPr/>
      </dsp:nvSpPr>
      <dsp:spPr>
        <a:xfrm>
          <a:off x="0" y="3412681"/>
          <a:ext cx="2181088" cy="14128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s-CO" sz="800" kern="1200"/>
            <a:t>El objetivo principal de un proceso de control de calidad es asegurarse de que no haya defectos en un producto o servicio y que se cumplan los requisitos de calidad.</a:t>
          </a:r>
        </a:p>
      </dsp:txBody>
      <dsp:txXfrm>
        <a:off x="31036" y="3796929"/>
        <a:ext cx="1464689" cy="997566"/>
      </dsp:txXfrm>
    </dsp:sp>
    <dsp:sp modelId="{3787CE12-2D76-46BD-B81C-477E63376248}">
      <dsp:nvSpPr>
        <dsp:cNvPr id="0" name=""/>
        <dsp:cNvSpPr/>
      </dsp:nvSpPr>
      <dsp:spPr>
        <a:xfrm>
          <a:off x="3426792" y="257107"/>
          <a:ext cx="2459657" cy="12940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s-CO" sz="900" kern="1200"/>
            <a:t>El aseguramiento de la calidad es un método proactivo basado en procesos para prevenir problemas de control de calidad en productos y servicios antes de que se desarrollen e implementen. </a:t>
          </a:r>
        </a:p>
      </dsp:txBody>
      <dsp:txXfrm>
        <a:off x="4193116" y="285533"/>
        <a:ext cx="1664907" cy="913691"/>
      </dsp:txXfrm>
    </dsp:sp>
    <dsp:sp modelId="{E17D909C-094D-4736-ABDB-412554B3DD30}">
      <dsp:nvSpPr>
        <dsp:cNvPr id="0" name=""/>
        <dsp:cNvSpPr/>
      </dsp:nvSpPr>
      <dsp:spPr>
        <a:xfrm>
          <a:off x="3729" y="289390"/>
          <a:ext cx="2181088" cy="18643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s-CO" sz="800" kern="1200"/>
            <a:t>El sistema de gestión de la calidad es la gestión de servicios que se ofrecen, y que incluye planear, controlar, y mejorar, aquellos elementos de una organización, que de alguna manera afectan o influyen en la satisfacción del cliente y en el logro de los resultados deseados por la organización.​</a:t>
          </a:r>
        </a:p>
      </dsp:txBody>
      <dsp:txXfrm>
        <a:off x="44683" y="330344"/>
        <a:ext cx="1444853" cy="1316369"/>
      </dsp:txXfrm>
    </dsp:sp>
    <dsp:sp modelId="{BD46789D-F101-4588-9059-7499F7A2EBDB}">
      <dsp:nvSpPr>
        <dsp:cNvPr id="0" name=""/>
        <dsp:cNvSpPr/>
      </dsp:nvSpPr>
      <dsp:spPr>
        <a:xfrm>
          <a:off x="987309" y="653934"/>
          <a:ext cx="1911763" cy="1911763"/>
        </a:xfrm>
        <a:prstGeom prst="pieWedge">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s-CO" sz="1050" b="1" kern="1200"/>
            <a:t>SISTEMA DE CALIDAD(Quality System)</a:t>
          </a:r>
        </a:p>
        <a:p>
          <a:pPr marL="0" lvl="0" indent="0" algn="ctr" defTabSz="466725">
            <a:lnSpc>
              <a:spcPct val="90000"/>
            </a:lnSpc>
            <a:spcBef>
              <a:spcPct val="0"/>
            </a:spcBef>
            <a:spcAft>
              <a:spcPct val="35000"/>
            </a:spcAft>
            <a:buNone/>
          </a:pPr>
          <a:r>
            <a:rPr lang="es-CO" sz="1050" b="1" kern="1200"/>
            <a:t> </a:t>
          </a:r>
          <a:r>
            <a:rPr lang="es-CO" sz="800" kern="1200"/>
            <a:t>¿Qué significa calidad de software? ¿Cual es el costo de no tener calidad?</a:t>
          </a:r>
        </a:p>
      </dsp:txBody>
      <dsp:txXfrm>
        <a:off x="1547251" y="1213876"/>
        <a:ext cx="1351821" cy="1351821"/>
      </dsp:txXfrm>
    </dsp:sp>
    <dsp:sp modelId="{EC9F8C28-AA46-4D07-A517-53BDF7D6F586}">
      <dsp:nvSpPr>
        <dsp:cNvPr id="0" name=""/>
        <dsp:cNvSpPr/>
      </dsp:nvSpPr>
      <dsp:spPr>
        <a:xfrm rot="5400000">
          <a:off x="2959522" y="644643"/>
          <a:ext cx="1911763" cy="1911763"/>
        </a:xfrm>
        <a:prstGeom prst="pieWedge">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s-CO" sz="1050" b="1" kern="1200"/>
            <a:t>ASEGURAMIENTO  DE CALIDAD(Quality Assurance)</a:t>
          </a:r>
        </a:p>
        <a:p>
          <a:pPr marL="0" lvl="0" indent="0" algn="ctr" defTabSz="466725">
            <a:lnSpc>
              <a:spcPct val="90000"/>
            </a:lnSpc>
            <a:spcBef>
              <a:spcPct val="0"/>
            </a:spcBef>
            <a:spcAft>
              <a:spcPct val="35000"/>
            </a:spcAft>
            <a:buNone/>
          </a:pPr>
          <a:r>
            <a:rPr lang="es-CO" sz="900" kern="1200"/>
            <a:t>¿Cuales deberian ser las responsabilidades de un profesional de aseguramiento de calidad?</a:t>
          </a:r>
        </a:p>
      </dsp:txBody>
      <dsp:txXfrm rot="-5400000">
        <a:off x="2959522" y="1204585"/>
        <a:ext cx="1351821" cy="1351821"/>
      </dsp:txXfrm>
    </dsp:sp>
    <dsp:sp modelId="{E9289A44-B1D6-4799-909C-252C926DE97E}">
      <dsp:nvSpPr>
        <dsp:cNvPr id="0" name=""/>
        <dsp:cNvSpPr/>
      </dsp:nvSpPr>
      <dsp:spPr>
        <a:xfrm rot="10800000">
          <a:off x="2987376" y="2635438"/>
          <a:ext cx="1911763" cy="1911763"/>
        </a:xfrm>
        <a:prstGeom prst="pieWedge">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CO" sz="900" kern="1200"/>
            <a:t>¿Qué recomendaciones aconsejaria a la hora de poner en marcha un area de aseguramiento y  control de calidad? </a:t>
          </a:r>
        </a:p>
      </dsp:txBody>
      <dsp:txXfrm rot="10800000">
        <a:off x="2987376" y="2635438"/>
        <a:ext cx="1351821" cy="1351821"/>
      </dsp:txXfrm>
    </dsp:sp>
    <dsp:sp modelId="{7A785120-42A3-4456-BBC4-275378C9A6C1}">
      <dsp:nvSpPr>
        <dsp:cNvPr id="0" name=""/>
        <dsp:cNvSpPr/>
      </dsp:nvSpPr>
      <dsp:spPr>
        <a:xfrm rot="16200000">
          <a:off x="987309" y="2654001"/>
          <a:ext cx="1911763" cy="1911763"/>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s-CO" sz="1050" b="1" kern="1200"/>
            <a:t>CONTROL DE CALIDAD (Quality Control)</a:t>
          </a:r>
        </a:p>
        <a:p>
          <a:pPr marL="0" lvl="0" indent="0" algn="ctr" defTabSz="466725">
            <a:lnSpc>
              <a:spcPct val="90000"/>
            </a:lnSpc>
            <a:spcBef>
              <a:spcPct val="0"/>
            </a:spcBef>
            <a:spcAft>
              <a:spcPct val="35000"/>
            </a:spcAft>
            <a:buNone/>
          </a:pPr>
          <a:r>
            <a:rPr lang="es-CO" sz="800" kern="1200"/>
            <a:t>¿Cual es la diferencia entre aseguramiento de la calidad y control de la calidad ?  </a:t>
          </a:r>
        </a:p>
        <a:p>
          <a:pPr marL="0" lvl="0" indent="0" algn="ctr" defTabSz="466725">
            <a:lnSpc>
              <a:spcPct val="90000"/>
            </a:lnSpc>
            <a:spcBef>
              <a:spcPct val="0"/>
            </a:spcBef>
            <a:spcAft>
              <a:spcPct val="35000"/>
            </a:spcAft>
            <a:buNone/>
          </a:pPr>
          <a:r>
            <a:rPr lang="es-CO" sz="800" kern="1200"/>
            <a:t>¿Como una organización puede determinar si debe invertir en control de calidad o aseguramiento de calidad?</a:t>
          </a:r>
        </a:p>
      </dsp:txBody>
      <dsp:txXfrm rot="5400000">
        <a:off x="1547251" y="2654001"/>
        <a:ext cx="1351821" cy="1351821"/>
      </dsp:txXfrm>
    </dsp:sp>
    <dsp:sp modelId="{2AAF300F-371C-4A30-898C-D919E5B2C258}">
      <dsp:nvSpPr>
        <dsp:cNvPr id="0" name=""/>
        <dsp:cNvSpPr/>
      </dsp:nvSpPr>
      <dsp:spPr>
        <a:xfrm>
          <a:off x="2613191" y="2212485"/>
          <a:ext cx="660066" cy="573970"/>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57E10B2-D7B3-4A73-8023-02AA19525B78}">
      <dsp:nvSpPr>
        <dsp:cNvPr id="0" name=""/>
        <dsp:cNvSpPr/>
      </dsp:nvSpPr>
      <dsp:spPr>
        <a:xfrm rot="10800000">
          <a:off x="2613191" y="2340369"/>
          <a:ext cx="660066" cy="573970"/>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749</Words>
  <Characters>4120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Lizeth Gomez corredor</dc:creator>
  <cp:keywords/>
  <dc:description/>
  <cp:lastModifiedBy>Yuri Lizeth Gomez corredor</cp:lastModifiedBy>
  <cp:revision>1</cp:revision>
  <dcterms:created xsi:type="dcterms:W3CDTF">2021-11-10T12:18:00Z</dcterms:created>
  <dcterms:modified xsi:type="dcterms:W3CDTF">2021-11-10T13:32:00Z</dcterms:modified>
</cp:coreProperties>
</file>