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540" w:firstLine="0"/>
        <w:rPr/>
      </w:pPr>
      <w:bookmarkStart w:colFirst="0" w:colLast="0" w:name="_gjdgxs" w:id="0"/>
      <w:bookmarkEnd w:id="0"/>
      <w:r w:rsidDel="00000000" w:rsidR="00000000" w:rsidRPr="00000000">
        <w:rPr>
          <w:rtl w:val="0"/>
        </w:rPr>
        <w:t xml:space="preserve">Proyecto de Curso: Codificación de la Bodega de Datos</w:t>
      </w:r>
    </w:p>
    <w:p w:rsidR="00000000" w:rsidDel="00000000" w:rsidP="00000000" w:rsidRDefault="00000000" w:rsidRPr="00000000" w14:paraId="00000002">
      <w:pPr>
        <w:ind w:firstLine="540"/>
        <w:rPr/>
      </w:pPr>
      <w:bookmarkStart w:colFirst="0" w:colLast="0" w:name="_30j0zll" w:id="1"/>
      <w:bookmarkEnd w:id="1"/>
      <w:r w:rsidDel="00000000" w:rsidR="00000000" w:rsidRPr="00000000">
        <w:rPr>
          <w:rtl w:val="0"/>
        </w:rPr>
        <w:t xml:space="preserve">El proyecto del curso busca desarrollar una bodega de datos para AdventureWorks, una multinacional dedicada a la venta de bicicletas. </w:t>
      </w:r>
    </w:p>
    <w:p w:rsidR="00000000" w:rsidDel="00000000" w:rsidP="00000000" w:rsidRDefault="00000000" w:rsidRPr="00000000" w14:paraId="00000003">
      <w:pPr>
        <w:pBdr>
          <w:bottom w:color="000000" w:space="1" w:sz="6" w:val="single"/>
        </w:pBdr>
        <w:ind w:firstLine="540"/>
        <w:rPr/>
      </w:pPr>
      <w:r w:rsidDel="00000000" w:rsidR="00000000" w:rsidRPr="00000000">
        <w:rPr>
          <w:rtl w:val="0"/>
        </w:rPr>
      </w:r>
    </w:p>
    <w:p w:rsidR="00000000" w:rsidDel="00000000" w:rsidP="00000000" w:rsidRDefault="00000000" w:rsidRPr="00000000" w14:paraId="00000004">
      <w:pPr>
        <w:pStyle w:val="Heading2"/>
        <w:numPr>
          <w:ilvl w:val="1"/>
          <w:numId w:val="2"/>
        </w:numPr>
        <w:ind w:left="1620" w:hanging="720"/>
        <w:rPr/>
      </w:pPr>
      <w:r w:rsidDel="00000000" w:rsidR="00000000" w:rsidRPr="00000000">
        <w:rPr>
          <w:rtl w:val="0"/>
        </w:rPr>
        <w:t xml:space="preserve">Actividades</w:t>
      </w:r>
    </w:p>
    <w:p w:rsidR="00000000" w:rsidDel="00000000" w:rsidP="00000000" w:rsidRDefault="00000000" w:rsidRPr="00000000" w14:paraId="00000005">
      <w:pPr>
        <w:ind w:left="0" w:firstLine="540"/>
        <w:rPr/>
      </w:pPr>
      <w:r w:rsidDel="00000000" w:rsidR="00000000" w:rsidRPr="00000000">
        <w:rPr>
          <w:rtl w:val="0"/>
        </w:rPr>
        <w:t xml:space="preserve">En grupos, realice las siguientes actividades: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540"/>
        <w:rPr>
          <w:b w:val="1"/>
        </w:rPr>
      </w:pPr>
      <w:r w:rsidDel="00000000" w:rsidR="00000000" w:rsidRPr="00000000">
        <w:rPr>
          <w:b w:val="1"/>
          <w:rtl w:val="0"/>
        </w:rPr>
        <w:t xml:space="preserve">Codifique la Bodega de Datos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pPr>
      <w:r w:rsidDel="00000000" w:rsidR="00000000" w:rsidRPr="00000000">
        <w:rPr>
          <w:rtl w:val="0"/>
        </w:rPr>
        <w:t xml:space="preserve">Usando el </w:t>
      </w:r>
      <w:r w:rsidDel="00000000" w:rsidR="00000000" w:rsidRPr="00000000">
        <w:rPr>
          <w:i w:val="1"/>
          <w:rtl w:val="0"/>
        </w:rPr>
        <w:t xml:space="preserve">diseño de la base de datos usando un esquema en estrella</w:t>
      </w:r>
      <w:r w:rsidDel="00000000" w:rsidR="00000000" w:rsidRPr="00000000">
        <w:rPr>
          <w:rtl w:val="0"/>
        </w:rPr>
        <w:t xml:space="preserve">, elaborado en las hojas de trabajo anteriores, escriba un script SQL para la creación de la base de datos</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u w:val="none"/>
        </w:rPr>
      </w:pPr>
      <w:r w:rsidDel="00000000" w:rsidR="00000000" w:rsidRPr="00000000">
        <w:rPr>
          <w:rtl w:val="0"/>
        </w:rPr>
        <w:t xml:space="preserve">Cree un archivo </w:t>
      </w:r>
      <w:r w:rsidDel="00000000" w:rsidR="00000000" w:rsidRPr="00000000">
        <w:rPr>
          <w:i w:val="1"/>
          <w:rtl w:val="0"/>
        </w:rPr>
        <w:t xml:space="preserve">.sql</w:t>
      </w:r>
      <w:r w:rsidDel="00000000" w:rsidR="00000000" w:rsidRPr="00000000">
        <w:rPr>
          <w:rtl w:val="0"/>
        </w:rPr>
        <w:t xml:space="preserve"> para la creación de la bodega de datos.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u w:val="none"/>
        </w:rPr>
      </w:pPr>
      <w:r w:rsidDel="00000000" w:rsidR="00000000" w:rsidRPr="00000000">
        <w:rPr>
          <w:rtl w:val="0"/>
        </w:rPr>
        <w:t xml:space="preserve">Incluya en el archivo el código de la creación de tablas, inicie primero con las dimensiones y coloque el código de creación de las tablas de hecho al final.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u w:val="none"/>
        </w:rPr>
      </w:pPr>
      <w:r w:rsidDel="00000000" w:rsidR="00000000" w:rsidRPr="00000000">
        <w:rPr>
          <w:rtl w:val="0"/>
        </w:rPr>
        <w:t xml:space="preserve">Incluya el código en un repositorio Github.</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pPr>
      <w:r w:rsidDel="00000000" w:rsidR="00000000" w:rsidRPr="00000000">
        <w:rPr>
          <w:rtl w:val="0"/>
        </w:rPr>
      </w:r>
    </w:p>
    <w:p w:rsidR="00000000" w:rsidDel="00000000" w:rsidP="00000000" w:rsidRDefault="00000000" w:rsidRPr="00000000" w14:paraId="0000000D">
      <w:pPr>
        <w:ind w:firstLine="540"/>
        <w:rPr>
          <w:b w:val="1"/>
        </w:rPr>
      </w:pPr>
      <w:r w:rsidDel="00000000" w:rsidR="00000000" w:rsidRPr="00000000">
        <w:rPr>
          <w:b w:val="1"/>
          <w:rtl w:val="0"/>
        </w:rPr>
        <w:t xml:space="preserve">Consideraciones</w:t>
      </w:r>
    </w:p>
    <w:p w:rsidR="00000000" w:rsidDel="00000000" w:rsidP="00000000" w:rsidRDefault="00000000" w:rsidRPr="00000000" w14:paraId="0000000E">
      <w:pPr>
        <w:numPr>
          <w:ilvl w:val="0"/>
          <w:numId w:val="1"/>
        </w:numPr>
        <w:ind w:left="1260" w:hanging="360"/>
      </w:pPr>
      <w:r w:rsidDel="00000000" w:rsidR="00000000" w:rsidRPr="00000000">
        <w:rPr>
          <w:rtl w:val="0"/>
        </w:rPr>
        <w:t xml:space="preserve">Cree una base de datos aparte para la bodega de datos. Por ejemplo, cree una base de datos “datawh” separada de la base de datos transaccional.</w:t>
      </w:r>
    </w:p>
    <w:p w:rsidR="00000000" w:rsidDel="00000000" w:rsidP="00000000" w:rsidRDefault="00000000" w:rsidRPr="00000000" w14:paraId="0000000F">
      <w:pPr>
        <w:numPr>
          <w:ilvl w:val="1"/>
          <w:numId w:val="1"/>
        </w:numPr>
        <w:ind w:left="1980" w:hanging="360"/>
        <w:rPr>
          <w:u w:val="none"/>
        </w:rPr>
      </w:pPr>
      <w:r w:rsidDel="00000000" w:rsidR="00000000" w:rsidRPr="00000000">
        <w:rPr>
          <w:rtl w:val="0"/>
        </w:rPr>
        <w:t xml:space="preserve">Incluya en el script el código para crear la base de datos si no existe</w:t>
      </w:r>
    </w:p>
    <w:p w:rsidR="00000000" w:rsidDel="00000000" w:rsidP="00000000" w:rsidRDefault="00000000" w:rsidRPr="00000000" w14:paraId="00000010">
      <w:pPr>
        <w:numPr>
          <w:ilvl w:val="1"/>
          <w:numId w:val="1"/>
        </w:numPr>
        <w:ind w:left="1980" w:hanging="360"/>
        <w:rPr>
          <w:rFonts w:ascii="Consolas" w:cs="Consolas" w:eastAsia="Consolas" w:hAnsi="Consolas"/>
        </w:rPr>
      </w:pPr>
      <w:r w:rsidDel="00000000" w:rsidR="00000000" w:rsidRPr="00000000">
        <w:rPr>
          <w:rFonts w:ascii="Consolas" w:cs="Consolas" w:eastAsia="Consolas" w:hAnsi="Consolas"/>
          <w:rtl w:val="0"/>
        </w:rPr>
        <w:t xml:space="preserve">CREATE DATABASE IF NOT EXISTS datawh;</w:t>
      </w:r>
    </w:p>
    <w:p w:rsidR="00000000" w:rsidDel="00000000" w:rsidP="00000000" w:rsidRDefault="00000000" w:rsidRPr="00000000" w14:paraId="00000011">
      <w:pPr>
        <w:numPr>
          <w:ilvl w:val="0"/>
          <w:numId w:val="1"/>
        </w:numPr>
        <w:ind w:left="1260" w:hanging="360"/>
      </w:pPr>
      <w:r w:rsidDel="00000000" w:rsidR="00000000" w:rsidRPr="00000000">
        <w:rPr>
          <w:rtl w:val="0"/>
        </w:rPr>
        <w:t xml:space="preserve">Use convenciones para los nombres de las tablas y las columnas.</w:t>
      </w:r>
    </w:p>
    <w:p w:rsidR="00000000" w:rsidDel="00000000" w:rsidP="00000000" w:rsidRDefault="00000000" w:rsidRPr="00000000" w14:paraId="00000012">
      <w:pPr>
        <w:numPr>
          <w:ilvl w:val="1"/>
          <w:numId w:val="1"/>
        </w:numPr>
        <w:ind w:left="1980" w:hanging="360"/>
        <w:rPr>
          <w:u w:val="none"/>
        </w:rPr>
      </w:pPr>
      <w:r w:rsidDel="00000000" w:rsidR="00000000" w:rsidRPr="00000000">
        <w:rPr>
          <w:rtl w:val="0"/>
        </w:rPr>
        <w:t xml:space="preserve">Use el prefijo “dim_” para los nombres de las dimensiones. Por ejemplo, “dim_tiempo”, “dim_cliente” y “dim_almacen”</w:t>
      </w:r>
    </w:p>
    <w:p w:rsidR="00000000" w:rsidDel="00000000" w:rsidP="00000000" w:rsidRDefault="00000000" w:rsidRPr="00000000" w14:paraId="00000013">
      <w:pPr>
        <w:numPr>
          <w:ilvl w:val="1"/>
          <w:numId w:val="1"/>
        </w:numPr>
        <w:ind w:left="1980" w:hanging="360"/>
        <w:rPr>
          <w:u w:val="none"/>
        </w:rPr>
      </w:pPr>
      <w:r w:rsidDel="00000000" w:rsidR="00000000" w:rsidRPr="00000000">
        <w:rPr>
          <w:rtl w:val="0"/>
        </w:rPr>
        <w:t xml:space="preserve">Use el prefijo “fact” para los nombres de los hechos. Por ejemplo, “fact_ventas”, “fact_compras” y “fact_pagos”</w:t>
      </w:r>
    </w:p>
    <w:p w:rsidR="00000000" w:rsidDel="00000000" w:rsidP="00000000" w:rsidRDefault="00000000" w:rsidRPr="00000000" w14:paraId="00000014">
      <w:pPr>
        <w:numPr>
          <w:ilvl w:val="1"/>
          <w:numId w:val="1"/>
        </w:numPr>
        <w:ind w:left="1980" w:hanging="360"/>
        <w:rPr>
          <w:u w:val="none"/>
        </w:rPr>
      </w:pPr>
      <w:r w:rsidDel="00000000" w:rsidR="00000000" w:rsidRPr="00000000">
        <w:rPr>
          <w:rtl w:val="0"/>
        </w:rPr>
        <w:t xml:space="preserve">Use el sufijo “_key” para las llaves subrogadas. Por ejemplo, “tiempo_key”, “ventas_key” y “cliente_key”</w:t>
      </w:r>
    </w:p>
    <w:p w:rsidR="00000000" w:rsidDel="00000000" w:rsidP="00000000" w:rsidRDefault="00000000" w:rsidRPr="00000000" w14:paraId="00000015">
      <w:pPr>
        <w:numPr>
          <w:ilvl w:val="0"/>
          <w:numId w:val="1"/>
        </w:numPr>
        <w:ind w:left="1260" w:hanging="360"/>
        <w:rPr>
          <w:u w:val="none"/>
        </w:rPr>
      </w:pPr>
      <w:r w:rsidDel="00000000" w:rsidR="00000000" w:rsidRPr="00000000">
        <w:rPr>
          <w:rtl w:val="0"/>
        </w:rPr>
        <w:t xml:space="preserve">Cree llaves subrogadas para todas las tablas de dimensión y tablas de hechos. </w:t>
      </w:r>
    </w:p>
    <w:p w:rsidR="00000000" w:rsidDel="00000000" w:rsidP="00000000" w:rsidRDefault="00000000" w:rsidRPr="00000000" w14:paraId="00000016">
      <w:pPr>
        <w:numPr>
          <w:ilvl w:val="1"/>
          <w:numId w:val="1"/>
        </w:numPr>
        <w:ind w:left="1980" w:hanging="360"/>
        <w:rPr>
          <w:u w:val="none"/>
        </w:rPr>
      </w:pPr>
      <w:r w:rsidDel="00000000" w:rsidR="00000000" w:rsidRPr="00000000">
        <w:rPr>
          <w:rtl w:val="0"/>
        </w:rPr>
        <w:t xml:space="preserve">En general, use los esquemas propios de cada motor de bases de datos. Por ejemplo, en MySQL use campos autonuméricos y en Oracle use secuencias </w:t>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1"/>
          <w:numId w:val="1"/>
        </w:numPr>
        <w:ind w:left="1980" w:hanging="360"/>
        <w:rPr>
          <w:u w:val="none"/>
        </w:rPr>
      </w:pPr>
      <w:r w:rsidDel="00000000" w:rsidR="00000000" w:rsidRPr="00000000">
        <w:rPr>
          <w:rtl w:val="0"/>
        </w:rPr>
        <w:t xml:space="preserve">Como excepción, para la dimensión de tiempo use una columna de tipo numérica que no se genere automáticamente. Normalmente la llave de la dimensión tiempo se puede generar a partir de una función que permita generar la llave a partir de la fecha.  Por ejemplo, use una función para convertir la fecha a un número como “20230929”. En MySQL se puede usar la función TO_DAYS()</w:t>
      </w:r>
    </w:p>
    <w:p w:rsidR="00000000" w:rsidDel="00000000" w:rsidP="00000000" w:rsidRDefault="00000000" w:rsidRPr="00000000" w14:paraId="00000018">
      <w:pPr>
        <w:numPr>
          <w:ilvl w:val="0"/>
          <w:numId w:val="1"/>
        </w:numPr>
        <w:ind w:left="1260" w:hanging="360"/>
        <w:rPr>
          <w:u w:val="none"/>
        </w:rPr>
      </w:pPr>
      <w:r w:rsidDel="00000000" w:rsidR="00000000" w:rsidRPr="00000000">
        <w:rPr>
          <w:rtl w:val="0"/>
        </w:rPr>
        <w:t xml:space="preserve">Use las llaves subrogadas como llaves primarias de cada una de las tablas</w:t>
      </w:r>
    </w:p>
    <w:p w:rsidR="00000000" w:rsidDel="00000000" w:rsidP="00000000" w:rsidRDefault="00000000" w:rsidRPr="00000000" w14:paraId="00000019">
      <w:pPr>
        <w:numPr>
          <w:ilvl w:val="0"/>
          <w:numId w:val="1"/>
        </w:numPr>
        <w:ind w:left="1260" w:hanging="360"/>
        <w:rPr>
          <w:u w:val="none"/>
        </w:rPr>
      </w:pPr>
      <w:r w:rsidDel="00000000" w:rsidR="00000000" w:rsidRPr="00000000">
        <w:rPr>
          <w:rtl w:val="0"/>
        </w:rPr>
        <w:t xml:space="preserve">Cree índices únicos para las llaves de negocio de cada dimensión.</w:t>
      </w:r>
    </w:p>
    <w:p w:rsidR="00000000" w:rsidDel="00000000" w:rsidP="00000000" w:rsidRDefault="00000000" w:rsidRPr="00000000" w14:paraId="0000001A">
      <w:pPr>
        <w:numPr>
          <w:ilvl w:val="0"/>
          <w:numId w:val="1"/>
        </w:numPr>
        <w:ind w:left="1260" w:hanging="360"/>
        <w:rPr>
          <w:u w:val="none"/>
        </w:rPr>
      </w:pPr>
      <w:r w:rsidDel="00000000" w:rsidR="00000000" w:rsidRPr="00000000">
        <w:rPr>
          <w:rtl w:val="0"/>
        </w:rPr>
        <w:t xml:space="preserve">Utilice, para cada una de las columnas de la bodega de datos, los mismos tipos de datos y dimensiones que se tienen en los datos de la base de datos transaccional. Revise que los tipos de datos en la bodega puedan almacenar la información cuando se copian desde el sistema transaccional.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pPr>
      <w:r w:rsidDel="00000000" w:rsidR="00000000" w:rsidRPr="00000000">
        <w:rPr>
          <w:rtl w:val="0"/>
        </w:rPr>
      </w:r>
    </w:p>
    <w:p w:rsidR="00000000" w:rsidDel="00000000" w:rsidP="00000000" w:rsidRDefault="00000000" w:rsidRPr="00000000" w14:paraId="0000001C">
      <w:pPr>
        <w:pStyle w:val="Heading2"/>
        <w:numPr>
          <w:ilvl w:val="1"/>
          <w:numId w:val="2"/>
        </w:numPr>
        <w:ind w:left="1620" w:hanging="720"/>
        <w:rPr/>
      </w:pPr>
      <w:r w:rsidDel="00000000" w:rsidR="00000000" w:rsidRPr="00000000">
        <w:rPr>
          <w:rtl w:val="0"/>
        </w:rPr>
        <w:t xml:space="preserve">Elementos mínimos del informe</w:t>
      </w:r>
    </w:p>
    <w:p w:rsidR="00000000" w:rsidDel="00000000" w:rsidP="00000000" w:rsidRDefault="00000000" w:rsidRPr="00000000" w14:paraId="0000001D">
      <w:pPr>
        <w:ind w:firstLine="540"/>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ab/>
        <w:tab/>
      </w:r>
      <w:r w:rsidDel="00000000" w:rsidR="00000000" w:rsidRPr="00000000">
        <w:rPr>
          <w:rtl w:val="0"/>
        </w:rPr>
        <w:t xml:space="preserve">(No aplica)</w:t>
      </w:r>
      <w:r w:rsidDel="00000000" w:rsidR="00000000" w:rsidRPr="00000000">
        <w:rPr>
          <w:rtl w:val="0"/>
        </w:rPr>
      </w:r>
    </w:p>
    <w:sectPr>
      <w:foot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ind w:firstLine="54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
    <w:lvl w:ilvl="0">
      <w:start w:val="1"/>
      <w:numFmt w:val="decimal"/>
      <w:lvlText w:val="%1."/>
      <w:lvlJc w:val="left"/>
      <w:pPr>
        <w:ind w:left="540" w:firstLine="0"/>
      </w:pPr>
      <w:rPr/>
    </w:lvl>
    <w:lvl w:ilvl="1">
      <w:start w:val="1"/>
      <w:numFmt w:val="decimal"/>
      <w:lvlText w:val="%1.%2."/>
      <w:lvlJc w:val="left"/>
      <w:pPr>
        <w:ind w:left="1620" w:hanging="720"/>
      </w:pPr>
      <w:rPr/>
    </w:lvl>
    <w:lvl w:ilvl="2">
      <w:start w:val="1"/>
      <w:numFmt w:val="decimal"/>
      <w:lvlText w:val="%1.%2.%3."/>
      <w:lvlJc w:val="left"/>
      <w:pPr>
        <w:ind w:left="1620" w:hanging="720"/>
      </w:pPr>
      <w:rPr/>
    </w:lvl>
    <w:lvl w:ilvl="3">
      <w:start w:val="1"/>
      <w:numFmt w:val="decimal"/>
      <w:lvlText w:val="%1.%2.%3.%4."/>
      <w:lvlJc w:val="left"/>
      <w:pPr>
        <w:ind w:left="1980" w:hanging="1080"/>
      </w:pPr>
      <w:rPr/>
    </w:lvl>
    <w:lvl w:ilvl="4">
      <w:start w:val="1"/>
      <w:numFmt w:val="decimal"/>
      <w:lvlText w:val="%1.%2.%3.%4.%5."/>
      <w:lvlJc w:val="left"/>
      <w:pPr>
        <w:ind w:left="2340" w:hanging="1440"/>
      </w:pPr>
      <w:rPr/>
    </w:lvl>
    <w:lvl w:ilvl="5">
      <w:start w:val="1"/>
      <w:numFmt w:val="decimal"/>
      <w:lvlText w:val="%1.%2.%3.%4.%5.%6."/>
      <w:lvlJc w:val="left"/>
      <w:pPr>
        <w:ind w:left="2340" w:hanging="1440"/>
      </w:pPr>
      <w:rPr/>
    </w:lvl>
    <w:lvl w:ilvl="6">
      <w:start w:val="1"/>
      <w:numFmt w:val="decimal"/>
      <w:lvlText w:val="%1.%2.%3.%4.%5.%6.%7."/>
      <w:lvlJc w:val="left"/>
      <w:pPr>
        <w:ind w:left="2700" w:hanging="1800"/>
      </w:pPr>
      <w:rPr/>
    </w:lvl>
    <w:lvl w:ilvl="7">
      <w:start w:val="1"/>
      <w:numFmt w:val="decimal"/>
      <w:lvlText w:val="%1.%2.%3.%4.%5.%6.%7.%8."/>
      <w:lvlJc w:val="left"/>
      <w:pPr>
        <w:ind w:left="2700" w:hanging="1800"/>
      </w:pPr>
      <w:rPr/>
    </w:lvl>
    <w:lvl w:ilvl="8">
      <w:start w:val="1"/>
      <w:numFmt w:val="decimal"/>
      <w:lvlText w:val="%1.%2.%3.%4.%5.%6.%7.%8.%9."/>
      <w:lvlJc w:val="left"/>
      <w:pPr>
        <w:ind w:left="306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line="276" w:lineRule="auto"/>
        <w:ind w:left="5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540" w:hanging="540"/>
    </w:pPr>
    <w:rPr>
      <w:b w:val="1"/>
      <w:sz w:val="28"/>
      <w:szCs w:val="28"/>
    </w:rPr>
  </w:style>
  <w:style w:type="paragraph" w:styleId="Heading2">
    <w:name w:val="heading 2"/>
    <w:basedOn w:val="Normal"/>
    <w:next w:val="Normal"/>
    <w:pPr>
      <w:keepNext w:val="1"/>
      <w:keepLines w:val="1"/>
      <w:spacing w:after="120" w:before="480" w:lineRule="auto"/>
      <w:ind w:left="540" w:hanging="540"/>
    </w:pPr>
    <w:rPr>
      <w:b w:val="1"/>
      <w:color w:val="595959"/>
      <w:sz w:val="24"/>
      <w:szCs w:val="24"/>
    </w:rPr>
  </w:style>
  <w:style w:type="paragraph" w:styleId="Heading3">
    <w:name w:val="heading 3"/>
    <w:basedOn w:val="Normal"/>
    <w:next w:val="Normal"/>
    <w:pPr>
      <w:keepNext w:val="1"/>
      <w:keepLines w:val="1"/>
      <w:spacing w:after="80" w:before="320" w:lineRule="auto"/>
      <w:ind w:left="720" w:hanging="720"/>
    </w:pPr>
    <w:rPr>
      <w:b w:val="1"/>
      <w:color w:val="434343"/>
      <w:sz w:val="24"/>
      <w:szCs w:val="24"/>
    </w:rPr>
  </w:style>
  <w:style w:type="paragraph" w:styleId="Heading4">
    <w:name w:val="heading 4"/>
    <w:basedOn w:val="Normal"/>
    <w:next w:val="Normal"/>
    <w:pPr>
      <w:keepNext w:val="1"/>
      <w:keepLines w:val="1"/>
      <w:ind w:left="0" w:firstLine="540"/>
      <w:jc w:val="left"/>
    </w:pPr>
    <w:rPr>
      <w:b w:val="1"/>
    </w:rPr>
  </w:style>
  <w:style w:type="paragraph" w:styleId="Heading5">
    <w:name w:val="heading 5"/>
    <w:basedOn w:val="Normal"/>
    <w:next w:val="Normal"/>
    <w:pPr>
      <w:keepNext w:val="1"/>
      <w:keepLines w:val="1"/>
      <w:jc w:val="center"/>
    </w:pPr>
    <w:rPr>
      <w:sz w:val="20"/>
      <w:szCs w:val="20"/>
    </w:rPr>
  </w:style>
  <w:style w:type="paragraph" w:styleId="Heading6">
    <w:name w:val="heading 6"/>
    <w:basedOn w:val="Normal"/>
    <w:next w:val="Normal"/>
    <w:pPr>
      <w:keepNext w:val="1"/>
      <w:keepLines w:val="1"/>
      <w:spacing w:after="80" w:before="240" w:lineRule="auto"/>
      <w:jc w:val="center"/>
    </w:pPr>
    <w:rPr>
      <w:color w:val="666666"/>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