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AA936" w14:textId="77777777" w:rsidR="00845837" w:rsidRPr="00845837" w:rsidRDefault="00845837" w:rsidP="00845837">
      <w:pPr>
        <w:pStyle w:val="NormalWeb"/>
        <w:spacing w:line="300" w:lineRule="atLeast"/>
        <w:jc w:val="both"/>
        <w:rPr>
          <w:rFonts w:ascii="Arial" w:hAnsi="Arial" w:cs="Arial"/>
          <w:sz w:val="22"/>
          <w:szCs w:val="22"/>
        </w:rPr>
      </w:pPr>
      <w:r w:rsidRPr="00845837">
        <w:rPr>
          <w:rStyle w:val="Textoennegrita"/>
          <w:rFonts w:ascii="Arial" w:hAnsi="Arial" w:cs="Arial"/>
          <w:sz w:val="22"/>
          <w:szCs w:val="22"/>
        </w:rPr>
        <w:t xml:space="preserve">Valeria </w:t>
      </w:r>
      <w:proofErr w:type="spellStart"/>
      <w:r w:rsidRPr="00845837">
        <w:rPr>
          <w:rStyle w:val="Textoennegrita"/>
          <w:rFonts w:ascii="Arial" w:hAnsi="Arial" w:cs="Arial"/>
          <w:sz w:val="22"/>
          <w:szCs w:val="22"/>
        </w:rPr>
        <w:t>Aillón</w:t>
      </w:r>
      <w:proofErr w:type="spellEnd"/>
      <w:r w:rsidRPr="00845837">
        <w:rPr>
          <w:rStyle w:val="Textoennegrita"/>
          <w:rFonts w:ascii="Arial" w:hAnsi="Arial" w:cs="Arial"/>
          <w:sz w:val="22"/>
          <w:szCs w:val="22"/>
        </w:rPr>
        <w:t xml:space="preserve"> López</w:t>
      </w:r>
    </w:p>
    <w:p w14:paraId="356A593B" w14:textId="4F0B958D" w:rsidR="00845837" w:rsidRPr="00845837" w:rsidRDefault="00845837" w:rsidP="00845837">
      <w:pPr>
        <w:pStyle w:val="NormalWeb"/>
        <w:spacing w:line="300" w:lineRule="atLeast"/>
        <w:jc w:val="both"/>
        <w:rPr>
          <w:rFonts w:ascii="Arial" w:hAnsi="Arial" w:cs="Arial"/>
          <w:sz w:val="22"/>
          <w:szCs w:val="22"/>
        </w:rPr>
      </w:pPr>
      <w:r w:rsidRPr="00845837">
        <w:rPr>
          <w:rFonts w:ascii="Arial" w:hAnsi="Arial" w:cs="Arial"/>
          <w:sz w:val="22"/>
          <w:szCs w:val="22"/>
        </w:rPr>
        <w:t xml:space="preserve">Médico Cirujano, Máster en Genética y Docente Investigadora con amplia experiencia en genética, particularmente citogenética clásica y molecular, investigación biomédica y formación universitaria. Actualmente se desempeña como </w:t>
      </w:r>
      <w:r w:rsidRPr="00845837">
        <w:rPr>
          <w:rStyle w:val="Textoennegrita"/>
          <w:rFonts w:ascii="Arial" w:hAnsi="Arial" w:cs="Arial"/>
          <w:sz w:val="22"/>
          <w:szCs w:val="22"/>
        </w:rPr>
        <w:t>Docente Investigadora Titular del Instituto de Genética de la Universidad Mayor de San Andrés (UMSA)</w:t>
      </w:r>
      <w:r w:rsidRPr="00845837">
        <w:rPr>
          <w:rFonts w:ascii="Arial" w:hAnsi="Arial" w:cs="Arial"/>
          <w:sz w:val="22"/>
          <w:szCs w:val="22"/>
        </w:rPr>
        <w:t>, donde desarrolla actividades de investigación científica, diagnóstico citogenético y producción académica especializada en genética humana.</w:t>
      </w:r>
      <w:r w:rsidRPr="00845837">
        <w:rPr>
          <w:rStyle w:val="xxxjie0"/>
          <w:rFonts w:ascii="Arial" w:hAnsi="Arial" w:cs="Arial"/>
          <w:sz w:val="22"/>
          <w:szCs w:val="22"/>
        </w:rPr>
        <w:t xml:space="preserve"> </w:t>
      </w:r>
    </w:p>
    <w:p w14:paraId="4BEDF364" w14:textId="4CAAB2DB" w:rsidR="00845837" w:rsidRPr="00845837" w:rsidRDefault="00845837" w:rsidP="00845837">
      <w:pPr>
        <w:pStyle w:val="NormalWeb"/>
        <w:spacing w:line="300" w:lineRule="atLeast"/>
        <w:jc w:val="both"/>
        <w:rPr>
          <w:rFonts w:ascii="Arial" w:hAnsi="Arial" w:cs="Arial"/>
          <w:sz w:val="22"/>
          <w:szCs w:val="22"/>
        </w:rPr>
      </w:pPr>
      <w:r w:rsidRPr="00845837">
        <w:rPr>
          <w:rFonts w:ascii="Arial" w:hAnsi="Arial" w:cs="Arial"/>
          <w:sz w:val="22"/>
          <w:szCs w:val="22"/>
        </w:rPr>
        <w:t xml:space="preserve">Asimismo, ejerce docencia de pregrado en la </w:t>
      </w:r>
      <w:r w:rsidRPr="00845837">
        <w:rPr>
          <w:rStyle w:val="Textoennegrita"/>
          <w:rFonts w:ascii="Arial" w:hAnsi="Arial" w:cs="Arial"/>
          <w:b w:val="0"/>
          <w:bCs w:val="0"/>
          <w:sz w:val="22"/>
          <w:szCs w:val="22"/>
        </w:rPr>
        <w:t>Carrera de Nutrición y Dietética de la UMSA</w:t>
      </w:r>
      <w:r w:rsidRPr="00845837">
        <w:rPr>
          <w:rFonts w:ascii="Arial" w:hAnsi="Arial" w:cs="Arial"/>
          <w:sz w:val="22"/>
          <w:szCs w:val="22"/>
        </w:rPr>
        <w:t xml:space="preserve">, como docente de la asignatura </w:t>
      </w:r>
      <w:r w:rsidRPr="00845837">
        <w:rPr>
          <w:rStyle w:val="Textoennegrita"/>
          <w:rFonts w:ascii="Arial" w:hAnsi="Arial" w:cs="Arial"/>
          <w:b w:val="0"/>
          <w:bCs w:val="0"/>
          <w:sz w:val="22"/>
          <w:szCs w:val="22"/>
        </w:rPr>
        <w:t>Bioquímica Práctica</w:t>
      </w:r>
      <w:r w:rsidRPr="00845837">
        <w:rPr>
          <w:rFonts w:ascii="Arial" w:hAnsi="Arial" w:cs="Arial"/>
          <w:sz w:val="22"/>
          <w:szCs w:val="22"/>
        </w:rPr>
        <w:t>, contribuyendo a la formación de futuros profesionales del área de la salud.</w:t>
      </w:r>
      <w:r w:rsidRPr="00845837">
        <w:rPr>
          <w:rStyle w:val="xxxjie0"/>
          <w:rFonts w:ascii="Arial" w:hAnsi="Arial" w:cs="Arial"/>
          <w:sz w:val="22"/>
          <w:szCs w:val="22"/>
        </w:rPr>
        <w:t xml:space="preserve"> </w:t>
      </w:r>
    </w:p>
    <w:p w14:paraId="029F1DB2" w14:textId="182B862A" w:rsidR="00845837" w:rsidRPr="00845837" w:rsidRDefault="00845837" w:rsidP="00845837">
      <w:pPr>
        <w:pStyle w:val="NormalWeb"/>
        <w:spacing w:line="300" w:lineRule="atLeast"/>
        <w:jc w:val="both"/>
        <w:rPr>
          <w:rFonts w:ascii="Arial" w:hAnsi="Arial" w:cs="Arial"/>
          <w:sz w:val="22"/>
          <w:szCs w:val="22"/>
        </w:rPr>
      </w:pPr>
      <w:r w:rsidRPr="00845837">
        <w:rPr>
          <w:rFonts w:ascii="Arial" w:hAnsi="Arial" w:cs="Arial"/>
          <w:sz w:val="22"/>
          <w:szCs w:val="22"/>
        </w:rPr>
        <w:t xml:space="preserve">Cuenta con una sólida trayectoria en investigación, siendo responsable y participante de múltiples proyectos científicos desarrollados en el Instituto de Genética. Ha publicado artículos científicos, guías clínicas y un libro especializado titulado: </w:t>
      </w:r>
      <w:r w:rsidRPr="00845837">
        <w:rPr>
          <w:rStyle w:val="nfasis"/>
          <w:rFonts w:ascii="Arial" w:hAnsi="Arial" w:cs="Arial"/>
          <w:sz w:val="22"/>
          <w:szCs w:val="22"/>
        </w:rPr>
        <w:t>Acercamiento a la Citogenética Humana</w:t>
      </w:r>
      <w:r w:rsidRPr="00845837">
        <w:rPr>
          <w:rFonts w:ascii="Arial" w:hAnsi="Arial" w:cs="Arial"/>
          <w:sz w:val="22"/>
          <w:szCs w:val="22"/>
        </w:rPr>
        <w:t>.</w:t>
      </w:r>
      <w:r w:rsidRPr="00845837">
        <w:rPr>
          <w:rStyle w:val="xxxjie0"/>
          <w:rFonts w:ascii="Arial" w:hAnsi="Arial" w:cs="Arial"/>
          <w:sz w:val="22"/>
          <w:szCs w:val="22"/>
        </w:rPr>
        <w:t xml:space="preserve"> </w:t>
      </w:r>
    </w:p>
    <w:p w14:paraId="2D42EB64" w14:textId="45F6DDAD" w:rsidR="00845837" w:rsidRPr="00845837" w:rsidRDefault="00845837" w:rsidP="00845837">
      <w:pPr>
        <w:pStyle w:val="NormalWeb"/>
        <w:spacing w:line="300" w:lineRule="atLeast"/>
        <w:jc w:val="both"/>
        <w:rPr>
          <w:rFonts w:ascii="Arial" w:hAnsi="Arial" w:cs="Arial"/>
          <w:sz w:val="22"/>
          <w:szCs w:val="22"/>
        </w:rPr>
      </w:pPr>
      <w:r w:rsidRPr="00845837">
        <w:rPr>
          <w:rFonts w:ascii="Arial" w:hAnsi="Arial" w:cs="Arial"/>
          <w:sz w:val="22"/>
          <w:szCs w:val="22"/>
        </w:rPr>
        <w:t xml:space="preserve">Su experiencia docente incluye también actividades académicas desarrolladas en años anteriores en las cátedras de </w:t>
      </w:r>
      <w:r w:rsidRPr="00845837">
        <w:rPr>
          <w:rStyle w:val="Textoennegrita"/>
          <w:rFonts w:ascii="Arial" w:hAnsi="Arial" w:cs="Arial"/>
          <w:b w:val="0"/>
          <w:bCs w:val="0"/>
          <w:sz w:val="22"/>
          <w:szCs w:val="22"/>
        </w:rPr>
        <w:t>Embriología y Genética de la UMSA</w:t>
      </w:r>
      <w:r w:rsidRPr="00845837">
        <w:rPr>
          <w:rFonts w:ascii="Arial" w:hAnsi="Arial" w:cs="Arial"/>
          <w:sz w:val="22"/>
          <w:szCs w:val="22"/>
        </w:rPr>
        <w:t>, así como participación en programas de formación de posgrado y educación continua en genética médica.</w:t>
      </w:r>
      <w:r w:rsidRPr="00845837">
        <w:rPr>
          <w:rStyle w:val="xxxjie0"/>
          <w:rFonts w:ascii="Arial" w:hAnsi="Arial" w:cs="Arial"/>
          <w:sz w:val="22"/>
          <w:szCs w:val="22"/>
        </w:rPr>
        <w:t xml:space="preserve"> </w:t>
      </w:r>
    </w:p>
    <w:p w14:paraId="5799ADDC" w14:textId="77777777" w:rsidR="00845837" w:rsidRPr="00845837" w:rsidRDefault="00845837" w:rsidP="00845837">
      <w:pPr>
        <w:pStyle w:val="NormalWeb"/>
        <w:spacing w:line="300" w:lineRule="atLeast"/>
        <w:jc w:val="both"/>
        <w:rPr>
          <w:rFonts w:ascii="Arial" w:hAnsi="Arial" w:cs="Arial"/>
          <w:sz w:val="22"/>
          <w:szCs w:val="22"/>
        </w:rPr>
      </w:pPr>
      <w:r w:rsidRPr="00845837">
        <w:rPr>
          <w:rStyle w:val="Textoennegrita"/>
          <w:rFonts w:ascii="Arial" w:hAnsi="Arial" w:cs="Arial"/>
          <w:sz w:val="22"/>
          <w:szCs w:val="22"/>
        </w:rPr>
        <w:t>Perfil breve para CV (5 líneas):</w:t>
      </w:r>
    </w:p>
    <w:p w14:paraId="3DAFC7AF" w14:textId="60462D01" w:rsidR="00845837" w:rsidRDefault="00845837" w:rsidP="00845837">
      <w:pPr>
        <w:pStyle w:val="NormalWeb"/>
        <w:spacing w:line="300" w:lineRule="atLeast"/>
        <w:jc w:val="both"/>
        <w:rPr>
          <w:rFonts w:ascii="Arial" w:hAnsi="Arial" w:cs="Arial"/>
          <w:sz w:val="22"/>
          <w:szCs w:val="22"/>
        </w:rPr>
      </w:pPr>
      <w:r w:rsidRPr="00845837">
        <w:rPr>
          <w:rFonts w:ascii="Arial" w:hAnsi="Arial" w:cs="Arial"/>
          <w:sz w:val="22"/>
          <w:szCs w:val="22"/>
        </w:rPr>
        <w:t>Médico Cirujano y Máster en Genética. Actualmente Docente Investigadora Titular de la Unidad de Citogenética del Instituto de Genética de la Universidad Mayor de San Andrés e integrante activa de proyectos de investigación en genética humana y citogenética</w:t>
      </w:r>
      <w:r w:rsidR="00343E34">
        <w:rPr>
          <w:rFonts w:ascii="Arial" w:hAnsi="Arial" w:cs="Arial"/>
          <w:sz w:val="22"/>
          <w:szCs w:val="22"/>
        </w:rPr>
        <w:t xml:space="preserve"> clásica y</w:t>
      </w:r>
      <w:r w:rsidRPr="00845837">
        <w:rPr>
          <w:rFonts w:ascii="Arial" w:hAnsi="Arial" w:cs="Arial"/>
          <w:sz w:val="22"/>
          <w:szCs w:val="22"/>
        </w:rPr>
        <w:t xml:space="preserve"> molecular. Docente de Bioquímica Práctica en la Carrera de Nutrición y Dietética de la UMSA. Autora de publicaciones científicas y material académico especializado en genética. Experiencia en investigación, docencia universitaria y diagnóstico citogenético.</w:t>
      </w:r>
    </w:p>
    <w:p w14:paraId="7F396DCE" w14:textId="59366DFF" w:rsidR="004843B7" w:rsidRDefault="004843B7" w:rsidP="00845837">
      <w:pPr>
        <w:pStyle w:val="NormalWeb"/>
        <w:spacing w:line="300" w:lineRule="atLeast"/>
        <w:jc w:val="both"/>
        <w:rPr>
          <w:rFonts w:ascii="Arial" w:hAnsi="Arial" w:cs="Arial"/>
          <w:sz w:val="22"/>
          <w:szCs w:val="22"/>
        </w:rPr>
      </w:pPr>
    </w:p>
    <w:p w14:paraId="1826BAB6" w14:textId="20D5A140" w:rsidR="004843B7" w:rsidRDefault="004843B7" w:rsidP="00845837">
      <w:pPr>
        <w:pStyle w:val="NormalWeb"/>
        <w:spacing w:line="300" w:lineRule="atLeast"/>
        <w:jc w:val="both"/>
        <w:rPr>
          <w:rFonts w:ascii="Arial" w:hAnsi="Arial" w:cs="Arial"/>
          <w:sz w:val="22"/>
          <w:szCs w:val="22"/>
        </w:rPr>
      </w:pPr>
    </w:p>
    <w:p w14:paraId="3E97D284" w14:textId="6173E99E" w:rsidR="004843B7" w:rsidRDefault="004843B7" w:rsidP="00845837">
      <w:pPr>
        <w:pStyle w:val="NormalWeb"/>
        <w:spacing w:line="300" w:lineRule="atLeast"/>
        <w:jc w:val="both"/>
        <w:rPr>
          <w:rFonts w:ascii="Arial" w:hAnsi="Arial" w:cs="Arial"/>
          <w:sz w:val="22"/>
          <w:szCs w:val="22"/>
        </w:rPr>
      </w:pPr>
    </w:p>
    <w:p w14:paraId="36D6402B" w14:textId="54688F6E" w:rsidR="004843B7" w:rsidRDefault="004843B7" w:rsidP="00845837">
      <w:pPr>
        <w:pStyle w:val="NormalWeb"/>
        <w:spacing w:line="300" w:lineRule="atLeast"/>
        <w:jc w:val="both"/>
        <w:rPr>
          <w:rFonts w:ascii="Arial" w:hAnsi="Arial" w:cs="Arial"/>
          <w:sz w:val="22"/>
          <w:szCs w:val="22"/>
        </w:rPr>
      </w:pPr>
    </w:p>
    <w:p w14:paraId="4A5358AF" w14:textId="7A7E16B9" w:rsidR="004843B7" w:rsidRDefault="004843B7" w:rsidP="00845837">
      <w:pPr>
        <w:pStyle w:val="NormalWeb"/>
        <w:spacing w:line="300" w:lineRule="atLeast"/>
        <w:jc w:val="both"/>
        <w:rPr>
          <w:rFonts w:ascii="Arial" w:hAnsi="Arial" w:cs="Arial"/>
          <w:sz w:val="22"/>
          <w:szCs w:val="22"/>
        </w:rPr>
      </w:pPr>
    </w:p>
    <w:p w14:paraId="70C10EF8"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 xml:space="preserve">Rolando Pablo </w:t>
      </w:r>
      <w:proofErr w:type="gramStart"/>
      <w:r w:rsidRPr="004843B7">
        <w:rPr>
          <w:rFonts w:ascii="Arial" w:hAnsi="Arial" w:cs="Arial"/>
          <w:sz w:val="22"/>
          <w:szCs w:val="22"/>
        </w:rPr>
        <w:t>Paz  Bonilla</w:t>
      </w:r>
      <w:proofErr w:type="gramEnd"/>
      <w:r w:rsidRPr="004843B7">
        <w:rPr>
          <w:rFonts w:ascii="Arial" w:hAnsi="Arial" w:cs="Arial"/>
          <w:sz w:val="22"/>
          <w:szCs w:val="22"/>
        </w:rPr>
        <w:t>___________________</w:t>
      </w:r>
    </w:p>
    <w:p w14:paraId="396842FF" w14:textId="77777777" w:rsidR="004843B7" w:rsidRPr="004843B7" w:rsidRDefault="004843B7" w:rsidP="004843B7">
      <w:pPr>
        <w:pStyle w:val="NormalWeb"/>
        <w:spacing w:line="300" w:lineRule="atLeast"/>
        <w:jc w:val="both"/>
        <w:rPr>
          <w:rFonts w:ascii="Arial" w:hAnsi="Arial" w:cs="Arial"/>
          <w:sz w:val="22"/>
          <w:szCs w:val="22"/>
        </w:rPr>
      </w:pPr>
    </w:p>
    <w:p w14:paraId="6FDEF0B3" w14:textId="77777777" w:rsidR="004843B7" w:rsidRPr="004843B7" w:rsidRDefault="004843B7" w:rsidP="004843B7">
      <w:pPr>
        <w:pStyle w:val="NormalWeb"/>
        <w:spacing w:line="300" w:lineRule="atLeast"/>
        <w:jc w:val="both"/>
        <w:rPr>
          <w:rFonts w:ascii="Arial" w:hAnsi="Arial" w:cs="Arial"/>
          <w:sz w:val="22"/>
          <w:szCs w:val="22"/>
        </w:rPr>
      </w:pPr>
    </w:p>
    <w:p w14:paraId="56C4E87B"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ESTUDIOS REALIZADOS:</w:t>
      </w:r>
    </w:p>
    <w:p w14:paraId="5B178E6C" w14:textId="77777777" w:rsidR="004843B7" w:rsidRPr="004843B7" w:rsidRDefault="004843B7" w:rsidP="004843B7">
      <w:pPr>
        <w:pStyle w:val="NormalWeb"/>
        <w:spacing w:line="300" w:lineRule="atLeast"/>
        <w:jc w:val="both"/>
        <w:rPr>
          <w:rFonts w:ascii="Arial" w:hAnsi="Arial" w:cs="Arial"/>
          <w:sz w:val="22"/>
          <w:szCs w:val="22"/>
        </w:rPr>
      </w:pPr>
    </w:p>
    <w:p w14:paraId="31BFB9F9" w14:textId="22BA9E42"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 xml:space="preserve">DIPLOMADO. Universidad Franz Tamayo POSTGRADO </w:t>
      </w:r>
    </w:p>
    <w:p w14:paraId="234E5F26"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“Diplomado EN IMPLEMENTADOR EN GESTION DE CALIDAD Y   ACREDITACION DE LABORATORIOS ACORDE A LA ISO 15189:1022</w:t>
      </w:r>
    </w:p>
    <w:p w14:paraId="10A4F88B"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 xml:space="preserve">DIPLOMADO: Universidad Mayor de San Andrés – Unidad de Postgrado en Ciencias del </w:t>
      </w:r>
    </w:p>
    <w:p w14:paraId="23DFA7C4"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Desarrollo “CIDES”</w:t>
      </w:r>
      <w:proofErr w:type="gramStart"/>
      <w:r w:rsidRPr="004843B7">
        <w:rPr>
          <w:rFonts w:ascii="Arial" w:hAnsi="Arial" w:cs="Arial"/>
          <w:sz w:val="22"/>
          <w:szCs w:val="22"/>
        </w:rPr>
        <w:t>,”DIPGIS</w:t>
      </w:r>
      <w:proofErr w:type="gramEnd"/>
      <w:r w:rsidRPr="004843B7">
        <w:rPr>
          <w:rFonts w:ascii="Arial" w:hAnsi="Arial" w:cs="Arial"/>
          <w:sz w:val="22"/>
          <w:szCs w:val="22"/>
        </w:rPr>
        <w:t>”, Diplomado Superior “METODOLOGIA DE</w:t>
      </w:r>
    </w:p>
    <w:p w14:paraId="5633D7AE"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INVESTIGACIÓN: ENFOQUES Y APLICACIONES</w:t>
      </w:r>
    </w:p>
    <w:p w14:paraId="1DE60102"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CONTEMPORANEAS”.  2009</w:t>
      </w:r>
    </w:p>
    <w:p w14:paraId="1BC1788E"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DIPLOMADO: Universidad Mayor de San Andrés – Unidad de Postgrado Diplomado</w:t>
      </w:r>
    </w:p>
    <w:p w14:paraId="683A965B"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Presencial en “PSICOPEDAGOGIA, PLANIFICACIÓN y GESTIÓN DE LA EDUCACIÓN SUPERIOR EN SALUD (.P.P.E.G.E.</w:t>
      </w:r>
      <w:proofErr w:type="gramStart"/>
      <w:r w:rsidRPr="004843B7">
        <w:rPr>
          <w:rFonts w:ascii="Arial" w:hAnsi="Arial" w:cs="Arial"/>
          <w:sz w:val="22"/>
          <w:szCs w:val="22"/>
        </w:rPr>
        <w:t>S.S</w:t>
      </w:r>
      <w:proofErr w:type="gramEnd"/>
      <w:r w:rsidRPr="004843B7">
        <w:rPr>
          <w:rFonts w:ascii="Arial" w:hAnsi="Arial" w:cs="Arial"/>
          <w:sz w:val="22"/>
          <w:szCs w:val="22"/>
        </w:rPr>
        <w:t xml:space="preserve">). 2009 </w:t>
      </w:r>
    </w:p>
    <w:p w14:paraId="2AA718CC"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DIPLOMADO: Universidad Mayor de San Andrés – Facultad de Ciencias Farmacéuticas y</w:t>
      </w:r>
    </w:p>
    <w:p w14:paraId="676F07A0"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ab/>
      </w:r>
      <w:r w:rsidRPr="004843B7">
        <w:rPr>
          <w:rFonts w:ascii="Arial" w:hAnsi="Arial" w:cs="Arial"/>
          <w:sz w:val="22"/>
          <w:szCs w:val="22"/>
        </w:rPr>
        <w:tab/>
        <w:t>Bioquímicas Departamento de Investigación Postgrado e Interacción social.</w:t>
      </w:r>
    </w:p>
    <w:p w14:paraId="298463D6" w14:textId="6C561E58"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 DISEÑO, ELABORACIÓN, GESTIÓN Y EVALUACIÓN DE PROYECTOS DE INVESTIGACIÓN”. 20062007.</w:t>
      </w:r>
      <w:r w:rsidRPr="004843B7">
        <w:rPr>
          <w:rFonts w:ascii="Arial" w:hAnsi="Arial" w:cs="Arial"/>
          <w:sz w:val="22"/>
          <w:szCs w:val="22"/>
        </w:rPr>
        <w:tab/>
      </w:r>
    </w:p>
    <w:p w14:paraId="56F6D2FF"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 xml:space="preserve">DIPLOMADO: Universidad Mayor de San Andrés – Vicerrectorado. Aprobación del </w:t>
      </w:r>
    </w:p>
    <w:p w14:paraId="56095AB3"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ab/>
      </w:r>
      <w:r w:rsidRPr="004843B7">
        <w:rPr>
          <w:rFonts w:ascii="Arial" w:hAnsi="Arial" w:cs="Arial"/>
          <w:sz w:val="22"/>
          <w:szCs w:val="22"/>
        </w:rPr>
        <w:tab/>
        <w:t>DIPLOMADO DE FORMACION INTEGRAL EN EDUCACION SUPERIOR.</w:t>
      </w:r>
    </w:p>
    <w:p w14:paraId="3FE96B9B"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ab/>
      </w:r>
      <w:r w:rsidRPr="004843B7">
        <w:rPr>
          <w:rFonts w:ascii="Arial" w:hAnsi="Arial" w:cs="Arial"/>
          <w:sz w:val="22"/>
          <w:szCs w:val="22"/>
        </w:rPr>
        <w:tab/>
        <w:t xml:space="preserve">2012    </w:t>
      </w:r>
    </w:p>
    <w:p w14:paraId="78D1E655"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LICENCIATURA: Universidad Mayor de San Andrés –Facultad de Ciencias Farmacéuticas y</w:t>
      </w:r>
    </w:p>
    <w:p w14:paraId="277E4098"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Bioquímicas: LICENCIATURA EN BIOQUÍMICA. 2001</w:t>
      </w:r>
    </w:p>
    <w:p w14:paraId="3180C87C" w14:textId="3ED7040A"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t xml:space="preserve">BIOTECNOLOGO: Universidad Mayor de San Andrés –Facultad de Medicina Carrera de </w:t>
      </w:r>
      <w:proofErr w:type="spellStart"/>
      <w:r w:rsidRPr="004843B7">
        <w:rPr>
          <w:rFonts w:ascii="Arial" w:hAnsi="Arial" w:cs="Arial"/>
          <w:sz w:val="22"/>
          <w:szCs w:val="22"/>
        </w:rPr>
        <w:t>Tec</w:t>
      </w:r>
      <w:proofErr w:type="spellEnd"/>
      <w:r w:rsidRPr="004843B7">
        <w:rPr>
          <w:rFonts w:ascii="Arial" w:hAnsi="Arial" w:cs="Arial"/>
          <w:sz w:val="22"/>
          <w:szCs w:val="22"/>
        </w:rPr>
        <w:t>.</w:t>
      </w:r>
    </w:p>
    <w:p w14:paraId="3497F88A" w14:textId="77777777" w:rsidR="004843B7" w:rsidRPr="004843B7" w:rsidRDefault="004843B7" w:rsidP="004843B7">
      <w:pPr>
        <w:pStyle w:val="NormalWeb"/>
        <w:spacing w:line="300" w:lineRule="atLeast"/>
        <w:jc w:val="both"/>
        <w:rPr>
          <w:rFonts w:ascii="Arial" w:hAnsi="Arial" w:cs="Arial"/>
          <w:sz w:val="22"/>
          <w:szCs w:val="22"/>
        </w:rPr>
      </w:pPr>
      <w:r w:rsidRPr="004843B7">
        <w:rPr>
          <w:rFonts w:ascii="Arial" w:hAnsi="Arial" w:cs="Arial"/>
          <w:sz w:val="22"/>
          <w:szCs w:val="22"/>
        </w:rPr>
        <w:lastRenderedPageBreak/>
        <w:t>Medica.  BIOTECNÓLOGO. EN LABORATORIO. CLÍNICO</w:t>
      </w:r>
    </w:p>
    <w:p w14:paraId="523ABFA7" w14:textId="59C2C707" w:rsidR="004843B7" w:rsidRDefault="004843B7" w:rsidP="004843B7">
      <w:pPr>
        <w:pStyle w:val="NormalWeb"/>
        <w:spacing w:line="300" w:lineRule="atLeast"/>
        <w:jc w:val="both"/>
        <w:rPr>
          <w:rFonts w:ascii="Arial" w:hAnsi="Arial" w:cs="Arial"/>
          <w:sz w:val="22"/>
          <w:szCs w:val="22"/>
        </w:rPr>
      </w:pPr>
      <w:proofErr w:type="gramStart"/>
      <w:r w:rsidRPr="004843B7">
        <w:rPr>
          <w:rFonts w:ascii="Arial" w:hAnsi="Arial" w:cs="Arial"/>
          <w:sz w:val="22"/>
          <w:szCs w:val="22"/>
        </w:rPr>
        <w:t>ACIETH :</w:t>
      </w:r>
      <w:proofErr w:type="gramEnd"/>
      <w:r w:rsidRPr="004843B7">
        <w:rPr>
          <w:rFonts w:ascii="Arial" w:hAnsi="Arial" w:cs="Arial"/>
          <w:sz w:val="22"/>
          <w:szCs w:val="22"/>
        </w:rPr>
        <w:tab/>
        <w:t>“FORMACIÓN DE MANDOS” Pasantía, Buenos Aires Argentina.1996</w:t>
      </w:r>
    </w:p>
    <w:p w14:paraId="786523E9" w14:textId="5B1F9AA7" w:rsidR="004843B7" w:rsidRDefault="004843B7" w:rsidP="004843B7">
      <w:pPr>
        <w:pStyle w:val="NormalWeb"/>
        <w:spacing w:line="300" w:lineRule="atLeast"/>
        <w:jc w:val="both"/>
        <w:rPr>
          <w:rFonts w:ascii="Arial" w:hAnsi="Arial" w:cs="Arial"/>
          <w:sz w:val="22"/>
          <w:szCs w:val="22"/>
        </w:rPr>
      </w:pPr>
    </w:p>
    <w:p w14:paraId="7912D5A8" w14:textId="77777777" w:rsidR="004843B7" w:rsidRDefault="004843B7" w:rsidP="004843B7">
      <w:pPr>
        <w:pStyle w:val="NormalWeb"/>
        <w:spacing w:before="0" w:beforeAutospacing="0" w:after="0" w:afterAutospacing="0"/>
        <w:jc w:val="both"/>
      </w:pPr>
      <w:r>
        <w:rPr>
          <w:rFonts w:ascii="Arial" w:hAnsi="Arial" w:cs="Arial"/>
          <w:color w:val="000000"/>
        </w:rPr>
        <w:t>Ana Rada Tarifa es Licenciada en Bioquímica y Farmacia, con Maestría en Salud Pública, mención Epidemiología de la Universidad Mayor de San Andrés, Bolivia. Se desempeña como Asistente de Investigación I en la Unidad de Citogenética del Instituto de Genética de la Facultad de Medicina de la UMSA.</w:t>
      </w:r>
    </w:p>
    <w:p w14:paraId="629B8504" w14:textId="4019A348" w:rsidR="004843B7" w:rsidRDefault="004843B7" w:rsidP="004843B7">
      <w:pPr>
        <w:pStyle w:val="NormalWeb"/>
        <w:spacing w:before="0" w:beforeAutospacing="0" w:after="0" w:afterAutospacing="0"/>
        <w:jc w:val="both"/>
      </w:pPr>
      <w:r>
        <w:rPr>
          <w:rFonts w:ascii="Arial" w:hAnsi="Arial" w:cs="Arial"/>
          <w:color w:val="000000"/>
        </w:rPr>
        <w:br/>
      </w:r>
      <w:r>
        <w:rPr>
          <w:rFonts w:ascii="Arial" w:hAnsi="Arial" w:cs="Arial"/>
          <w:color w:val="000000"/>
          <w:sz w:val="22"/>
          <w:szCs w:val="22"/>
        </w:rPr>
        <w:t xml:space="preserve">Es </w:t>
      </w:r>
      <w:proofErr w:type="spellStart"/>
      <w:r>
        <w:rPr>
          <w:rFonts w:ascii="Arial" w:hAnsi="Arial" w:cs="Arial"/>
          <w:color w:val="000000"/>
        </w:rPr>
        <w:t>CoPresidente</w:t>
      </w:r>
      <w:proofErr w:type="spellEnd"/>
      <w:r>
        <w:rPr>
          <w:rFonts w:ascii="Arial" w:hAnsi="Arial" w:cs="Arial"/>
          <w:color w:val="000000"/>
        </w:rPr>
        <w:t xml:space="preserve"> del Comité de Enlace del Punto Focal Regional para América Latina y el Caribe del Consejo Internacional de Ciencias (</w:t>
      </w:r>
      <w:r>
        <w:rPr>
          <w:rFonts w:ascii="Arial" w:hAnsi="Arial" w:cs="Arial"/>
          <w:color w:val="000000"/>
          <w:sz w:val="22"/>
          <w:szCs w:val="22"/>
        </w:rPr>
        <w:t xml:space="preserve">LC </w:t>
      </w:r>
      <w:r>
        <w:rPr>
          <w:rFonts w:ascii="Arial" w:hAnsi="Arial" w:cs="Arial"/>
          <w:color w:val="000000"/>
        </w:rPr>
        <w:t>ISC</w:t>
      </w:r>
      <w:r>
        <w:rPr>
          <w:rFonts w:ascii="Arial" w:hAnsi="Arial" w:cs="Arial"/>
          <w:color w:val="000000"/>
          <w:sz w:val="22"/>
          <w:szCs w:val="22"/>
        </w:rPr>
        <w:t xml:space="preserve"> RFPLAC</w:t>
      </w:r>
      <w:r>
        <w:rPr>
          <w:rFonts w:ascii="Arial" w:hAnsi="Arial" w:cs="Arial"/>
          <w:color w:val="000000"/>
        </w:rPr>
        <w:t xml:space="preserve">), Miembro de la Academia Mundial de Ciencias (TWAS </w:t>
      </w:r>
      <w:proofErr w:type="spellStart"/>
      <w:r>
        <w:rPr>
          <w:rFonts w:ascii="Arial" w:hAnsi="Arial" w:cs="Arial"/>
          <w:color w:val="000000"/>
        </w:rPr>
        <w:t>Fellow</w:t>
      </w:r>
      <w:proofErr w:type="spellEnd"/>
      <w:r>
        <w:rPr>
          <w:rFonts w:ascii="Arial" w:hAnsi="Arial" w:cs="Arial"/>
          <w:color w:val="000000"/>
        </w:rPr>
        <w:t xml:space="preserve">), Full </w:t>
      </w:r>
      <w:proofErr w:type="spellStart"/>
      <w:r>
        <w:rPr>
          <w:rFonts w:ascii="Arial" w:hAnsi="Arial" w:cs="Arial"/>
          <w:color w:val="000000"/>
        </w:rPr>
        <w:t>member</w:t>
      </w:r>
      <w:proofErr w:type="spellEnd"/>
      <w:r>
        <w:rPr>
          <w:rFonts w:ascii="Arial" w:hAnsi="Arial" w:cs="Arial"/>
          <w:color w:val="000000"/>
        </w:rPr>
        <w:t xml:space="preserve"> de la Organización de mujeres en ciencia para el mundo en desarrollo (OWSD)</w:t>
      </w:r>
      <w:r>
        <w:rPr>
          <w:rFonts w:ascii="Arial" w:hAnsi="Arial" w:cs="Arial"/>
          <w:color w:val="000000"/>
          <w:sz w:val="22"/>
          <w:szCs w:val="22"/>
        </w:rPr>
        <w:t xml:space="preserve">, miembro de la </w:t>
      </w:r>
      <w:r>
        <w:rPr>
          <w:rFonts w:ascii="Arial" w:hAnsi="Arial" w:cs="Arial"/>
          <w:color w:val="000000"/>
        </w:rPr>
        <w:t>Red Latinoamericana de Dosimetría Biológica (</w:t>
      </w:r>
      <w:proofErr w:type="spellStart"/>
      <w:r>
        <w:rPr>
          <w:rFonts w:ascii="Arial" w:hAnsi="Arial" w:cs="Arial"/>
          <w:color w:val="000000"/>
        </w:rPr>
        <w:t>LBDNet</w:t>
      </w:r>
      <w:proofErr w:type="spellEnd"/>
      <w:r>
        <w:rPr>
          <w:rFonts w:ascii="Arial" w:hAnsi="Arial" w:cs="Arial"/>
          <w:color w:val="000000"/>
        </w:rPr>
        <w:t>)</w:t>
      </w:r>
      <w:r>
        <w:rPr>
          <w:rFonts w:ascii="Arial" w:hAnsi="Arial" w:cs="Arial"/>
          <w:color w:val="000000"/>
          <w:sz w:val="22"/>
          <w:szCs w:val="22"/>
        </w:rPr>
        <w:t xml:space="preserve"> y </w:t>
      </w:r>
      <w:r>
        <w:rPr>
          <w:rFonts w:ascii="Arial" w:hAnsi="Arial" w:cs="Arial"/>
          <w:color w:val="000000"/>
        </w:rPr>
        <w:t>Académica de Número de la Academia Nacional de Ciencias de Bolivia</w:t>
      </w:r>
    </w:p>
    <w:p w14:paraId="034AD561" w14:textId="77777777" w:rsidR="004843B7" w:rsidRDefault="004843B7" w:rsidP="004843B7">
      <w:pPr>
        <w:pStyle w:val="NormalWeb"/>
        <w:spacing w:before="0" w:beforeAutospacing="0" w:after="0" w:afterAutospacing="0"/>
        <w:jc w:val="both"/>
      </w:pPr>
      <w:r>
        <w:rPr>
          <w:rFonts w:ascii="Arial" w:hAnsi="Arial" w:cs="Arial"/>
          <w:color w:val="000000"/>
        </w:rPr>
        <w:br/>
        <w:t xml:space="preserve">Ha desempeñado roles de liderazgo científico a nivel nacional e internacional, fue </w:t>
      </w:r>
      <w:proofErr w:type="gramStart"/>
      <w:r>
        <w:rPr>
          <w:rFonts w:ascii="Arial" w:hAnsi="Arial" w:cs="Arial"/>
          <w:color w:val="000000"/>
        </w:rPr>
        <w:t>Secretaria General</w:t>
      </w:r>
      <w:proofErr w:type="gramEnd"/>
      <w:r>
        <w:rPr>
          <w:rFonts w:ascii="Arial" w:hAnsi="Arial" w:cs="Arial"/>
          <w:color w:val="000000"/>
        </w:rPr>
        <w:t xml:space="preserve"> de la Organización de Mujeres en Ciencia de Bolivia (OBMC), fue Presidente del Comité Regional para América Latina y el Caribe del Consejo Internacional para la Ciencia (ICSU) y fue Punto Focal de Bolivia para el Programa Mujeres por la Ciencia de la Red Interamericana de Academias de Ciencias (IANAS).</w:t>
      </w:r>
    </w:p>
    <w:p w14:paraId="68E8A56E" w14:textId="77777777" w:rsidR="004843B7" w:rsidRDefault="004843B7" w:rsidP="004843B7">
      <w:pPr>
        <w:pStyle w:val="NormalWeb"/>
        <w:spacing w:before="0" w:beforeAutospacing="0" w:after="0" w:afterAutospacing="0"/>
        <w:jc w:val="both"/>
        <w:rPr>
          <w:rFonts w:ascii="Arial" w:hAnsi="Arial" w:cs="Arial"/>
          <w:color w:val="000000"/>
        </w:rPr>
      </w:pPr>
      <w:r>
        <w:rPr>
          <w:rFonts w:ascii="Arial" w:hAnsi="Arial" w:cs="Arial"/>
          <w:color w:val="000000"/>
        </w:rPr>
        <w:br/>
        <w:t>Sus áreas de investigación incluyen: citogenética, genética humana, epidemiología y dosimetría biológica.</w:t>
      </w:r>
    </w:p>
    <w:p w14:paraId="401F59D6" w14:textId="77777777" w:rsidR="004843B7" w:rsidRDefault="004843B7" w:rsidP="004843B7">
      <w:pPr>
        <w:pStyle w:val="NormalWeb"/>
        <w:spacing w:before="0" w:beforeAutospacing="0" w:after="0" w:afterAutospacing="0"/>
        <w:jc w:val="both"/>
        <w:rPr>
          <w:rFonts w:ascii="Arial" w:hAnsi="Arial" w:cs="Arial"/>
          <w:color w:val="000000"/>
        </w:rPr>
      </w:pPr>
    </w:p>
    <w:p w14:paraId="0DC62E4D" w14:textId="77777777" w:rsidR="004843B7" w:rsidRDefault="004843B7" w:rsidP="004843B7">
      <w:pPr>
        <w:pStyle w:val="NormalWeb"/>
        <w:spacing w:before="0" w:beforeAutospacing="0" w:after="0" w:afterAutospacing="0"/>
        <w:jc w:val="both"/>
      </w:pPr>
      <w:r>
        <w:rPr>
          <w:rFonts w:ascii="Arial" w:hAnsi="Arial" w:cs="Arial"/>
          <w:color w:val="000000"/>
        </w:rPr>
        <w:t>Correo: alrada@umsa.bo</w:t>
      </w:r>
    </w:p>
    <w:p w14:paraId="06EB055C" w14:textId="256EA969" w:rsidR="004843B7" w:rsidRDefault="004843B7" w:rsidP="004843B7"/>
    <w:p w14:paraId="2165DC91" w14:textId="5BCB5BB9" w:rsidR="007501CB" w:rsidRDefault="007501CB" w:rsidP="004843B7"/>
    <w:p w14:paraId="238AB920" w14:textId="1BECD034" w:rsidR="007501CB" w:rsidRDefault="007501CB" w:rsidP="004843B7"/>
    <w:p w14:paraId="66FC0A9E" w14:textId="6E304449" w:rsidR="007501CB" w:rsidRDefault="007501CB" w:rsidP="004843B7"/>
    <w:p w14:paraId="4CB88C25" w14:textId="5EE5495F" w:rsidR="007501CB" w:rsidRDefault="007501CB" w:rsidP="004843B7"/>
    <w:p w14:paraId="6566C443" w14:textId="77777777" w:rsidR="007501CB" w:rsidRDefault="007501CB" w:rsidP="007501CB">
      <w:r>
        <w:t>Aquí tienes la transcripción completa y organizada del catálogo de servicios, lista para ser copiada y pegada en un documento de Word.</w:t>
      </w:r>
    </w:p>
    <w:p w14:paraId="32842046" w14:textId="77777777" w:rsidR="007501CB" w:rsidRDefault="007501CB" w:rsidP="007501CB"/>
    <w:p w14:paraId="11D6E06B" w14:textId="7AA76653" w:rsidR="007501CB" w:rsidRDefault="007501CB" w:rsidP="007501CB"/>
    <w:p w14:paraId="7B6C2B2E" w14:textId="4F9A6F03" w:rsidR="007501CB" w:rsidRDefault="007501CB" w:rsidP="007501CB"/>
    <w:p w14:paraId="72A1B548" w14:textId="40B47A46" w:rsidR="007501CB" w:rsidRDefault="007501CB" w:rsidP="007501CB"/>
    <w:p w14:paraId="66C3B7A7" w14:textId="7D6974E7" w:rsidR="007501CB" w:rsidRDefault="007501CB" w:rsidP="007501CB"/>
    <w:p w14:paraId="51B6D00E" w14:textId="6D5898F4" w:rsidR="007501CB" w:rsidRDefault="007501CB" w:rsidP="007501CB"/>
    <w:p w14:paraId="209F40F3" w14:textId="7260AAAD" w:rsidR="00686B33" w:rsidRDefault="00686B33" w:rsidP="00686B33">
      <w:pPr>
        <w:rPr>
          <w:rFonts w:ascii="Times New Roman" w:hAnsi="Times New Roman" w:cs="Times New Roman"/>
          <w:b/>
          <w:noProof/>
          <w:sz w:val="36"/>
          <w:szCs w:val="36"/>
          <w:lang w:eastAsia="es-BO"/>
        </w:rPr>
      </w:pPr>
      <w:r>
        <w:rPr>
          <w:noProof/>
          <w:lang w:val="es-ES_tradnl" w:eastAsia="es-ES_tradnl"/>
        </w:rPr>
        <w:drawing>
          <wp:inline distT="0" distB="0" distL="0" distR="0" wp14:anchorId="3C479155" wp14:editId="78551056">
            <wp:extent cx="1272540" cy="1287780"/>
            <wp:effectExtent l="0" t="0" r="381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2540" cy="1287780"/>
                    </a:xfrm>
                    <a:prstGeom prst="rect">
                      <a:avLst/>
                    </a:prstGeom>
                    <a:noFill/>
                    <a:ln>
                      <a:noFill/>
                    </a:ln>
                  </pic:spPr>
                </pic:pic>
              </a:graphicData>
            </a:graphic>
          </wp:inline>
        </w:drawing>
      </w:r>
    </w:p>
    <w:p w14:paraId="188B6BC4" w14:textId="77777777" w:rsidR="00686B33" w:rsidRDefault="00686B33" w:rsidP="00686B33">
      <w:pPr>
        <w:rPr>
          <w:rFonts w:ascii="Times New Roman" w:hAnsi="Times New Roman" w:cs="Times New Roman"/>
          <w:b/>
        </w:rPr>
      </w:pPr>
      <w:r>
        <w:rPr>
          <w:rFonts w:ascii="Times New Roman" w:hAnsi="Times New Roman" w:cs="Times New Roman"/>
          <w:b/>
        </w:rPr>
        <w:t xml:space="preserve">Tania Gina Torres Aldunate </w:t>
      </w:r>
      <w:proofErr w:type="spellStart"/>
      <w:r>
        <w:rPr>
          <w:rFonts w:ascii="Times New Roman" w:hAnsi="Times New Roman" w:cs="Times New Roman"/>
          <w:b/>
        </w:rPr>
        <w:t>MSc</w:t>
      </w:r>
      <w:proofErr w:type="spellEnd"/>
      <w:r>
        <w:rPr>
          <w:rFonts w:ascii="Times New Roman" w:hAnsi="Times New Roman" w:cs="Times New Roman"/>
          <w:b/>
        </w:rPr>
        <w:t>.</w:t>
      </w:r>
    </w:p>
    <w:p w14:paraId="37B20E9A" w14:textId="77777777" w:rsidR="00686B33" w:rsidRDefault="00686B33" w:rsidP="00686B33">
      <w:pPr>
        <w:rPr>
          <w:rFonts w:ascii="Times New Roman" w:hAnsi="Times New Roman" w:cs="Times New Roman"/>
          <w:szCs w:val="22"/>
        </w:rPr>
      </w:pPr>
      <w:r>
        <w:rPr>
          <w:rFonts w:ascii="Times New Roman" w:hAnsi="Times New Roman" w:cs="Times New Roman"/>
        </w:rPr>
        <w:t xml:space="preserve">Bioquímica - Farmacéutica. </w:t>
      </w:r>
    </w:p>
    <w:p w14:paraId="44E6FFF7" w14:textId="77777777" w:rsidR="00686B33" w:rsidRDefault="00686B33" w:rsidP="00686B33">
      <w:pPr>
        <w:rPr>
          <w:rFonts w:ascii="Times New Roman" w:hAnsi="Times New Roman" w:cs="Times New Roman"/>
        </w:rPr>
      </w:pPr>
      <w:r>
        <w:rPr>
          <w:rFonts w:ascii="Times New Roman" w:hAnsi="Times New Roman" w:cs="Times New Roman"/>
        </w:rPr>
        <w:t>Asistente de Investigación I</w:t>
      </w:r>
    </w:p>
    <w:p w14:paraId="6CF66E49" w14:textId="77777777" w:rsidR="00686B33" w:rsidRDefault="00686B33" w:rsidP="00686B33">
      <w:pPr>
        <w:rPr>
          <w:rFonts w:ascii="Times New Roman" w:hAnsi="Times New Roman" w:cs="Times New Roman"/>
        </w:rPr>
      </w:pPr>
      <w:r>
        <w:rPr>
          <w:rFonts w:ascii="Times New Roman" w:hAnsi="Times New Roman" w:cs="Times New Roman"/>
        </w:rPr>
        <w:t>Unidad Genética Toxicológica</w:t>
      </w:r>
    </w:p>
    <w:p w14:paraId="44F1D244" w14:textId="77777777" w:rsidR="00686B33" w:rsidRDefault="00686B33" w:rsidP="00686B33">
      <w:pPr>
        <w:rPr>
          <w:rFonts w:ascii="Times New Roman" w:hAnsi="Times New Roman" w:cs="Times New Roman"/>
        </w:rPr>
      </w:pPr>
      <w:hyperlink r:id="rId6" w:history="1">
        <w:r>
          <w:rPr>
            <w:rStyle w:val="Hipervnculo"/>
            <w:rFonts w:ascii="Times New Roman" w:hAnsi="Times New Roman" w:cs="Times New Roman"/>
          </w:rPr>
          <w:t>ginatorres19@yahoo.com</w:t>
        </w:r>
      </w:hyperlink>
    </w:p>
    <w:p w14:paraId="0C1C5C57" w14:textId="77777777" w:rsidR="00686B33" w:rsidRDefault="00686B33" w:rsidP="00686B33">
      <w:pPr>
        <w:spacing w:after="0" w:line="240" w:lineRule="auto"/>
        <w:rPr>
          <w:rFonts w:ascii="Times New Roman" w:hAnsi="Times New Roman" w:cs="Times New Roman"/>
        </w:rPr>
      </w:pPr>
      <w:r>
        <w:rPr>
          <w:rFonts w:ascii="Times New Roman" w:hAnsi="Times New Roman" w:cs="Times New Roman"/>
        </w:rPr>
        <w:t xml:space="preserve">Maestría en Bioquímica Clínica y Gerencia de Servicios en Salud. </w:t>
      </w:r>
    </w:p>
    <w:p w14:paraId="370F1CB8" w14:textId="77777777" w:rsidR="00686B33" w:rsidRDefault="00686B33" w:rsidP="00686B33">
      <w:pPr>
        <w:spacing w:after="0" w:line="240" w:lineRule="auto"/>
        <w:rPr>
          <w:rFonts w:ascii="Times New Roman" w:hAnsi="Times New Roman" w:cs="Times New Roman"/>
        </w:rPr>
      </w:pPr>
      <w:r>
        <w:rPr>
          <w:rFonts w:ascii="Times New Roman" w:hAnsi="Times New Roman" w:cs="Times New Roman"/>
        </w:rPr>
        <w:t>Especialidad en inmunofenotipo por Citometría de Flujo Multiparamétrica.</w:t>
      </w:r>
    </w:p>
    <w:p w14:paraId="59CD91A3" w14:textId="77777777" w:rsidR="00686B33" w:rsidRDefault="00686B33" w:rsidP="00686B33">
      <w:pPr>
        <w:spacing w:after="0" w:line="240" w:lineRule="auto"/>
        <w:rPr>
          <w:rFonts w:ascii="Times New Roman" w:hAnsi="Times New Roman" w:cs="Times New Roman"/>
        </w:rPr>
      </w:pPr>
      <w:r>
        <w:rPr>
          <w:rFonts w:ascii="Times New Roman" w:hAnsi="Times New Roman" w:cs="Times New Roman"/>
        </w:rPr>
        <w:t xml:space="preserve">Diplomado en Educación Superior PPGES. </w:t>
      </w:r>
    </w:p>
    <w:p w14:paraId="3E590F67" w14:textId="77777777" w:rsidR="00686B33" w:rsidRDefault="00686B33" w:rsidP="00686B33">
      <w:pPr>
        <w:spacing w:after="0" w:line="240" w:lineRule="auto"/>
        <w:rPr>
          <w:rFonts w:ascii="Times New Roman" w:hAnsi="Times New Roman" w:cs="Times New Roman"/>
          <w:lang w:val="pt-PT"/>
        </w:rPr>
      </w:pPr>
      <w:r>
        <w:rPr>
          <w:rFonts w:ascii="Times New Roman" w:hAnsi="Times New Roman" w:cs="Times New Roman"/>
          <w:lang w:val="pt-PT"/>
        </w:rPr>
        <w:t>Docente Residencia médica de hematología Caja Nacional de Salud y Hospital de Clínicas.</w:t>
      </w:r>
    </w:p>
    <w:p w14:paraId="79B0BF8D" w14:textId="77777777" w:rsidR="00686B33" w:rsidRDefault="00686B33" w:rsidP="00686B33">
      <w:pPr>
        <w:spacing w:after="0" w:line="240" w:lineRule="auto"/>
        <w:rPr>
          <w:rFonts w:ascii="Times New Roman" w:hAnsi="Times New Roman" w:cs="Times New Roman"/>
          <w:lang w:val="pt-PT"/>
        </w:rPr>
      </w:pPr>
      <w:r>
        <w:rPr>
          <w:rFonts w:ascii="Times New Roman" w:hAnsi="Times New Roman" w:cs="Times New Roman"/>
          <w:lang w:val="pt-PT"/>
        </w:rPr>
        <w:t>Cursos realizados:</w:t>
      </w:r>
    </w:p>
    <w:p w14:paraId="0CB17BF6" w14:textId="77777777" w:rsidR="00686B33" w:rsidRDefault="00686B33" w:rsidP="00686B33">
      <w:pPr>
        <w:spacing w:after="0" w:line="240" w:lineRule="auto"/>
        <w:rPr>
          <w:rFonts w:ascii="Times New Roman" w:hAnsi="Times New Roman" w:cs="Times New Roman"/>
          <w:lang w:val="es-MX"/>
        </w:rPr>
      </w:pPr>
      <w:r>
        <w:rPr>
          <w:rFonts w:ascii="Times New Roman" w:hAnsi="Times New Roman" w:cs="Times New Roman"/>
        </w:rPr>
        <w:t>Vacuna contra el Sarampión. FIOCRUZ. RJ - Brasil</w:t>
      </w:r>
    </w:p>
    <w:p w14:paraId="0FED4A09" w14:textId="77777777" w:rsidR="00686B33" w:rsidRDefault="00686B33" w:rsidP="00686B33">
      <w:pPr>
        <w:spacing w:after="0" w:line="240" w:lineRule="auto"/>
        <w:rPr>
          <w:rFonts w:ascii="Times New Roman" w:hAnsi="Times New Roman" w:cs="Times New Roman"/>
          <w:lang w:val="es-MX"/>
        </w:rPr>
      </w:pPr>
      <w:r>
        <w:rPr>
          <w:rFonts w:ascii="Times New Roman" w:hAnsi="Times New Roman" w:cs="Times New Roman"/>
        </w:rPr>
        <w:t>Biología Molecular. Santiago de Chile</w:t>
      </w:r>
    </w:p>
    <w:p w14:paraId="1D3E018E" w14:textId="77777777" w:rsidR="00686B33" w:rsidRDefault="00686B33" w:rsidP="00686B33">
      <w:pPr>
        <w:spacing w:after="0" w:line="240" w:lineRule="auto"/>
        <w:rPr>
          <w:rFonts w:ascii="Times New Roman" w:hAnsi="Times New Roman" w:cs="Times New Roman"/>
          <w:lang w:val="es-MX"/>
        </w:rPr>
      </w:pPr>
      <w:r>
        <w:rPr>
          <w:rFonts w:ascii="Times New Roman" w:hAnsi="Times New Roman" w:cs="Times New Roman"/>
        </w:rPr>
        <w:t>Inmunofenotipo para enfermedades oncohematológicas. Instituto Nacional de Enfermedades Neoplásicas INEN. Lima Perú.</w:t>
      </w:r>
    </w:p>
    <w:p w14:paraId="6ECE6698" w14:textId="77777777" w:rsidR="00686B33" w:rsidRDefault="00686B33" w:rsidP="00686B33">
      <w:pPr>
        <w:spacing w:after="0" w:line="240" w:lineRule="auto"/>
        <w:rPr>
          <w:rFonts w:ascii="Times New Roman" w:hAnsi="Times New Roman" w:cs="Times New Roman"/>
          <w:lang w:val="es-MX"/>
        </w:rPr>
      </w:pPr>
      <w:r>
        <w:rPr>
          <w:rFonts w:ascii="Times New Roman" w:hAnsi="Times New Roman" w:cs="Times New Roman"/>
        </w:rPr>
        <w:t>Instituto del Cáncer. Salamanca España.</w:t>
      </w:r>
    </w:p>
    <w:p w14:paraId="7F42D664" w14:textId="77777777" w:rsidR="00686B33" w:rsidRDefault="00686B33" w:rsidP="00686B33">
      <w:pPr>
        <w:spacing w:after="0" w:line="240" w:lineRule="auto"/>
        <w:rPr>
          <w:rFonts w:ascii="Times New Roman" w:hAnsi="Times New Roman" w:cs="Times New Roman"/>
          <w:lang w:val="es-MX"/>
        </w:rPr>
      </w:pPr>
      <w:r>
        <w:rPr>
          <w:rFonts w:ascii="Times New Roman" w:hAnsi="Times New Roman" w:cs="Times New Roman"/>
        </w:rPr>
        <w:t>Anticuerpos Monoclonales Beckman Miami USA.2019</w:t>
      </w:r>
    </w:p>
    <w:p w14:paraId="4227C03A" w14:textId="77777777" w:rsidR="00686B33" w:rsidRDefault="00686B33" w:rsidP="00686B33">
      <w:pPr>
        <w:spacing w:after="0" w:line="240" w:lineRule="auto"/>
        <w:rPr>
          <w:rFonts w:ascii="Times New Roman" w:hAnsi="Times New Roman" w:cs="Times New Roman"/>
          <w:lang w:val="es-MX"/>
        </w:rPr>
      </w:pPr>
      <w:r>
        <w:rPr>
          <w:rFonts w:ascii="Times New Roman" w:hAnsi="Times New Roman" w:cs="Times New Roman"/>
        </w:rPr>
        <w:t>Diplomado en Fundamentos y Aplicaciones de Citometría de Flujo– Bs As Argentina ABA 2022</w:t>
      </w:r>
    </w:p>
    <w:p w14:paraId="0A063B54" w14:textId="77777777" w:rsidR="00686B33" w:rsidRDefault="00686B33" w:rsidP="00686B33">
      <w:pPr>
        <w:spacing w:after="0" w:line="240" w:lineRule="auto"/>
        <w:rPr>
          <w:rFonts w:ascii="Times New Roman" w:hAnsi="Times New Roman" w:cs="Times New Roman"/>
        </w:rPr>
      </w:pPr>
      <w:r>
        <w:rPr>
          <w:rFonts w:ascii="Times New Roman" w:hAnsi="Times New Roman" w:cs="Times New Roman"/>
        </w:rPr>
        <w:t>Curso Biodosimetría.2022</w:t>
      </w:r>
    </w:p>
    <w:p w14:paraId="2C1EB938" w14:textId="77777777" w:rsidR="00686B33" w:rsidRDefault="00686B33" w:rsidP="00686B33">
      <w:pPr>
        <w:spacing w:after="0" w:line="240" w:lineRule="auto"/>
        <w:rPr>
          <w:rFonts w:ascii="Times New Roman" w:hAnsi="Times New Roman" w:cs="Times New Roman"/>
        </w:rPr>
      </w:pPr>
      <w:r>
        <w:rPr>
          <w:rFonts w:ascii="Times New Roman" w:hAnsi="Times New Roman" w:cs="Times New Roman"/>
        </w:rPr>
        <w:t>XIII Congreso Latinoamericano de mutagénesis, carcinogénesis y teratogénesis ambiental 2024.</w:t>
      </w:r>
    </w:p>
    <w:p w14:paraId="31B4598F" w14:textId="77777777" w:rsidR="00686B33" w:rsidRDefault="00686B33" w:rsidP="00686B33">
      <w:pPr>
        <w:spacing w:after="0" w:line="240" w:lineRule="auto"/>
        <w:rPr>
          <w:rFonts w:ascii="Times New Roman" w:hAnsi="Times New Roman" w:cs="Times New Roman"/>
        </w:rPr>
      </w:pPr>
      <w:r>
        <w:rPr>
          <w:rFonts w:ascii="Times New Roman" w:hAnsi="Times New Roman" w:cs="Times New Roman"/>
        </w:rPr>
        <w:t xml:space="preserve">XXV Internacional Alexander </w:t>
      </w:r>
      <w:proofErr w:type="spellStart"/>
      <w:r>
        <w:rPr>
          <w:rFonts w:ascii="Times New Roman" w:hAnsi="Times New Roman" w:cs="Times New Roman"/>
        </w:rPr>
        <w:t>Hollander</w:t>
      </w:r>
      <w:proofErr w:type="spellEnd"/>
      <w:r>
        <w:rPr>
          <w:rFonts w:ascii="Times New Roman" w:hAnsi="Times New Roman" w:cs="Times New Roman"/>
        </w:rPr>
        <w:t xml:space="preserve">. </w:t>
      </w:r>
      <w:proofErr w:type="spellStart"/>
      <w:r>
        <w:rPr>
          <w:rFonts w:ascii="Times New Roman" w:hAnsi="Times New Roman" w:cs="Times New Roman"/>
        </w:rPr>
        <w:t>Biomonitoreo</w:t>
      </w:r>
      <w:proofErr w:type="spellEnd"/>
      <w:r>
        <w:rPr>
          <w:rFonts w:ascii="Times New Roman" w:hAnsi="Times New Roman" w:cs="Times New Roman"/>
        </w:rPr>
        <w:t xml:space="preserve"> ambiental aplicado a la salud humana 2024</w:t>
      </w:r>
    </w:p>
    <w:p w14:paraId="6EDC8FF9" w14:textId="77777777" w:rsidR="00686B33" w:rsidRDefault="00686B33" w:rsidP="00686B33">
      <w:pPr>
        <w:spacing w:after="0" w:line="240" w:lineRule="auto"/>
        <w:rPr>
          <w:rFonts w:ascii="Times New Roman" w:hAnsi="Times New Roman" w:cs="Times New Roman"/>
        </w:rPr>
      </w:pPr>
      <w:r>
        <w:rPr>
          <w:rFonts w:ascii="Times New Roman" w:hAnsi="Times New Roman" w:cs="Times New Roman"/>
        </w:rPr>
        <w:t xml:space="preserve">Workshop </w:t>
      </w:r>
      <w:proofErr w:type="spellStart"/>
      <w:r>
        <w:rPr>
          <w:rFonts w:ascii="Times New Roman" w:hAnsi="Times New Roman" w:cs="Times New Roman"/>
        </w:rPr>
        <w:t>Euroflow</w:t>
      </w:r>
      <w:proofErr w:type="spellEnd"/>
      <w:r>
        <w:rPr>
          <w:rFonts w:ascii="Times New Roman" w:hAnsi="Times New Roman" w:cs="Times New Roman"/>
        </w:rPr>
        <w:t xml:space="preserve"> BD Chile Santiago mayo 2025</w:t>
      </w:r>
    </w:p>
    <w:p w14:paraId="1E8C392C" w14:textId="77777777" w:rsidR="00686B33" w:rsidRDefault="00686B33" w:rsidP="00686B33">
      <w:pPr>
        <w:spacing w:after="0" w:line="240" w:lineRule="auto"/>
        <w:rPr>
          <w:rFonts w:ascii="Times New Roman" w:hAnsi="Times New Roman" w:cs="Times New Roman"/>
          <w:lang w:val="es-MX"/>
        </w:rPr>
      </w:pPr>
      <w:r>
        <w:rPr>
          <w:rFonts w:ascii="Times New Roman" w:hAnsi="Times New Roman" w:cs="Times New Roman"/>
        </w:rPr>
        <w:t>Publicación</w:t>
      </w:r>
    </w:p>
    <w:p w14:paraId="047A0E40" w14:textId="77777777" w:rsidR="00686B33" w:rsidRDefault="00686B33" w:rsidP="00686B33">
      <w:pPr>
        <w:rPr>
          <w:rFonts w:ascii="Times New Roman" w:hAnsi="Times New Roman" w:cs="Times New Roman"/>
          <w:lang w:val="es-MX"/>
        </w:rPr>
      </w:pPr>
      <w:proofErr w:type="spellStart"/>
      <w:r>
        <w:rPr>
          <w:rFonts w:ascii="Times New Roman" w:hAnsi="Times New Roman" w:cs="Times New Roman"/>
          <w:lang w:val="es-MX"/>
        </w:rPr>
        <w:t>Blood</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transcriptome</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changes</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linked</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to</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long-term</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arsenic</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exposure</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through</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drinking</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water</w:t>
      </w:r>
      <w:proofErr w:type="spellEnd"/>
      <w:r>
        <w:rPr>
          <w:rFonts w:ascii="Times New Roman" w:hAnsi="Times New Roman" w:cs="Times New Roman"/>
          <w:lang w:val="es-MX"/>
        </w:rPr>
        <w:t xml:space="preserve">-a </w:t>
      </w:r>
      <w:proofErr w:type="spellStart"/>
      <w:r>
        <w:rPr>
          <w:rFonts w:ascii="Times New Roman" w:hAnsi="Times New Roman" w:cs="Times New Roman"/>
          <w:lang w:val="es-MX"/>
        </w:rPr>
        <w:t>cross-sectional</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study</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from</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the</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Bolivian</w:t>
      </w:r>
      <w:proofErr w:type="spellEnd"/>
      <w:r>
        <w:rPr>
          <w:rFonts w:ascii="Times New Roman" w:hAnsi="Times New Roman" w:cs="Times New Roman"/>
          <w:lang w:val="es-MX"/>
        </w:rPr>
        <w:t xml:space="preserve"> Andes. </w:t>
      </w:r>
      <w:proofErr w:type="spellStart"/>
      <w:r>
        <w:rPr>
          <w:rFonts w:ascii="Times New Roman" w:hAnsi="Times New Roman" w:cs="Times New Roman"/>
          <w:lang w:val="es-MX"/>
        </w:rPr>
        <w:t>Ying</w:t>
      </w:r>
      <w:proofErr w:type="spellEnd"/>
      <w:r>
        <w:rPr>
          <w:rFonts w:ascii="Times New Roman" w:hAnsi="Times New Roman" w:cs="Times New Roman"/>
          <w:lang w:val="es-MX"/>
        </w:rPr>
        <w:t xml:space="preserve"> Yang &amp; et al. 2025</w:t>
      </w:r>
    </w:p>
    <w:p w14:paraId="598168BE" w14:textId="77777777" w:rsidR="00686B33" w:rsidRDefault="00686B33" w:rsidP="00686B33">
      <w:pPr>
        <w:rPr>
          <w:rFonts w:ascii="Times New Roman" w:hAnsi="Times New Roman" w:cs="Times New Roman"/>
        </w:rPr>
      </w:pPr>
      <w:r>
        <w:rPr>
          <w:rFonts w:ascii="Times New Roman" w:hAnsi="Times New Roman" w:cs="Times New Roman"/>
        </w:rPr>
        <w:t xml:space="preserve">    </w:t>
      </w:r>
    </w:p>
    <w:p w14:paraId="549C2367" w14:textId="77777777" w:rsidR="00686B33" w:rsidRDefault="00686B33" w:rsidP="00686B33">
      <w:pPr>
        <w:rPr>
          <w:rFonts w:ascii="Georgia" w:hAnsi="Georgia"/>
        </w:rPr>
      </w:pPr>
    </w:p>
    <w:p w14:paraId="7AF0A9BF" w14:textId="3E21F5FE" w:rsidR="007501CB" w:rsidRDefault="00686B33" w:rsidP="007501CB">
      <w:r>
        <w:t>,</w:t>
      </w:r>
    </w:p>
    <w:p w14:paraId="72355B19" w14:textId="77777777" w:rsidR="00686B33" w:rsidRDefault="00686B33" w:rsidP="00686B33"/>
    <w:p w14:paraId="03F4CDB0" w14:textId="77777777" w:rsidR="00686B33" w:rsidRDefault="00686B33" w:rsidP="00686B33"/>
    <w:p w14:paraId="6183994D" w14:textId="77777777" w:rsidR="00686B33" w:rsidRDefault="00686B33" w:rsidP="00686B33">
      <w:pPr>
        <w:jc w:val="center"/>
        <w:rPr>
          <w:b/>
          <w:bCs/>
        </w:rPr>
      </w:pPr>
      <w:r>
        <w:rPr>
          <w:b/>
          <w:bCs/>
        </w:rPr>
        <w:t>RESUMEN GENERAL HOJA DE VIDA</w:t>
      </w:r>
    </w:p>
    <w:p w14:paraId="109CF9F0" w14:textId="77777777" w:rsidR="00686B33" w:rsidRDefault="00686B33" w:rsidP="00686B33"/>
    <w:p w14:paraId="712D334B" w14:textId="77777777" w:rsidR="00686B33" w:rsidRDefault="00686B33" w:rsidP="00686B33"/>
    <w:p w14:paraId="6E15AC8B" w14:textId="55F94132" w:rsidR="00686B33" w:rsidRDefault="00686B33" w:rsidP="00686B33">
      <w:r>
        <w:rPr>
          <w:noProof/>
        </w:rPr>
        <w:drawing>
          <wp:anchor distT="0" distB="0" distL="114300" distR="114300" simplePos="0" relativeHeight="251658240" behindDoc="1" locked="0" layoutInCell="1" allowOverlap="1" wp14:anchorId="729FA978" wp14:editId="2F8D2CB7">
            <wp:simplePos x="0" y="0"/>
            <wp:positionH relativeFrom="column">
              <wp:posOffset>18415</wp:posOffset>
            </wp:positionH>
            <wp:positionV relativeFrom="paragraph">
              <wp:posOffset>-26670</wp:posOffset>
            </wp:positionV>
            <wp:extent cx="1896110" cy="1469390"/>
            <wp:effectExtent l="152400" t="114300" r="142240" b="92710"/>
            <wp:wrapTight wrapText="bothSides">
              <wp:wrapPolygon edited="0">
                <wp:start x="-1302" y="-1680"/>
                <wp:lineTo x="-1736" y="3360"/>
                <wp:lineTo x="-1519" y="22683"/>
                <wp:lineTo x="22786" y="22683"/>
                <wp:lineTo x="23003" y="3360"/>
                <wp:lineTo x="22569" y="-1680"/>
                <wp:lineTo x="-1302" y="-1680"/>
              </wp:wrapPolygon>
            </wp:wrapTight>
            <wp:docPr id="4" name="Imagen 4"/>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4180" cy="12706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0894AB4" w14:textId="77777777" w:rsidR="00686B33" w:rsidRDefault="00686B33" w:rsidP="00686B33">
      <w:pPr>
        <w:tabs>
          <w:tab w:val="left" w:pos="1560"/>
          <w:tab w:val="left" w:pos="4820"/>
        </w:tabs>
        <w:spacing w:line="280" w:lineRule="atLeast"/>
        <w:rPr>
          <w:sz w:val="26"/>
          <w:szCs w:val="26"/>
        </w:rPr>
      </w:pPr>
      <w:r>
        <w:rPr>
          <w:b/>
          <w:bCs/>
          <w:sz w:val="26"/>
          <w:szCs w:val="26"/>
        </w:rPr>
        <w:t>NOMBRE:</w:t>
      </w:r>
      <w:r>
        <w:rPr>
          <w:sz w:val="26"/>
          <w:szCs w:val="26"/>
        </w:rPr>
        <w:tab/>
      </w:r>
      <w:proofErr w:type="spellStart"/>
      <w:r>
        <w:rPr>
          <w:sz w:val="26"/>
          <w:szCs w:val="26"/>
        </w:rPr>
        <w:t>Carem</w:t>
      </w:r>
      <w:proofErr w:type="spellEnd"/>
      <w:r>
        <w:rPr>
          <w:sz w:val="26"/>
          <w:szCs w:val="26"/>
        </w:rPr>
        <w:t xml:space="preserve"> Ivone </w:t>
      </w:r>
      <w:proofErr w:type="spellStart"/>
      <w:r>
        <w:rPr>
          <w:sz w:val="26"/>
          <w:szCs w:val="26"/>
        </w:rPr>
        <w:t>Martinez</w:t>
      </w:r>
      <w:proofErr w:type="spellEnd"/>
      <w:r>
        <w:rPr>
          <w:sz w:val="26"/>
          <w:szCs w:val="26"/>
        </w:rPr>
        <w:t xml:space="preserve"> Maldonado</w:t>
      </w:r>
    </w:p>
    <w:p w14:paraId="3E03BF1F" w14:textId="77777777" w:rsidR="00686B33" w:rsidRDefault="00686B33" w:rsidP="00686B33">
      <w:pPr>
        <w:pStyle w:val="NormalWeb"/>
        <w:tabs>
          <w:tab w:val="left" w:pos="4820"/>
        </w:tabs>
        <w:spacing w:before="0" w:beforeAutospacing="0" w:after="0" w:afterAutospacing="0" w:line="280" w:lineRule="atLeast"/>
        <w:rPr>
          <w:sz w:val="26"/>
          <w:szCs w:val="26"/>
        </w:rPr>
      </w:pPr>
      <w:r>
        <w:rPr>
          <w:b/>
          <w:bCs/>
          <w:sz w:val="26"/>
          <w:szCs w:val="26"/>
        </w:rPr>
        <w:t>PROFESIÓN:</w:t>
      </w:r>
      <w:r>
        <w:rPr>
          <w:sz w:val="26"/>
          <w:szCs w:val="26"/>
        </w:rPr>
        <w:tab/>
        <w:t>Bioquímica</w:t>
      </w:r>
      <w:r>
        <w:rPr>
          <w:noProof/>
          <w:sz w:val="26"/>
          <w:szCs w:val="26"/>
        </w:rPr>
        <w:t xml:space="preserve"> </w:t>
      </w:r>
    </w:p>
    <w:p w14:paraId="30C7D909" w14:textId="77777777" w:rsidR="00686B33" w:rsidRDefault="00686B33" w:rsidP="00686B33">
      <w:pPr>
        <w:tabs>
          <w:tab w:val="left" w:pos="1560"/>
          <w:tab w:val="left" w:pos="4820"/>
        </w:tabs>
        <w:spacing w:line="280" w:lineRule="atLeast"/>
        <w:rPr>
          <w:sz w:val="26"/>
          <w:szCs w:val="26"/>
        </w:rPr>
      </w:pPr>
      <w:r>
        <w:rPr>
          <w:b/>
          <w:bCs/>
          <w:sz w:val="26"/>
          <w:szCs w:val="26"/>
        </w:rPr>
        <w:t>CARGO:</w:t>
      </w:r>
      <w:r>
        <w:rPr>
          <w:sz w:val="26"/>
          <w:szCs w:val="26"/>
        </w:rPr>
        <w:tab/>
        <w:t xml:space="preserve">Administrativo </w:t>
      </w:r>
    </w:p>
    <w:p w14:paraId="7DDE00C3" w14:textId="77777777" w:rsidR="00686B33" w:rsidRDefault="00686B33" w:rsidP="00686B33">
      <w:pPr>
        <w:spacing w:line="360" w:lineRule="auto"/>
      </w:pPr>
    </w:p>
    <w:p w14:paraId="48D03884" w14:textId="77777777" w:rsidR="00686B33" w:rsidRDefault="00686B33" w:rsidP="00686B33"/>
    <w:p w14:paraId="77150D92" w14:textId="77777777" w:rsidR="00686B33" w:rsidRDefault="00686B33" w:rsidP="00686B33"/>
    <w:p w14:paraId="7DB69046" w14:textId="77777777" w:rsidR="00686B33" w:rsidRDefault="00686B33" w:rsidP="00686B33"/>
    <w:p w14:paraId="5FC9BF8B" w14:textId="77777777" w:rsidR="00686B33" w:rsidRDefault="00686B33" w:rsidP="00686B33"/>
    <w:p w14:paraId="59C629E9"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 xml:space="preserve">Master en Biología y Genética Molecular </w:t>
      </w:r>
    </w:p>
    <w:p w14:paraId="2242B77F"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Master en Bioquímica Clínica y Gerencia de laboratorio</w:t>
      </w:r>
    </w:p>
    <w:p w14:paraId="74865388"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Especialista en Bioestadística</w:t>
      </w:r>
    </w:p>
    <w:p w14:paraId="603F84C9"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Diplomado en Biología Molecular para el Diagnóstico Clínico (Chile)</w:t>
      </w:r>
    </w:p>
    <w:p w14:paraId="7FD600F0"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 xml:space="preserve">Especialista en Ciencias Biomédicas </w:t>
      </w:r>
    </w:p>
    <w:p w14:paraId="4FEEE2EF"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Auditor Líder, en sistemas de Gestión Integrado ISO 9001:2015-ISO 14001:2015-ISO45001:2018</w:t>
      </w:r>
    </w:p>
    <w:p w14:paraId="1A84CC75"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Especialista en Desarrollo e Implementación de Sistemas de Gestión en Laboratorios de Ensayo y Calibración según NB/ISO/IEC 17025:2017</w:t>
      </w:r>
    </w:p>
    <w:p w14:paraId="73A471FA"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Especialista en Desarrollo e Implementación de Sistemas de Gestión en Laboratorios Clínicos según NB/ISO 15189:2012</w:t>
      </w:r>
    </w:p>
    <w:p w14:paraId="06B57CFC"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Diplomado en Gestión y Administración de Instituciones de Salud (Chile)</w:t>
      </w:r>
    </w:p>
    <w:p w14:paraId="7B887814" w14:textId="77777777" w:rsidR="00686B33" w:rsidRDefault="00686B33" w:rsidP="00686B33">
      <w:pPr>
        <w:pStyle w:val="Prrafodelista"/>
        <w:numPr>
          <w:ilvl w:val="0"/>
          <w:numId w:val="1"/>
        </w:numPr>
        <w:spacing w:after="0" w:line="280" w:lineRule="atLeast"/>
        <w:ind w:left="284" w:hanging="284"/>
        <w:rPr>
          <w:i/>
          <w:iCs/>
          <w:sz w:val="26"/>
          <w:szCs w:val="26"/>
        </w:rPr>
      </w:pPr>
      <w:r>
        <w:rPr>
          <w:i/>
          <w:iCs/>
          <w:sz w:val="26"/>
          <w:szCs w:val="26"/>
        </w:rPr>
        <w:t>Diploma en Organización y Administración Pedagógica del Aula en Educación Superior</w:t>
      </w:r>
    </w:p>
    <w:p w14:paraId="3D73A1BC" w14:textId="77777777" w:rsidR="00686B33" w:rsidRDefault="00686B33" w:rsidP="00686B33">
      <w:pPr>
        <w:jc w:val="center"/>
        <w:rPr>
          <w:rFonts w:ascii="Century Gothic" w:hAnsi="Century Gothic"/>
        </w:rPr>
      </w:pPr>
    </w:p>
    <w:p w14:paraId="1810768D" w14:textId="77777777" w:rsidR="00686B33" w:rsidRDefault="00686B33" w:rsidP="00686B33">
      <w:pPr>
        <w:rPr>
          <w:rFonts w:ascii="Times New Roman" w:hAnsi="Times New Roman"/>
        </w:rPr>
      </w:pPr>
    </w:p>
    <w:p w14:paraId="4AA0BD1D" w14:textId="77777777" w:rsidR="00686B33" w:rsidRDefault="00686B33" w:rsidP="00686B33"/>
    <w:p w14:paraId="1383DCBA" w14:textId="77777777" w:rsidR="00686B33" w:rsidRDefault="00686B33" w:rsidP="00686B33"/>
    <w:p w14:paraId="37E6D8C2" w14:textId="77777777" w:rsidR="00686B33" w:rsidRDefault="00686B33" w:rsidP="007501CB"/>
    <w:p w14:paraId="6E2C0DEA" w14:textId="2B1EC39E" w:rsidR="007501CB" w:rsidRDefault="007501CB" w:rsidP="007501CB"/>
    <w:p w14:paraId="564356BE" w14:textId="7063A8C3" w:rsidR="007501CB" w:rsidRDefault="007501CB" w:rsidP="007501CB"/>
    <w:p w14:paraId="3A4E36B4" w14:textId="65956696" w:rsidR="007501CB" w:rsidRDefault="007501CB" w:rsidP="007501CB"/>
    <w:p w14:paraId="2F8D8879" w14:textId="63B946B9" w:rsidR="007501CB" w:rsidRDefault="007501CB" w:rsidP="007501CB"/>
    <w:p w14:paraId="55DB0CF5" w14:textId="4F8D0678" w:rsidR="007501CB" w:rsidRDefault="007501CB" w:rsidP="007501CB"/>
    <w:p w14:paraId="703DFFE9" w14:textId="158F7114" w:rsidR="007501CB" w:rsidRDefault="007501CB" w:rsidP="007501CB"/>
    <w:p w14:paraId="4E605692" w14:textId="77777777" w:rsidR="00686B33" w:rsidRDefault="00686B33" w:rsidP="00686B33">
      <w:r>
        <w:t>RESEÑA HISTÓRICA</w:t>
      </w:r>
    </w:p>
    <w:p w14:paraId="60E5F2A8" w14:textId="77777777" w:rsidR="00686B33" w:rsidRDefault="00686B33" w:rsidP="00686B33">
      <w:r>
        <w:t xml:space="preserve">El Instituto de Genética de la Facultad de Medicina de la Universidad Mayor de San Andrés fue fundado el 1 de abril de 1972, mediante la Resolución 223 de la Comisión Nacional de la Reforma Universitaria, iniciando formalmente sus actividades el 15 de junio de ese mismo año. Esta trayectoria de excelencia académica y científica fue ratificada mediante la Resolución del Honorable Consejo Universitario </w:t>
      </w:r>
      <w:proofErr w:type="spellStart"/>
      <w:r>
        <w:t>Nº</w:t>
      </w:r>
      <w:proofErr w:type="spellEnd"/>
      <w:r>
        <w:t xml:space="preserve"> 701/2018.</w:t>
      </w:r>
    </w:p>
    <w:p w14:paraId="709B0C24" w14:textId="77777777" w:rsidR="00686B33" w:rsidRDefault="00686B33" w:rsidP="00686B33"/>
    <w:p w14:paraId="072DBD9D" w14:textId="77777777" w:rsidR="00686B33" w:rsidRDefault="00686B33" w:rsidP="00686B33">
      <w:r>
        <w:t>La creación del Instituto fue impulsada por la visión del Dr. Luis Felipe Hartmann, entonces Rector de la UMSA y pionero de la citogenética en Bolivia. A través de su gestión con la Organización de los Estados Americanos (OEA), se consolidó el Proyecto Multinacional de Genética, el cual constituyó el pilar fundamental para la adquisición de equipamiento de vanguardia y la especialización del capital humano inicial. Desde el 23 de enero de 1975, el Instituto de Genética opera en el noveno piso de la Facultad de Medicina, consolidándose como un espacio histórico y técnico de referencia para el país.</w:t>
      </w:r>
    </w:p>
    <w:p w14:paraId="00CFDF52" w14:textId="77777777" w:rsidR="00686B33" w:rsidRDefault="00686B33" w:rsidP="00686B33"/>
    <w:p w14:paraId="41B6F181" w14:textId="77777777" w:rsidR="00686B33" w:rsidRDefault="00686B33" w:rsidP="00686B33">
      <w:r>
        <w:t>2. ENFOQUE POLÍTICO INSTITUCIONAL</w:t>
      </w:r>
    </w:p>
    <w:p w14:paraId="225BBBDB" w14:textId="77777777" w:rsidR="00686B33" w:rsidRDefault="00686B33" w:rsidP="00686B33">
      <w:r>
        <w:t>2.1. Principios</w:t>
      </w:r>
    </w:p>
    <w:p w14:paraId="34428545" w14:textId="77777777" w:rsidR="00686B33" w:rsidRDefault="00686B33" w:rsidP="00686B33">
      <w:r>
        <w:t xml:space="preserve">El Instituto de Genética se constituye como la unidad académica e investigativa estratégica de la Facultad de Medicina, Enfermería, Nutrición y Tecnología Médica de la UMSA, fundamentando su accionar en un compromiso con el rigor ético y la bioética. En este </w:t>
      </w:r>
      <w:r>
        <w:lastRenderedPageBreak/>
        <w:t>marco, cada proceso de investigación y diagnóstico se desarrolla bajo estrictos estándares de confidencialidad y respeto a la dignidad humana, reconociendo la sensibilidad que implica el manejo de la información genética. Esta labor se complementa con un profundo sentido de solidaridad social, orientado a democratizar el acceso a la ciencia para las poblaciones más vulnerables del país. Asimismo, la institución adopta un modelo de abordaje integral y humanizado, donde el apoyo psicológico especializado no es un servicio adyacente, sino un pilar esencial que acompaña el diagnóstico clínico para mitigar el impacto emocional en el paciente y su entorno familiar. Todo este ejercicio se alinea con las prioridades de salud pública del Estado boliviano y se enmarca en el Plan Estratégico Institucional de la Universidad y el Reglamento Específico de Institutos del Sistema de la Universidad Boliviana.</w:t>
      </w:r>
    </w:p>
    <w:p w14:paraId="76FF7132" w14:textId="77777777" w:rsidR="00686B33" w:rsidRDefault="00686B33" w:rsidP="00686B33"/>
    <w:p w14:paraId="40A66FCB" w14:textId="77777777" w:rsidR="00686B33" w:rsidRDefault="00686B33" w:rsidP="00686B33">
      <w:r>
        <w:t>2.2. Fines</w:t>
      </w:r>
    </w:p>
    <w:p w14:paraId="4C1B967D" w14:textId="77777777" w:rsidR="00686B33" w:rsidRDefault="00686B33" w:rsidP="00686B33">
      <w:r>
        <w:t>Como centro de investigación de excelencia, el Instituto tiene como fin primordial el desarrollo de proyectos de alto impacto en los campos de la Genética Médica, la Citogenética y la Genética Toxicológica, siempre bajo un marco de responsabilidad social y excelencia científica. Esta vocación investigativa se traduce en la prestación de servicios de alta complejidad que combinan el diagnóstico molecular de vanguardia con un programa robusto de asesoramiento genético y soporte psicológico, garantizando una atención que es técnicamente precisa y profundamente humana. De manera paralela, el Instituto cumple una función académica vital al liderar la formación de capital humano en pregrado mediante cátedras fundamentales como Embriología, Genética, Bioquímica y Biología Molecular. Esta labor educativa se extiende al nivel de posgrado a través de la formación de investigadores y la tutoría de tesis en la Maestría en Ciencias Biológicas y Biomédicas, además de fortalecer el sistema de salud nacional mediante la participación activa en el programa de Residencia Médica, asegurando que los futuros especialistas se formen bajo los valores de empatía, ética y solidaridad profesional.</w:t>
      </w:r>
    </w:p>
    <w:p w14:paraId="596907C9" w14:textId="77777777" w:rsidR="00686B33" w:rsidRDefault="00686B33" w:rsidP="00686B33"/>
    <w:p w14:paraId="2D5C83B6" w14:textId="77777777" w:rsidR="00686B33" w:rsidRDefault="00686B33" w:rsidP="00686B33">
      <w:r>
        <w:t>2.3. Objetivos</w:t>
      </w:r>
    </w:p>
    <w:p w14:paraId="5135A0DA" w14:textId="77777777" w:rsidR="00686B33" w:rsidRDefault="00686B33" w:rsidP="00686B33">
      <w:r>
        <w:t>2.3.1. Objetivo General</w:t>
      </w:r>
    </w:p>
    <w:p w14:paraId="1168ACD4" w14:textId="77777777" w:rsidR="00686B33" w:rsidRDefault="00686B33" w:rsidP="00686B33">
      <w:r>
        <w:t xml:space="preserve">El Instituto de Genética centro de referencia nacional perteneciente de la facultad de Medicina de la UMSA, tiene como objetivo coadyuvar en la solución de los principales problemas de salud de nuestra población relacionados con la genética humana proponiendo y/o implementando acciones de prevención, diagnóstico y asesoramiento de </w:t>
      </w:r>
      <w:r>
        <w:lastRenderedPageBreak/>
        <w:t>entidades de etiología genética y congénita con programas de docencia, investigación y capacitación en el área de su competencia.</w:t>
      </w:r>
    </w:p>
    <w:p w14:paraId="77BB0E7D" w14:textId="77777777" w:rsidR="00686B33" w:rsidRDefault="00686B33" w:rsidP="00686B33">
      <w:r>
        <w:t>2.3.2. Objetivos Específicos</w:t>
      </w:r>
    </w:p>
    <w:p w14:paraId="5E27CA91" w14:textId="77777777" w:rsidR="00686B33" w:rsidRDefault="00686B33" w:rsidP="00686B33">
      <w:r>
        <w:t>2.3.2.1. Fortalecer la investigación básica y aplicada y tecnológica promoviendo la producción y generación de conocimiento científico, alcanzando credibilidad, prestigio y transcendencia a nivel nacional e internacional.</w:t>
      </w:r>
    </w:p>
    <w:p w14:paraId="379311F0" w14:textId="77777777" w:rsidR="00686B33" w:rsidRDefault="00686B33" w:rsidP="00686B33">
      <w:r>
        <w:t>2.3.2.2. Ampliar la cobertura de los diferentes servicios clínicos y de laboratorio ofrecidos a la población en general.</w:t>
      </w:r>
    </w:p>
    <w:p w14:paraId="3AF1C13E" w14:textId="2024084B" w:rsidR="007501CB" w:rsidRDefault="00686B33" w:rsidP="00686B33">
      <w:r>
        <w:t>2.3.2.3. Desarrollar programas de educación continua de pre y posgrado para la formación de RR.HH. altamente calificados en el área de la genética y áreas afines.</w:t>
      </w:r>
    </w:p>
    <w:p w14:paraId="7A75A4DD" w14:textId="0E42AE5F" w:rsidR="007501CB" w:rsidRDefault="007501CB" w:rsidP="007501CB"/>
    <w:p w14:paraId="2F281E32" w14:textId="311B3A08" w:rsidR="007501CB" w:rsidRDefault="007501CB" w:rsidP="007501CB"/>
    <w:p w14:paraId="7C8E24E3" w14:textId="742A0C73" w:rsidR="007501CB" w:rsidRDefault="007501CB" w:rsidP="007501CB"/>
    <w:p w14:paraId="0C2C9EE0" w14:textId="26D7BE09" w:rsidR="007501CB" w:rsidRDefault="007501CB" w:rsidP="007501CB"/>
    <w:p w14:paraId="3DA21DC3" w14:textId="0F5C880D" w:rsidR="007501CB" w:rsidRDefault="007501CB" w:rsidP="007501CB"/>
    <w:p w14:paraId="6BDC15C4" w14:textId="753BDF22" w:rsidR="007501CB" w:rsidRDefault="007501CB" w:rsidP="007501CB"/>
    <w:p w14:paraId="1666B62B" w14:textId="77777777" w:rsidR="00686B33" w:rsidRDefault="00686B33" w:rsidP="00686B33">
      <w:r>
        <w:t xml:space="preserve">4.1. Misión </w:t>
      </w:r>
    </w:p>
    <w:p w14:paraId="7D674B56" w14:textId="77777777" w:rsidR="00686B33" w:rsidRDefault="00686B33" w:rsidP="00686B33">
      <w:r>
        <w:t>Instituto de investigación académica de excelencia con capacidad para planificar, ejecutar y evaluar proyectos de investigación y desarrollo tecnológico, formados de recursos humanos, prestador de servicios de calidad, con ética y alta sensibilidad social en el Área de Genética Humana y áreas de su competencia</w:t>
      </w:r>
    </w:p>
    <w:p w14:paraId="7EC21986" w14:textId="77777777" w:rsidR="00686B33" w:rsidRDefault="00686B33" w:rsidP="00686B33">
      <w:r>
        <w:t xml:space="preserve">4.2. Visión </w:t>
      </w:r>
    </w:p>
    <w:p w14:paraId="14EC20F4" w14:textId="775A3079" w:rsidR="007501CB" w:rsidRDefault="00686B33" w:rsidP="00686B33">
      <w:r>
        <w:t>Ser un centro de referencia nacional dotado de alta calificación profesional y tecnológica, capaz de estudiar, evaluar e investigar los problemas genéticos de la población con calidad y ética, que coordine con otras entidades dedicadas al estudio de la genética, para el desarrollo de la misma a nivel nacional e internacional.</w:t>
      </w:r>
    </w:p>
    <w:p w14:paraId="6C50AD5D" w14:textId="6E17ADDC" w:rsidR="007501CB" w:rsidRDefault="007501CB" w:rsidP="007501CB"/>
    <w:p w14:paraId="1D75D27A" w14:textId="4C18480B" w:rsidR="007501CB" w:rsidRDefault="007501CB" w:rsidP="007501CB"/>
    <w:p w14:paraId="5A90B0E6" w14:textId="7BDF5EC3" w:rsidR="007501CB" w:rsidRDefault="007501CB" w:rsidP="007501CB"/>
    <w:p w14:paraId="43435EAB" w14:textId="0A939B78" w:rsidR="007501CB" w:rsidRDefault="007501CB" w:rsidP="007501CB"/>
    <w:p w14:paraId="5BBFF9CC" w14:textId="6EDEF194" w:rsidR="007501CB" w:rsidRDefault="007501CB" w:rsidP="007501CB"/>
    <w:p w14:paraId="79E6BF3C" w14:textId="24436665" w:rsidR="007501CB" w:rsidRDefault="007501CB" w:rsidP="007501CB"/>
    <w:p w14:paraId="48BC056F" w14:textId="70295DDF" w:rsidR="007501CB" w:rsidRDefault="007501CB" w:rsidP="007501CB"/>
    <w:p w14:paraId="7E031916" w14:textId="57E6628B" w:rsidR="007501CB" w:rsidRDefault="007501CB" w:rsidP="007501CB"/>
    <w:p w14:paraId="3592C2C5" w14:textId="77777777" w:rsidR="00686B33" w:rsidRDefault="00686B33" w:rsidP="00686B33">
      <w:r>
        <w:t xml:space="preserve">Líneas de investigación </w:t>
      </w:r>
    </w:p>
    <w:p w14:paraId="5A46C39A" w14:textId="77777777" w:rsidR="00686B33" w:rsidRDefault="00686B33" w:rsidP="00686B33">
      <w:r>
        <w:t xml:space="preserve">Genética Médica: </w:t>
      </w:r>
    </w:p>
    <w:p w14:paraId="67CAC216" w14:textId="77777777" w:rsidR="00686B33" w:rsidRDefault="00686B33" w:rsidP="00686B33">
      <w:r>
        <w:t>–</w:t>
      </w:r>
      <w:r>
        <w:tab/>
        <w:t>Investigación y detección de anomalías congénitas, enfermedades prevalentes, raras o poco frecuentes de origen genético, mediante el diagnóstico clínico, citogenético y molecular; realizando a su vez el abordaje mediante un asesoramiento genético y apoyo psicológico a la familia.</w:t>
      </w:r>
    </w:p>
    <w:p w14:paraId="6884A958" w14:textId="77777777" w:rsidR="00686B33" w:rsidRDefault="00686B33" w:rsidP="00686B33">
      <w:r>
        <w:t>Citogenética:</w:t>
      </w:r>
    </w:p>
    <w:p w14:paraId="44618FA0" w14:textId="77777777" w:rsidR="00686B33" w:rsidRDefault="00686B33" w:rsidP="00686B33">
      <w:r>
        <w:t>-</w:t>
      </w:r>
      <w:r>
        <w:tab/>
        <w:t>Citogenética clínica convencional y/o molecular para la investigación de las posibles relaciones de aberraciones cromosómicas con enfermedades poco frecuentes y procesos oncológicos sólidos y líquidos en humanos. Determinación del efecto de la exposición a radiaciones ionizantes terapéuticas o accidentales mediante dosimetría biológica.</w:t>
      </w:r>
    </w:p>
    <w:p w14:paraId="6DCFD439" w14:textId="77777777" w:rsidR="00686B33" w:rsidRDefault="00686B33" w:rsidP="00686B33">
      <w:r>
        <w:t>Genética Toxicológica:</w:t>
      </w:r>
    </w:p>
    <w:p w14:paraId="3C5F4A95" w14:textId="590D8C83" w:rsidR="007501CB" w:rsidRDefault="00686B33" w:rsidP="00686B33">
      <w:r>
        <w:t>-</w:t>
      </w:r>
      <w:r>
        <w:tab/>
      </w:r>
      <w:proofErr w:type="spellStart"/>
      <w:r>
        <w:t>Biomonitoreo</w:t>
      </w:r>
      <w:proofErr w:type="spellEnd"/>
      <w:r>
        <w:t xml:space="preserve"> de poblaciones humanas expuestas a contaminantes ambientales, cancerígenos, mutágenos, teratógenos y/o efectos ocasionados por el cambio climático. Estudios in vitro de citotoxicidad y genotoxicidad en cultivos de líneas celulares humanas expuestos a xenobióticos.</w:t>
      </w:r>
    </w:p>
    <w:p w14:paraId="27763F1E" w14:textId="7E603B5C" w:rsidR="007501CB" w:rsidRDefault="007501CB" w:rsidP="007501CB"/>
    <w:p w14:paraId="4CD233FA" w14:textId="3720EBE4" w:rsidR="007501CB" w:rsidRDefault="007501CB" w:rsidP="007501CB"/>
    <w:p w14:paraId="05065D27" w14:textId="6030540B" w:rsidR="007501CB" w:rsidRDefault="007501CB" w:rsidP="007501CB"/>
    <w:p w14:paraId="391510A6" w14:textId="782C844C" w:rsidR="007501CB" w:rsidRDefault="007501CB" w:rsidP="007501CB"/>
    <w:p w14:paraId="5EDC4933" w14:textId="43F11174" w:rsidR="007501CB" w:rsidRDefault="007501CB" w:rsidP="007501CB"/>
    <w:p w14:paraId="12376683" w14:textId="72645B1F" w:rsidR="007501CB" w:rsidRDefault="007501CB" w:rsidP="007501CB"/>
    <w:p w14:paraId="0F08A28F" w14:textId="595109CF" w:rsidR="007501CB" w:rsidRDefault="007501CB" w:rsidP="007501CB"/>
    <w:p w14:paraId="14F23D71" w14:textId="2C2BD977" w:rsidR="007501CB" w:rsidRDefault="007501CB" w:rsidP="007501CB"/>
    <w:p w14:paraId="294273A9" w14:textId="755BF488" w:rsidR="007501CB" w:rsidRDefault="007501CB" w:rsidP="007501CB"/>
    <w:p w14:paraId="63C0F2F3" w14:textId="7C3543B1" w:rsidR="007501CB" w:rsidRDefault="007501CB" w:rsidP="007501CB"/>
    <w:p w14:paraId="2272E154" w14:textId="2C3B0917" w:rsidR="007501CB" w:rsidRDefault="007501CB" w:rsidP="007501CB"/>
    <w:p w14:paraId="6FD88C52" w14:textId="618C253E" w:rsidR="007501CB" w:rsidRDefault="007501CB" w:rsidP="007501CB"/>
    <w:p w14:paraId="587D9450" w14:textId="64AFA444" w:rsidR="007501CB" w:rsidRDefault="007501CB" w:rsidP="007501CB"/>
    <w:p w14:paraId="413DB16D" w14:textId="76CC6B93" w:rsidR="007501CB" w:rsidRDefault="007501CB" w:rsidP="007501CB"/>
    <w:p w14:paraId="1B47E376" w14:textId="2FEDDF7D" w:rsidR="007501CB" w:rsidRDefault="007501CB" w:rsidP="007501CB"/>
    <w:p w14:paraId="53A38C09" w14:textId="44401601" w:rsidR="007501CB" w:rsidRDefault="007501CB" w:rsidP="007501CB"/>
    <w:p w14:paraId="6998EAF2" w14:textId="2A7A23CD" w:rsidR="007501CB" w:rsidRDefault="007501CB" w:rsidP="007501CB"/>
    <w:p w14:paraId="2ABC39CE" w14:textId="12024E82" w:rsidR="007501CB" w:rsidRDefault="007501CB" w:rsidP="007501CB"/>
    <w:p w14:paraId="7D8A8D51" w14:textId="475C5031" w:rsidR="007501CB" w:rsidRDefault="007501CB" w:rsidP="007501CB"/>
    <w:p w14:paraId="3B7D33B4" w14:textId="4D355A4E" w:rsidR="007501CB" w:rsidRDefault="007501CB" w:rsidP="007501CB"/>
    <w:p w14:paraId="12D63AFB" w14:textId="3FA15E17" w:rsidR="007501CB" w:rsidRDefault="007501CB" w:rsidP="007501CB"/>
    <w:p w14:paraId="2CA366F5" w14:textId="13B18D3D" w:rsidR="007501CB" w:rsidRDefault="007501CB" w:rsidP="007501CB"/>
    <w:p w14:paraId="1D841489" w14:textId="6F148829" w:rsidR="007501CB" w:rsidRDefault="007501CB" w:rsidP="007501CB"/>
    <w:p w14:paraId="01B8762C" w14:textId="1C9A3168" w:rsidR="007501CB" w:rsidRDefault="007501CB" w:rsidP="007501CB"/>
    <w:p w14:paraId="626617D5" w14:textId="01AD27F1" w:rsidR="007501CB" w:rsidRDefault="007501CB" w:rsidP="007501CB"/>
    <w:p w14:paraId="6AE1E8B1" w14:textId="77777777" w:rsidR="007501CB" w:rsidRDefault="007501CB" w:rsidP="007501CB"/>
    <w:p w14:paraId="7FC17A65" w14:textId="141A5C3B" w:rsidR="007501CB" w:rsidRDefault="007501CB" w:rsidP="007501CB">
      <w:r>
        <w:t>AUTOR:</w:t>
      </w:r>
    </w:p>
    <w:p w14:paraId="3C816A1B" w14:textId="77777777" w:rsidR="007501CB" w:rsidRDefault="007501CB" w:rsidP="007501CB">
      <w:r>
        <w:t>Germán Meleán Gumiel</w:t>
      </w:r>
    </w:p>
    <w:p w14:paraId="4BD05990" w14:textId="77777777" w:rsidR="007501CB" w:rsidRDefault="007501CB" w:rsidP="007501CB">
      <w:r>
        <w:t>Responsable de la Comisión de Servicios</w:t>
      </w:r>
    </w:p>
    <w:p w14:paraId="1308B54B" w14:textId="77777777" w:rsidR="007501CB" w:rsidRDefault="007501CB" w:rsidP="007501CB"/>
    <w:p w14:paraId="501FB8C4" w14:textId="0F954D3C" w:rsidR="007501CB" w:rsidRDefault="007501CB" w:rsidP="007501CB">
      <w:r>
        <w:t>COAUTORES (por Unidad participante y en orden alfabético):</w:t>
      </w:r>
    </w:p>
    <w:p w14:paraId="6C000BB8" w14:textId="3DE0F9A3" w:rsidR="007501CB" w:rsidRDefault="007501CB" w:rsidP="007501CB">
      <w:r>
        <w:t xml:space="preserve">   Unidad de Citogenética:</w:t>
      </w:r>
    </w:p>
    <w:p w14:paraId="58CE8DD9" w14:textId="77777777" w:rsidR="007501CB" w:rsidRDefault="007501CB" w:rsidP="007501CB">
      <w:r>
        <w:t xml:space="preserve">    1. Valeria </w:t>
      </w:r>
      <w:proofErr w:type="spellStart"/>
      <w:r>
        <w:t>Aillón</w:t>
      </w:r>
      <w:proofErr w:type="spellEnd"/>
      <w:r>
        <w:t xml:space="preserve"> López</w:t>
      </w:r>
    </w:p>
    <w:p w14:paraId="0724AF5A" w14:textId="77777777" w:rsidR="007501CB" w:rsidRDefault="007501CB" w:rsidP="007501CB">
      <w:r>
        <w:t xml:space="preserve">    2. Erika Lafuente Álvarez</w:t>
      </w:r>
    </w:p>
    <w:p w14:paraId="2567CA4B" w14:textId="77777777" w:rsidR="007501CB" w:rsidRDefault="007501CB" w:rsidP="007501CB">
      <w:r>
        <w:lastRenderedPageBreak/>
        <w:t xml:space="preserve">    3. Beatriz Luna Barrón</w:t>
      </w:r>
    </w:p>
    <w:p w14:paraId="19C8545F" w14:textId="77777777" w:rsidR="007501CB" w:rsidRDefault="007501CB" w:rsidP="007501CB">
      <w:r>
        <w:t xml:space="preserve">    4. Ana Rada </w:t>
      </w:r>
      <w:proofErr w:type="spellStart"/>
      <w:r>
        <w:t>Tariña</w:t>
      </w:r>
      <w:proofErr w:type="spellEnd"/>
    </w:p>
    <w:p w14:paraId="35599209" w14:textId="5A51EA12" w:rsidR="007501CB" w:rsidRDefault="007501CB" w:rsidP="007501CB">
      <w:r>
        <w:t xml:space="preserve">   Unidad de Genética Médica:</w:t>
      </w:r>
    </w:p>
    <w:p w14:paraId="48442EB9" w14:textId="77777777" w:rsidR="007501CB" w:rsidRDefault="007501CB" w:rsidP="007501CB">
      <w:r>
        <w:t xml:space="preserve">    1. Ximena Aguilar Mercado</w:t>
      </w:r>
    </w:p>
    <w:p w14:paraId="7AC145AC" w14:textId="77777777" w:rsidR="007501CB" w:rsidRDefault="007501CB" w:rsidP="007501CB">
      <w:r>
        <w:t xml:space="preserve">    2. Pablo Almaraz </w:t>
      </w:r>
      <w:proofErr w:type="spellStart"/>
      <w:r>
        <w:t>Ossio</w:t>
      </w:r>
      <w:proofErr w:type="spellEnd"/>
    </w:p>
    <w:p w14:paraId="639AC8D9" w14:textId="77777777" w:rsidR="007501CB" w:rsidRDefault="007501CB" w:rsidP="007501CB">
      <w:r>
        <w:t xml:space="preserve">    3. Ivone Martínez M.</w:t>
      </w:r>
    </w:p>
    <w:p w14:paraId="4418264A" w14:textId="77777777" w:rsidR="007501CB" w:rsidRDefault="007501CB" w:rsidP="007501CB">
      <w:r>
        <w:t xml:space="preserve">    4. Rafael Montaño Arrieta</w:t>
      </w:r>
    </w:p>
    <w:p w14:paraId="6D81CF94" w14:textId="37F515FF" w:rsidR="007501CB" w:rsidRDefault="007501CB" w:rsidP="007501CB">
      <w:r>
        <w:t xml:space="preserve">   Unidad de Genética Toxicológica:</w:t>
      </w:r>
    </w:p>
    <w:p w14:paraId="280553C8" w14:textId="77777777" w:rsidR="007501CB" w:rsidRDefault="007501CB" w:rsidP="007501CB">
      <w:r>
        <w:t xml:space="preserve">    1. Jessika Barrón Cuenca</w:t>
      </w:r>
    </w:p>
    <w:p w14:paraId="6F6BF299" w14:textId="77777777" w:rsidR="007501CB" w:rsidRDefault="007501CB" w:rsidP="007501CB">
      <w:r>
        <w:t xml:space="preserve">    2. Noemí Tirado Bustillos</w:t>
      </w:r>
    </w:p>
    <w:p w14:paraId="1B46DAB6" w14:textId="77777777" w:rsidR="007501CB" w:rsidRDefault="007501CB" w:rsidP="007501CB"/>
    <w:p w14:paraId="084126CD" w14:textId="7C5A1C08" w:rsidR="007501CB" w:rsidRDefault="007501CB" w:rsidP="007501CB">
      <w:r>
        <w:t>DIRECTORA A.I. DEL INSTITUTO DE GENÉTICA:</w:t>
      </w:r>
    </w:p>
    <w:p w14:paraId="467A402B" w14:textId="77777777" w:rsidR="007501CB" w:rsidRDefault="007501CB" w:rsidP="007501CB">
      <w:r>
        <w:t>Dra. Beatriz Luna Barrón</w:t>
      </w:r>
    </w:p>
    <w:p w14:paraId="5AFC8637" w14:textId="77777777" w:rsidR="007501CB" w:rsidRDefault="007501CB" w:rsidP="007501CB">
      <w:r>
        <w:t>La Paz, Bolivia 2026.</w:t>
      </w:r>
    </w:p>
    <w:p w14:paraId="24B5C898" w14:textId="77777777" w:rsidR="007501CB" w:rsidRDefault="007501CB" w:rsidP="007501CB"/>
    <w:p w14:paraId="6CDD362C" w14:textId="37CE23AB" w:rsidR="007501CB" w:rsidRDefault="007501CB" w:rsidP="007501CB"/>
    <w:p w14:paraId="7D7436B5" w14:textId="77777777" w:rsidR="007501CB" w:rsidRDefault="007501CB" w:rsidP="007501CB"/>
    <w:p w14:paraId="6E63C05A" w14:textId="70785440" w:rsidR="007501CB" w:rsidRDefault="007501CB" w:rsidP="007501CB">
      <w:r>
        <w:t>PRESENTACIÓN</w:t>
      </w:r>
    </w:p>
    <w:p w14:paraId="03D72D9E" w14:textId="77777777" w:rsidR="007501CB" w:rsidRDefault="007501CB" w:rsidP="007501CB"/>
    <w:p w14:paraId="70FDAFAE" w14:textId="77777777" w:rsidR="007501CB" w:rsidRDefault="007501CB" w:rsidP="007501CB">
      <w:r>
        <w:t>El Instituto de Genética de la Universidad Mayor de San Andrés (UMSA) se enorgullece de presentar este catálogo de servicios, que refleja nuestra trayectoria de 54 años dedicados al estudio, diagnóstico e investigación de la genética humana en Bolivia. A lo largo de más de cinco décadas, nos hemos consolidado como el centro de referencia nacional en la atención de enfermedades genéticas, asumiendo con responsabilidad el compromiso de liderar el avance científico y clínico en el país.</w:t>
      </w:r>
    </w:p>
    <w:p w14:paraId="4F49A9A2" w14:textId="77777777" w:rsidR="007501CB" w:rsidRDefault="007501CB" w:rsidP="007501CB">
      <w:r>
        <w:t xml:space="preserve">Nuestra excelencia se fundamenta en un capital humano de alto nivel. El Instituto cuenta con un cuerpo de médicos especialistas en genética médica, siendo el espacio donde se concentra la mayor parte de estos profesionales en el territorio nacional. A este equipo clínico se suma un personal profesional y técnico experto en biología molecular y </w:t>
      </w:r>
      <w:r>
        <w:lastRenderedPageBreak/>
        <w:t>citogenética, cuya amplia trayectoria en la prestación de servicios especializados y en la ejecución de proyectos de investigación asegura diagnósticos precisos y confiables.</w:t>
      </w:r>
    </w:p>
    <w:p w14:paraId="57FD9CC4" w14:textId="77777777" w:rsidR="007501CB" w:rsidRDefault="007501CB" w:rsidP="007501CB">
      <w:r>
        <w:t>Como unidad universitaria, nuestra misión trasciende la labor clínica y académica; entendemos la extensión del conocimiento como un pilar fundamental para el bienestar de nuestra sociedad. Por ello, ponemos a disposición de la población esta guía, reafirmando nuestro compromiso de democratizar el acceso a la ciencia y poner nuestra experiencia al servicio de cada paciente y familia boliviana.</w:t>
      </w:r>
    </w:p>
    <w:p w14:paraId="37740124" w14:textId="5DCD1301" w:rsidR="007501CB" w:rsidRDefault="007501CB" w:rsidP="007501CB">
      <w:r>
        <w:t xml:space="preserve">Dra. Beatriz Luna Barrón, </w:t>
      </w:r>
      <w:proofErr w:type="gramStart"/>
      <w:r>
        <w:t>Directora</w:t>
      </w:r>
      <w:proofErr w:type="gramEnd"/>
      <w:r>
        <w:t xml:space="preserve"> </w:t>
      </w:r>
      <w:proofErr w:type="spellStart"/>
      <w:r>
        <w:t>a.i.</w:t>
      </w:r>
      <w:proofErr w:type="spellEnd"/>
      <w:r>
        <w:t xml:space="preserve"> del Instituto de Genética</w:t>
      </w:r>
    </w:p>
    <w:p w14:paraId="785C982B" w14:textId="77777777" w:rsidR="007501CB" w:rsidRDefault="007501CB" w:rsidP="007501CB"/>
    <w:p w14:paraId="13469E83" w14:textId="2E331B02" w:rsidR="007501CB" w:rsidRDefault="007501CB" w:rsidP="007501CB"/>
    <w:p w14:paraId="173BC8DB" w14:textId="77777777" w:rsidR="007501CB" w:rsidRDefault="007501CB" w:rsidP="007501CB"/>
    <w:p w14:paraId="6B95350D" w14:textId="58DA6BC3" w:rsidR="007501CB" w:rsidRDefault="007501CB" w:rsidP="007501CB">
      <w:r>
        <w:t>SERVICIOS DE LA UNIDAD DE CITOGENÉTICA</w:t>
      </w:r>
    </w:p>
    <w:p w14:paraId="5621161A" w14:textId="77777777" w:rsidR="007501CB" w:rsidRDefault="007501CB" w:rsidP="007501CB"/>
    <w:p w14:paraId="4E59D051" w14:textId="77777777" w:rsidR="007501CB" w:rsidRDefault="007501CB" w:rsidP="007501CB">
      <w:r>
        <w:t>La citogenética es la rama de la genética que estudia los cromosomas, las alteraciones en su número o estructura y las enfermedades asociadas a estas anomalías.</w:t>
      </w:r>
    </w:p>
    <w:p w14:paraId="66998A57" w14:textId="77777777" w:rsidR="007501CB" w:rsidRDefault="007501CB" w:rsidP="007501CB"/>
    <w:p w14:paraId="2B5D206C" w14:textId="11E85B23" w:rsidR="007501CB" w:rsidRDefault="007501CB" w:rsidP="007501CB">
      <w:r>
        <w:t>1. CARIOTIPO CON BANDEO GTG</w:t>
      </w:r>
    </w:p>
    <w:p w14:paraId="2EB18988" w14:textId="5CF8D1D5" w:rsidR="007501CB" w:rsidRDefault="007501CB" w:rsidP="007501CB">
      <w:r>
        <w:t xml:space="preserve">   Tipo de muestra: Sangre periférica, 5 ml.</w:t>
      </w:r>
    </w:p>
    <w:p w14:paraId="6BF5E605" w14:textId="6C4CA928" w:rsidR="007501CB" w:rsidRDefault="007501CB" w:rsidP="007501CB">
      <w:r>
        <w:t xml:space="preserve">   Indicaciones clínicas:</w:t>
      </w:r>
    </w:p>
    <w:p w14:paraId="53862FD2" w14:textId="77777777" w:rsidR="007501CB" w:rsidRDefault="007501CB" w:rsidP="007501CB">
      <w:r>
        <w:t xml:space="preserve">    a) Discapacidad intelectual de origen a determinar.</w:t>
      </w:r>
    </w:p>
    <w:p w14:paraId="5DE57B9B" w14:textId="77777777" w:rsidR="007501CB" w:rsidRDefault="007501CB" w:rsidP="007501CB">
      <w:r>
        <w:t xml:space="preserve">    b) Retraso global del desarrollo.</w:t>
      </w:r>
    </w:p>
    <w:p w14:paraId="47C3CDDD" w14:textId="77777777" w:rsidR="007501CB" w:rsidRDefault="007501CB" w:rsidP="007501CB">
      <w:r>
        <w:t xml:space="preserve">    c) Trastornos del espectro autista u otros trastornos del neurodesarrollo con características dismórficas.</w:t>
      </w:r>
    </w:p>
    <w:p w14:paraId="3DBD67FC" w14:textId="77777777" w:rsidR="007501CB" w:rsidRDefault="007501CB" w:rsidP="007501CB">
      <w:r>
        <w:t xml:space="preserve">    d) Síndrome dismórfico en estudio.</w:t>
      </w:r>
    </w:p>
    <w:p w14:paraId="264AFA14" w14:textId="77777777" w:rsidR="007501CB" w:rsidRDefault="007501CB" w:rsidP="007501CB">
      <w:r>
        <w:t xml:space="preserve">    e) Malformaciones congénitas.</w:t>
      </w:r>
    </w:p>
    <w:p w14:paraId="25688857" w14:textId="77777777" w:rsidR="007501CB" w:rsidRDefault="007501CB" w:rsidP="007501CB">
      <w:r>
        <w:t xml:space="preserve">    f) Amenorrea primaria, amenorrea secundaria precoz o falla ovárica prematura.</w:t>
      </w:r>
    </w:p>
    <w:p w14:paraId="3643387D" w14:textId="77777777" w:rsidR="007501CB" w:rsidRDefault="007501CB" w:rsidP="007501CB">
      <w:r>
        <w:t xml:space="preserve">    g) Retraso puberal no especificado.</w:t>
      </w:r>
    </w:p>
    <w:p w14:paraId="4BDAE6CE" w14:textId="77777777" w:rsidR="007501CB" w:rsidRDefault="007501CB" w:rsidP="007501CB">
      <w:r>
        <w:t xml:space="preserve">    h) Alteraciones antropométricas del crecimiento (ej., talla baja idiopática).</w:t>
      </w:r>
    </w:p>
    <w:p w14:paraId="27D54D0C" w14:textId="77777777" w:rsidR="007501CB" w:rsidRDefault="007501CB" w:rsidP="007501CB">
      <w:r>
        <w:lastRenderedPageBreak/>
        <w:t xml:space="preserve">    i) Anomalías del desarrollo sexual/genitales ambiguos.</w:t>
      </w:r>
    </w:p>
    <w:p w14:paraId="3CF98187" w14:textId="77777777" w:rsidR="007501CB" w:rsidRDefault="007501CB" w:rsidP="007501CB">
      <w:r>
        <w:t xml:space="preserve">    j) Sospecha de cromosomopatía (ej., síndrome de Down, síndrome de Edwards).</w:t>
      </w:r>
    </w:p>
    <w:p w14:paraId="4AEAEC69" w14:textId="77777777" w:rsidR="007501CB" w:rsidRDefault="007501CB" w:rsidP="007501CB">
      <w:r>
        <w:t xml:space="preserve">    k) Antecedentes familiares de alteraciones cromosómicas.</w:t>
      </w:r>
    </w:p>
    <w:p w14:paraId="317C6637" w14:textId="77777777" w:rsidR="007501CB" w:rsidRDefault="007501CB" w:rsidP="007501CB">
      <w:r>
        <w:t xml:space="preserve">    l) Infertilidad de causa no especificada.</w:t>
      </w:r>
    </w:p>
    <w:p w14:paraId="0C6A1F4E" w14:textId="77777777" w:rsidR="007501CB" w:rsidRDefault="007501CB" w:rsidP="007501CB">
      <w:r>
        <w:t xml:space="preserve">    m) Pérdida gestacional recurrente.</w:t>
      </w:r>
    </w:p>
    <w:p w14:paraId="5E3FA636" w14:textId="72AEEBBD" w:rsidR="007501CB" w:rsidRDefault="007501CB" w:rsidP="007501CB">
      <w:r>
        <w:t xml:space="preserve">   Forma de envío de la muestra: Sangre periférica en tubo </w:t>
      </w:r>
      <w:proofErr w:type="spellStart"/>
      <w:r>
        <w:t>vacutainer</w:t>
      </w:r>
      <w:proofErr w:type="spellEnd"/>
      <w:r>
        <w:t xml:space="preserve"> con heparina de sodio (tapa verde) o jeringa heparinizada. Debe enviarse perfectamente identificada con el nombre completo del paciente y la fecha de toma de muestra.</w:t>
      </w:r>
    </w:p>
    <w:p w14:paraId="4AD84C45" w14:textId="24B11C50" w:rsidR="007501CB" w:rsidRDefault="007501CB" w:rsidP="007501CB">
      <w:r>
        <w:t xml:space="preserve">   Tiempo de envío y conservación: Una vez tomada la muestra debe enviarse dentro de las 24 horas para mantener la viabilidad celular. Se puede conservar a temperatura ambiente o refrigerada; pero nunca congelada.</w:t>
      </w:r>
    </w:p>
    <w:p w14:paraId="66F2C70F" w14:textId="012AD963" w:rsidR="007501CB" w:rsidRDefault="007501CB" w:rsidP="007501CB">
      <w:r>
        <w:t xml:space="preserve">   Días y horarios de recepción: </w:t>
      </w:r>
      <w:proofErr w:type="gramStart"/>
      <w:r>
        <w:t>Lunes</w:t>
      </w:r>
      <w:proofErr w:type="gramEnd"/>
      <w:r>
        <w:t xml:space="preserve"> antes de las 12:00 del mediodía, previa cita. Las citas para la toma de muestra se programan mediante agenda en la secretaría del Instituto. Si la muestra es tomada fuera del Instituto, su llegada debe agendarse previamente con el jefe de unidad y el coordinador de servicios, y pasará por una revisión de cumplimiento de condiciones antes de su ingreso al laboratorio.</w:t>
      </w:r>
    </w:p>
    <w:p w14:paraId="0ACB7C0B" w14:textId="4E5D7757" w:rsidR="007501CB" w:rsidRDefault="007501CB" w:rsidP="007501CB">
      <w:r>
        <w:t xml:space="preserve">   Documentos y datos imprescindibles para la recepción:</w:t>
      </w:r>
    </w:p>
    <w:p w14:paraId="3B62738F" w14:textId="77777777" w:rsidR="007501CB" w:rsidRDefault="007501CB" w:rsidP="007501CB">
      <w:r>
        <w:t xml:space="preserve">    1. Formulario específico a solicitar en el Instituto de Genética, adecuadamente llenado (obligatorio si la muestra se obtuvo fuera del Instituto).</w:t>
      </w:r>
    </w:p>
    <w:p w14:paraId="4AF80C51" w14:textId="77777777" w:rsidR="007501CB" w:rsidRDefault="007501CB" w:rsidP="007501CB">
      <w:r>
        <w:t xml:space="preserve">    2. Historia clínica del Instituto de Genética debidamente llenada (en caso de muestras tomadas en nuestras instalaciones).</w:t>
      </w:r>
    </w:p>
    <w:p w14:paraId="28FD5153" w14:textId="77777777" w:rsidR="007501CB" w:rsidRDefault="007501CB" w:rsidP="007501CB">
      <w:r>
        <w:t xml:space="preserve">    3. Fotocopia de carnet de identidad del paciente o certificado de nacimiento.</w:t>
      </w:r>
    </w:p>
    <w:p w14:paraId="1925A516" w14:textId="77777777" w:rsidR="007501CB" w:rsidRDefault="007501CB" w:rsidP="007501CB">
      <w:r>
        <w:t xml:space="preserve">    4. Consentimiento informado llenado y firmado por el paciente, el padre, la madre o el tutor legal.</w:t>
      </w:r>
    </w:p>
    <w:p w14:paraId="543AFEDA" w14:textId="77777777" w:rsidR="007501CB" w:rsidRDefault="007501CB" w:rsidP="007501CB">
      <w:r>
        <w:t xml:space="preserve">    5. Para pacientes de seguros de salud con convenio vigente: original y fotocopia de la papeleta de compra de servicios.</w:t>
      </w:r>
    </w:p>
    <w:p w14:paraId="764FE46F" w14:textId="77777777" w:rsidR="007501CB" w:rsidRDefault="007501CB" w:rsidP="007501CB">
      <w:r>
        <w:t xml:space="preserve">    6. Para pacientes particulares o de hospitales del sistema público: factura de pago del servicio.</w:t>
      </w:r>
    </w:p>
    <w:p w14:paraId="71FB5E19" w14:textId="59E8C3A9" w:rsidR="007501CB" w:rsidRDefault="007501CB" w:rsidP="007501CB">
      <w:r>
        <w:t xml:space="preserve">   Aspectos a considerar:</w:t>
      </w:r>
    </w:p>
    <w:p w14:paraId="5355D4F3" w14:textId="77777777" w:rsidR="007501CB" w:rsidRDefault="007501CB" w:rsidP="007501CB">
      <w:r>
        <w:lastRenderedPageBreak/>
        <w:t xml:space="preserve">    a) No se reciben muestras de pacientes con ictericia; se debe esperar de 3 a 5 días luego de la remisión para la toma.</w:t>
      </w:r>
    </w:p>
    <w:p w14:paraId="1ED74F76" w14:textId="77777777" w:rsidR="007501CB" w:rsidRDefault="007501CB" w:rsidP="007501CB">
      <w:r>
        <w:t xml:space="preserve">    b) No se reciben muestras de pacientes con antibioticoterapia; se debe esperar de 3 a 5 días de la suspensión del tratamiento.</w:t>
      </w:r>
    </w:p>
    <w:p w14:paraId="45102BE5" w14:textId="77777777" w:rsidR="007501CB" w:rsidRDefault="007501CB" w:rsidP="007501CB">
      <w:r>
        <w:t xml:space="preserve">    c) No se reciben muestras de pacientes transfundidos; se debe esperar 3 meses posteriores a la transfusión.</w:t>
      </w:r>
    </w:p>
    <w:p w14:paraId="1870DBB7" w14:textId="77777777" w:rsidR="007501CB" w:rsidRDefault="007501CB" w:rsidP="007501CB">
      <w:r>
        <w:t xml:space="preserve">    d) No se reciben muestras de pacientes con venoclisis; la muestra debe tomarse del brazo libre de venoclisis.</w:t>
      </w:r>
    </w:p>
    <w:p w14:paraId="3CA9C80F" w14:textId="77777777" w:rsidR="007501CB" w:rsidRDefault="007501CB" w:rsidP="007501CB">
      <w:r>
        <w:t xml:space="preserve">    e) No se recibirán muestras contaminadas, mal conservadas, derramadas o no identificadas. En tales casos, se deberá enviar una nueva muestra previa coordinación.</w:t>
      </w:r>
    </w:p>
    <w:p w14:paraId="586CB35A" w14:textId="77777777" w:rsidR="007501CB" w:rsidRDefault="007501CB" w:rsidP="007501CB"/>
    <w:p w14:paraId="5D295D9C" w14:textId="1818B679" w:rsidR="007501CB" w:rsidRDefault="007501CB" w:rsidP="007501CB">
      <w:r>
        <w:t>2. CARIOTIPO DE MUESTRAS ONCOHEMATOLÓGICAS</w:t>
      </w:r>
    </w:p>
    <w:p w14:paraId="16F90251" w14:textId="1F571A87" w:rsidR="007501CB" w:rsidRDefault="007501CB" w:rsidP="007501CB">
      <w:r>
        <w:t xml:space="preserve">   Tipo de muestra: Sangre periférica (5 ml) o aspirado medular (mínimo 2 ml).</w:t>
      </w:r>
    </w:p>
    <w:p w14:paraId="69DA8C54" w14:textId="6BFEE0F8" w:rsidR="007501CB" w:rsidRDefault="007501CB" w:rsidP="007501CB">
      <w:r>
        <w:t xml:space="preserve">       Leucemia linfática crónica (LLC): Se recomienda sangre periférica (SP) por facilidad de obtención, aunque puede considerarse médula ósea (MO) si existe infiltración y/o ausencia de población clonal en SP.</w:t>
      </w:r>
    </w:p>
    <w:p w14:paraId="0046677C" w14:textId="4B0E8682" w:rsidR="007501CB" w:rsidRDefault="007501CB" w:rsidP="007501CB">
      <w:r>
        <w:t xml:space="preserve">       Leucemias agudas (LA): La muestra recomendada es MO, pero se puede realizar con SP en caso de expresión periférica. Siempre debe recogerse el producto de la primera aspiración.</w:t>
      </w:r>
    </w:p>
    <w:p w14:paraId="27FCA1EB" w14:textId="795A7A99" w:rsidR="007501CB" w:rsidRDefault="007501CB" w:rsidP="007501CB">
      <w:r>
        <w:t xml:space="preserve">       Leucemia mieloide crónica, Síndrome mielodisplásico y Mieloma múltiple: La muestra recomendada es el aspirado medular.</w:t>
      </w:r>
    </w:p>
    <w:p w14:paraId="21DC6BBF" w14:textId="589615DF" w:rsidR="007501CB" w:rsidRDefault="007501CB" w:rsidP="007501CB">
      <w:r>
        <w:t xml:space="preserve">   Indicaciones clínicas:</w:t>
      </w:r>
    </w:p>
    <w:p w14:paraId="201E492B" w14:textId="77777777" w:rsidR="007501CB" w:rsidRDefault="007501CB" w:rsidP="007501CB">
      <w:r>
        <w:t xml:space="preserve">    a) Leucemia Mieloide Crónica (LMC).</w:t>
      </w:r>
    </w:p>
    <w:p w14:paraId="44E9B4BD" w14:textId="77777777" w:rsidR="007501CB" w:rsidRDefault="007501CB" w:rsidP="007501CB">
      <w:r>
        <w:t xml:space="preserve">    b) Leucemia Mieloide Aguda (LMA).</w:t>
      </w:r>
    </w:p>
    <w:p w14:paraId="54C78063" w14:textId="77777777" w:rsidR="007501CB" w:rsidRDefault="007501CB" w:rsidP="007501CB">
      <w:r>
        <w:t xml:space="preserve">    c) Síndrome Mielodisplásico (SMD).</w:t>
      </w:r>
    </w:p>
    <w:p w14:paraId="04954BFB" w14:textId="77777777" w:rsidR="007501CB" w:rsidRDefault="007501CB" w:rsidP="007501CB">
      <w:r>
        <w:t xml:space="preserve">    d) Neoplasias Mieloproliferativas (NMP).</w:t>
      </w:r>
    </w:p>
    <w:p w14:paraId="6E9092E1" w14:textId="77777777" w:rsidR="007501CB" w:rsidRDefault="007501CB" w:rsidP="007501CB">
      <w:r>
        <w:t xml:space="preserve">    e) Leucemia Linfoblástica Aguda (LLA).</w:t>
      </w:r>
    </w:p>
    <w:p w14:paraId="3B5FB282" w14:textId="77777777" w:rsidR="007501CB" w:rsidRDefault="007501CB" w:rsidP="007501CB">
      <w:r>
        <w:t xml:space="preserve">    f) Síndromes </w:t>
      </w:r>
      <w:proofErr w:type="spellStart"/>
      <w:r>
        <w:t>Linfoproliferativos</w:t>
      </w:r>
      <w:proofErr w:type="spellEnd"/>
      <w:r>
        <w:t xml:space="preserve"> Crónicos/Leucemia Linfoide Crónica (LLC).</w:t>
      </w:r>
    </w:p>
    <w:p w14:paraId="614FE6F0" w14:textId="77777777" w:rsidR="007501CB" w:rsidRDefault="007501CB" w:rsidP="007501CB">
      <w:r>
        <w:t xml:space="preserve">    g) Mieloma Múltiple (MM).</w:t>
      </w:r>
    </w:p>
    <w:p w14:paraId="515B6A7D" w14:textId="0FA1834B" w:rsidR="007501CB" w:rsidRDefault="007501CB" w:rsidP="007501CB">
      <w:r>
        <w:lastRenderedPageBreak/>
        <w:t xml:space="preserve">   Forma de envío de la muestra:</w:t>
      </w:r>
    </w:p>
    <w:p w14:paraId="3B112D6E" w14:textId="4285A46C" w:rsidR="007501CB" w:rsidRDefault="007501CB" w:rsidP="007501CB">
      <w:r>
        <w:t xml:space="preserve">    a) Sangre periférica: En tubo </w:t>
      </w:r>
      <w:proofErr w:type="spellStart"/>
      <w:r>
        <w:t>vacutainer</w:t>
      </w:r>
      <w:proofErr w:type="spellEnd"/>
      <w:r>
        <w:t xml:space="preserve"> con heparina (tapa verde), proporcionado por la Unidad de Citogenética, debidamente identificado con el nombre completo del paciente y la fecha de toma.</w:t>
      </w:r>
    </w:p>
    <w:p w14:paraId="1D089DA5" w14:textId="01FFB597" w:rsidR="007501CB" w:rsidRDefault="007501CB" w:rsidP="007501CB">
      <w:r>
        <w:t xml:space="preserve">    b) Aspirado medular: En jeringa estéril con heparina como anticoagulante (3 a 5 gotas), empacada correctamente para evitar derrames y contaminación (sujetando émbolo y aguja con capuchón). Debe estar identificada de preferencia dentro de un sobre manila. Debe estar identificada con el nombre completo del paciente y la fecha de toma.</w:t>
      </w:r>
    </w:p>
    <w:p w14:paraId="6E947DC2" w14:textId="429962EA" w:rsidR="007501CB" w:rsidRDefault="007501CB" w:rsidP="007501CB">
      <w:r>
        <w:t xml:space="preserve">   Tiempo de envío y conservación: Enviar dentro de las 24 horas de tomada la muestra para preservar la viabilidad celular. Conservar a temperatura ambiente o refrigerada, nunca congelar.</w:t>
      </w:r>
    </w:p>
    <w:p w14:paraId="51A96BDE" w14:textId="75EFD50C" w:rsidR="007501CB" w:rsidRDefault="007501CB" w:rsidP="007501CB">
      <w:r>
        <w:t xml:space="preserve">   Días y horarios de recepción: </w:t>
      </w:r>
      <w:proofErr w:type="gramStart"/>
      <w:r>
        <w:t>Lunes</w:t>
      </w:r>
      <w:proofErr w:type="gramEnd"/>
      <w:r>
        <w:t xml:space="preserve"> a miércoles hasta las 12:00 del mediodía, previa coordinación la Comisión de Servicios del Instituto y el responsable de Unidad de Citogenética. Las muestras externas deben agendarse previamente con el coordinador de servicios y el jefe de unidad, y serán revisadas al ingreso para verificar el cumplimiento de condiciones.</w:t>
      </w:r>
    </w:p>
    <w:p w14:paraId="6B9C0F2B" w14:textId="77777777" w:rsidR="007501CB" w:rsidRDefault="007501CB" w:rsidP="007501CB"/>
    <w:p w14:paraId="5CFED78F" w14:textId="45A83D10" w:rsidR="007501CB" w:rsidRDefault="007501CB" w:rsidP="007501CB">
      <w:r>
        <w:t>3. CARIOTIPO EN RESTOS FETALES</w:t>
      </w:r>
    </w:p>
    <w:p w14:paraId="37A07B5E" w14:textId="633414ED" w:rsidR="007501CB" w:rsidRDefault="007501CB" w:rsidP="007501CB">
      <w:r>
        <w:t xml:space="preserve">   Tipo de muestra: 5 de tejido (un tamaño aproximadamente equivalente al de la uña del dedo meñique).</w:t>
      </w:r>
    </w:p>
    <w:p w14:paraId="22A986A3" w14:textId="6F3F2898" w:rsidR="007501CB" w:rsidRDefault="007501CB" w:rsidP="007501CB">
      <w:r>
        <w:t xml:space="preserve">   Indicaciones clínicas:</w:t>
      </w:r>
    </w:p>
    <w:p w14:paraId="5C9EEB9D" w14:textId="77777777" w:rsidR="007501CB" w:rsidRDefault="007501CB" w:rsidP="007501CB">
      <w:r>
        <w:t xml:space="preserve">    a) Pérdidas gestacionales recurrentes.</w:t>
      </w:r>
    </w:p>
    <w:p w14:paraId="57C1BC0D" w14:textId="77777777" w:rsidR="007501CB" w:rsidRDefault="007501CB" w:rsidP="007501CB">
      <w:r>
        <w:t xml:space="preserve">    b) Sospecha de cromosomopatía.</w:t>
      </w:r>
    </w:p>
    <w:p w14:paraId="3E582CA5" w14:textId="4E741B76" w:rsidR="007501CB" w:rsidRDefault="007501CB" w:rsidP="007501CB">
      <w:r>
        <w:t xml:space="preserve">   Forma de envío de la muestra: En un frasco o vial estéril que contenga el fragmento a estudiar sumergido en suero fisiológico estéril. No enviar todo el producto para prevenir la contaminación. Debe mantenerse en estrictas condiciones de esterilidad e identificarse con el nombre completo de la paciente y la fecha de toma. Nota: El Instituto no proporciona los frascos para este tipo de muestras.</w:t>
      </w:r>
    </w:p>
    <w:p w14:paraId="57B57B53" w14:textId="778E3AA0" w:rsidR="007501CB" w:rsidRDefault="007501CB" w:rsidP="007501CB">
      <w:r>
        <w:t xml:space="preserve">   Tiempo de envío y conservación: El tiempo es fundamental: debe enviarse lo antes posible (dentro de las 24 horas posteriores a la toma) para asegurar la viabilidad celular. Conservar a temperatura ambiente o refrigerada; no congelar bajo ninguna circunstancia.</w:t>
      </w:r>
    </w:p>
    <w:p w14:paraId="684900A2" w14:textId="722459AA" w:rsidR="007501CB" w:rsidRDefault="007501CB" w:rsidP="007501CB">
      <w:r>
        <w:lastRenderedPageBreak/>
        <w:t xml:space="preserve">   Días y horarios de recepción: </w:t>
      </w:r>
      <w:proofErr w:type="gramStart"/>
      <w:r>
        <w:t>Lunes</w:t>
      </w:r>
      <w:proofErr w:type="gramEnd"/>
      <w:r>
        <w:t xml:space="preserve">, martes y viernes antes de las 12:00, previa programación. Si el envío proviene del interior del país, se </w:t>
      </w:r>
      <w:proofErr w:type="spellStart"/>
      <w:r>
        <w:t>recepcionará</w:t>
      </w:r>
      <w:proofErr w:type="spellEnd"/>
      <w:r>
        <w:t xml:space="preserve"> de lunes a jueves hasta las 12:00. Su llegada debe agendarse previamente con el jefe de unidad y coordinador de servicios, y pasará por revisión de condiciones al llegar.</w:t>
      </w:r>
    </w:p>
    <w:p w14:paraId="53AA2CC1" w14:textId="1D8BCC84" w:rsidR="007501CB" w:rsidRDefault="007501CB" w:rsidP="007501CB">
      <w:r>
        <w:t xml:space="preserve">   Documentos y datos imprescindibles para la recepción:</w:t>
      </w:r>
    </w:p>
    <w:p w14:paraId="4283C327" w14:textId="77777777" w:rsidR="007501CB" w:rsidRDefault="007501CB" w:rsidP="007501CB">
      <w:r>
        <w:t xml:space="preserve">    1. Formulario específico a solicitar en el Instituto de Genética, adecuadamente llenado.</w:t>
      </w:r>
    </w:p>
    <w:p w14:paraId="53E27D3E" w14:textId="77777777" w:rsidR="007501CB" w:rsidRDefault="007501CB" w:rsidP="007501CB">
      <w:r>
        <w:t xml:space="preserve">    2. Fotocopia de carnet de identidad de la paciente.</w:t>
      </w:r>
    </w:p>
    <w:p w14:paraId="32EB97B4" w14:textId="77777777" w:rsidR="007501CB" w:rsidRDefault="007501CB" w:rsidP="007501CB">
      <w:r>
        <w:t xml:space="preserve">    3. Consentimiento informado llenado y firmado.</w:t>
      </w:r>
    </w:p>
    <w:p w14:paraId="1327A89D" w14:textId="77777777" w:rsidR="007501CB" w:rsidRDefault="007501CB" w:rsidP="007501CB">
      <w:r>
        <w:t xml:space="preserve">    4. Para pacientes de seguros de salud con convenio vigente: original y fotocopia de la papeleta de compra de servicios.</w:t>
      </w:r>
    </w:p>
    <w:p w14:paraId="737C48CD" w14:textId="77777777" w:rsidR="007501CB" w:rsidRDefault="007501CB" w:rsidP="007501CB">
      <w:r>
        <w:t xml:space="preserve">    5. Para pacientes particulares o de hospitales del sistema público: factura de pago del servicio.</w:t>
      </w:r>
    </w:p>
    <w:p w14:paraId="0201E267" w14:textId="77777777" w:rsidR="007501CB" w:rsidRDefault="007501CB" w:rsidP="007501CB">
      <w:r>
        <w:t xml:space="preserve">    6. Diagnóstico presuntivo y sexo del producto si es posible.</w:t>
      </w:r>
    </w:p>
    <w:p w14:paraId="1D573BB3" w14:textId="7ED2327C" w:rsidR="007501CB" w:rsidRDefault="007501CB" w:rsidP="007501CB">
      <w:r>
        <w:t xml:space="preserve">   Aspectos a considerar:</w:t>
      </w:r>
    </w:p>
    <w:p w14:paraId="3699F0F0" w14:textId="77777777" w:rsidR="007501CB" w:rsidRDefault="007501CB" w:rsidP="007501CB">
      <w:r>
        <w:t xml:space="preserve">    a) Solo debe enviarse el fragmento solicitado, de ninguna manera todo el producto gestacional.</w:t>
      </w:r>
    </w:p>
    <w:p w14:paraId="4ABCE66D" w14:textId="77777777" w:rsidR="007501CB" w:rsidRDefault="007501CB" w:rsidP="007501CB">
      <w:r>
        <w:t xml:space="preserve">    b) No se aceptarán muestras contaminadas, mal conservadas, derramadas, no identificadas, formalizadas (fijadas en formol) ni aquellas que no hayan sido programadas.</w:t>
      </w:r>
    </w:p>
    <w:p w14:paraId="4BE0C920" w14:textId="77777777" w:rsidR="007501CB" w:rsidRDefault="007501CB" w:rsidP="007501CB">
      <w:r>
        <w:t xml:space="preserve">    c) La muestra debe protegerse de la luz.</w:t>
      </w:r>
    </w:p>
    <w:p w14:paraId="0990AF30" w14:textId="77777777" w:rsidR="007501CB" w:rsidRDefault="007501CB" w:rsidP="007501CB"/>
    <w:p w14:paraId="0E9D80C2" w14:textId="2B3CD971" w:rsidR="007501CB" w:rsidRDefault="007501CB" w:rsidP="007501CB">
      <w:r>
        <w:t>4. CARIOTIPO EN LÍQUIDO AMNIÓTICO</w:t>
      </w:r>
    </w:p>
    <w:p w14:paraId="4B614E6B" w14:textId="39DF59CD" w:rsidR="007501CB" w:rsidRDefault="007501CB" w:rsidP="007501CB">
      <w:r>
        <w:t xml:space="preserve">   Tipo de muestra: Líquido amniótico, 20 ml.</w:t>
      </w:r>
    </w:p>
    <w:p w14:paraId="6F0A44B2" w14:textId="229F8C1B" w:rsidR="007501CB" w:rsidRDefault="007501CB" w:rsidP="007501CB">
      <w:r>
        <w:t xml:space="preserve">   Indicaciones clínicas:</w:t>
      </w:r>
    </w:p>
    <w:p w14:paraId="77FA5B18" w14:textId="77777777" w:rsidR="007501CB" w:rsidRDefault="007501CB" w:rsidP="007501CB">
      <w:r>
        <w:t xml:space="preserve">    a) Sospecha de cromosomopatía in útero.</w:t>
      </w:r>
    </w:p>
    <w:p w14:paraId="5A85A06D" w14:textId="77777777" w:rsidR="007501CB" w:rsidRDefault="007501CB" w:rsidP="007501CB">
      <w:r>
        <w:t xml:space="preserve">    b) Tamiz prenatal anormal.</w:t>
      </w:r>
    </w:p>
    <w:p w14:paraId="5368676A" w14:textId="77777777" w:rsidR="007501CB" w:rsidRDefault="007501CB" w:rsidP="007501CB">
      <w:r>
        <w:t xml:space="preserve">    c) Edad materna avanzada.</w:t>
      </w:r>
    </w:p>
    <w:p w14:paraId="675423F9" w14:textId="77777777" w:rsidR="007501CB" w:rsidRDefault="007501CB" w:rsidP="007501CB">
      <w:r>
        <w:t xml:space="preserve">    d) Ansiedad materna por sospecha de cromosomopatía.</w:t>
      </w:r>
    </w:p>
    <w:p w14:paraId="21F4F8D3" w14:textId="432D1711" w:rsidR="007501CB" w:rsidRDefault="007501CB" w:rsidP="007501CB">
      <w:r>
        <w:t xml:space="preserve">   Forma de envío de la muestra: La muestra debe mandarse en las mismas jeringas estériles utilizadas en la toma, correctamente empacadas para evitar derrames, </w:t>
      </w:r>
      <w:r>
        <w:lastRenderedPageBreak/>
        <w:t>contaminación y exposición a la luz (preferentemente en un sobre manila cerrado). Es indispensable mantener condiciones estrictas de esterilidad durante todo el procedimiento. Asimismo, tanto jeringa como el sobre deben estar correctamente identificados con el nombre completo de la paciente y la fecha de la toma de la muestra.</w:t>
      </w:r>
    </w:p>
    <w:p w14:paraId="4DFA89AC" w14:textId="4FBE9F85" w:rsidR="007501CB" w:rsidRDefault="007501CB" w:rsidP="007501CB">
      <w:r>
        <w:t xml:space="preserve">   Tiempo de envío y conservación: El tiempo de envío es crítico; debe realizarse lo antes posible (dentro de las 24 horas de la toma) para conservar la viabilidad celular. Se puede mantener a temperatura ambiente o refrigerada, pero nunca congelada.</w:t>
      </w:r>
    </w:p>
    <w:p w14:paraId="1F806F37" w14:textId="412EB515" w:rsidR="007501CB" w:rsidRDefault="007501CB" w:rsidP="007501CB">
      <w:r>
        <w:t xml:space="preserve">   Días y horarios de recepción: </w:t>
      </w:r>
      <w:proofErr w:type="gramStart"/>
      <w:r>
        <w:t>Lunes</w:t>
      </w:r>
      <w:proofErr w:type="gramEnd"/>
      <w:r>
        <w:t xml:space="preserve"> a viernes hasta las 12:00 del mediodía, previa coordinación. Si la muestra proviene del interior del país, se recibirá de lunes a jueves hasta las 12:00. Su llegada debe estar agendada con el jefe de unidad y el coordinador de servicios, y será evaluada antes de su ingreso al laboratorio.</w:t>
      </w:r>
    </w:p>
    <w:p w14:paraId="1D3761C1" w14:textId="30338A34" w:rsidR="007501CB" w:rsidRDefault="007501CB" w:rsidP="007501CB">
      <w:r>
        <w:t xml:space="preserve">   Documentos y datos imprescindibles para la recepción:</w:t>
      </w:r>
    </w:p>
    <w:p w14:paraId="70ADFB9B" w14:textId="77777777" w:rsidR="007501CB" w:rsidRDefault="007501CB" w:rsidP="007501CB">
      <w:r>
        <w:t xml:space="preserve">    1. Formulario específico a solicitar en el Instituto de Genética, adecuadamente llenado.</w:t>
      </w:r>
    </w:p>
    <w:p w14:paraId="5D9A68FC" w14:textId="77777777" w:rsidR="007501CB" w:rsidRDefault="007501CB" w:rsidP="007501CB">
      <w:r>
        <w:t xml:space="preserve">    2. Fotocopia de carnet de identidad de la paciente.</w:t>
      </w:r>
    </w:p>
    <w:p w14:paraId="07BA792C" w14:textId="77777777" w:rsidR="007501CB" w:rsidRDefault="007501CB" w:rsidP="007501CB">
      <w:r>
        <w:t xml:space="preserve">    3. Consentimiento informado llenado y firmado.</w:t>
      </w:r>
    </w:p>
    <w:p w14:paraId="17C7367F" w14:textId="77777777" w:rsidR="007501CB" w:rsidRDefault="007501CB" w:rsidP="007501CB">
      <w:r>
        <w:t xml:space="preserve">    4. Para pacientes de seguros de salud con convenio vigente: original y fotocopia de la papeleta de compra de servicios.</w:t>
      </w:r>
    </w:p>
    <w:p w14:paraId="508271BD" w14:textId="77777777" w:rsidR="007501CB" w:rsidRDefault="007501CB" w:rsidP="007501CB">
      <w:r>
        <w:t xml:space="preserve">    5. Para pacientes particulares o de hospitales del sistema público: factura de pago del servicio.</w:t>
      </w:r>
    </w:p>
    <w:p w14:paraId="37524411" w14:textId="4E74CE5B" w:rsidR="007501CB" w:rsidRDefault="007501CB" w:rsidP="007501CB">
      <w:r>
        <w:t xml:space="preserve">   Aspectos a considerar:</w:t>
      </w:r>
    </w:p>
    <w:p w14:paraId="6A0A02EF" w14:textId="691C1D92" w:rsidR="007501CB" w:rsidRDefault="007501CB" w:rsidP="007501CB">
      <w:r>
        <w:t xml:space="preserve">    a) Edad gestacional: La edad gestacional óptima para realizar este estudio es entre las 16 y 18 semanas. No se reciben muestras que superen las 18 semanas de gestación.</w:t>
      </w:r>
    </w:p>
    <w:p w14:paraId="1D1F84F6" w14:textId="77777777" w:rsidR="007501CB" w:rsidRDefault="007501CB" w:rsidP="007501CB">
      <w:r>
        <w:t xml:space="preserve">    b) No se reciben muestras no programadas.</w:t>
      </w:r>
    </w:p>
    <w:p w14:paraId="5D3C87B0" w14:textId="77777777" w:rsidR="007501CB" w:rsidRDefault="007501CB" w:rsidP="007501CB">
      <w:r>
        <w:t xml:space="preserve">    c) No se aceptan muestras sanguinolentas, contaminadas, mal conservadas, derramadas o no identificadas. En estos casos, se deberá coordinar el envío de una nueva muestra.</w:t>
      </w:r>
    </w:p>
    <w:p w14:paraId="762E5F39" w14:textId="77777777" w:rsidR="007501CB" w:rsidRDefault="007501CB" w:rsidP="007501CB">
      <w:r>
        <w:t xml:space="preserve">    d) La muestra debe protegerse de la luz.</w:t>
      </w:r>
    </w:p>
    <w:p w14:paraId="6C080A4F" w14:textId="77777777" w:rsidR="007501CB" w:rsidRDefault="007501CB" w:rsidP="007501CB"/>
    <w:p w14:paraId="0B807B9A" w14:textId="30601391" w:rsidR="007501CB" w:rsidRDefault="007501CB" w:rsidP="007501CB">
      <w:r>
        <w:t>5. ESTUDIO DE HIBRIDACIÓN FLUORESCENTE IN SITU (FISH), SONDA ESPECÍFICA</w:t>
      </w:r>
    </w:p>
    <w:p w14:paraId="5B128302" w14:textId="09C21897" w:rsidR="007501CB" w:rsidRDefault="007501CB" w:rsidP="007501CB">
      <w:r>
        <w:t xml:space="preserve">   Tipo de muestra: Sangre periférica, 5 ml.</w:t>
      </w:r>
    </w:p>
    <w:p w14:paraId="7038C92D" w14:textId="107F98B8" w:rsidR="007501CB" w:rsidRDefault="007501CB" w:rsidP="007501CB">
      <w:r>
        <w:t xml:space="preserve">   Indicaciones clínicas:</w:t>
      </w:r>
    </w:p>
    <w:p w14:paraId="4D8AC14D" w14:textId="77777777" w:rsidR="007501CB" w:rsidRDefault="007501CB" w:rsidP="007501CB">
      <w:r>
        <w:lastRenderedPageBreak/>
        <w:t xml:space="preserve">    a) Sospecha de microdeleción 22q11.2.</w:t>
      </w:r>
    </w:p>
    <w:p w14:paraId="5F268DD9" w14:textId="799FF33D" w:rsidR="007501CB" w:rsidRDefault="007501CB" w:rsidP="007501CB">
      <w:r>
        <w:t xml:space="preserve">    b) Sospecha de microdeleción 15q11.2 (Síndrome de </w:t>
      </w:r>
      <w:proofErr w:type="spellStart"/>
      <w:r>
        <w:t>PraderWilli</w:t>
      </w:r>
      <w:proofErr w:type="spellEnd"/>
      <w:r>
        <w:t xml:space="preserve"> / Síndrome de </w:t>
      </w:r>
      <w:proofErr w:type="spellStart"/>
      <w:r>
        <w:t>Angelman</w:t>
      </w:r>
      <w:proofErr w:type="spellEnd"/>
      <w:r>
        <w:t>).</w:t>
      </w:r>
    </w:p>
    <w:p w14:paraId="651CA6BB" w14:textId="77777777" w:rsidR="007501CB" w:rsidRDefault="007501CB" w:rsidP="007501CB">
      <w:r>
        <w:t xml:space="preserve">    c) Sospecha de deleción/traslocación del gen SRY.</w:t>
      </w:r>
    </w:p>
    <w:p w14:paraId="1735392A" w14:textId="71539F50" w:rsidR="007501CB" w:rsidRDefault="007501CB" w:rsidP="007501CB">
      <w:r>
        <w:t xml:space="preserve">   Forma de envío de la muestra: Sangre periférica en tubo </w:t>
      </w:r>
      <w:proofErr w:type="spellStart"/>
      <w:r>
        <w:t>vacutainer</w:t>
      </w:r>
      <w:proofErr w:type="spellEnd"/>
      <w:r>
        <w:t xml:space="preserve"> con heparina de sodio (tapa verde) o jeringa heparinizada, rotulada e identificada con el nombre completo del paciente y la fecha de toma de muestra.</w:t>
      </w:r>
    </w:p>
    <w:p w14:paraId="6FDEC2F1" w14:textId="1F79D6A1" w:rsidR="007501CB" w:rsidRDefault="007501CB" w:rsidP="007501CB">
      <w:r>
        <w:t xml:space="preserve">   Tiempo de envío y conservación: Enviar dentro de las 24 horas de obtenida la muestra para garantizar la viabilidad celular. Conservar a temperatura ambiente o en refrigeración; no congelar.</w:t>
      </w:r>
    </w:p>
    <w:p w14:paraId="4FE98AB7" w14:textId="04CD724B" w:rsidR="007501CB" w:rsidRDefault="007501CB" w:rsidP="007501CB">
      <w:r>
        <w:t xml:space="preserve">   Días y horarios de recepción: </w:t>
      </w:r>
      <w:proofErr w:type="gramStart"/>
      <w:r>
        <w:t>Lunes</w:t>
      </w:r>
      <w:proofErr w:type="gramEnd"/>
      <w:r>
        <w:t xml:space="preserve"> antes de las 12:00 del mediodía, previa cita. Las citas para la toma en el Instituto se agendan en secretaría. Las muestras externas deben agendarse con el responsable de unidad y la comisión de servicios.</w:t>
      </w:r>
    </w:p>
    <w:p w14:paraId="4D7B6F5D" w14:textId="1DE9DE78" w:rsidR="007501CB" w:rsidRDefault="007501CB" w:rsidP="007501CB">
      <w:r>
        <w:t xml:space="preserve">   Documentos y datos imprescindibles para la recepción:</w:t>
      </w:r>
    </w:p>
    <w:p w14:paraId="136C174F" w14:textId="77777777" w:rsidR="007501CB" w:rsidRDefault="007501CB" w:rsidP="007501CB">
      <w:r>
        <w:t xml:space="preserve">    1. Formulario específico a solicitar en el Instituto de Genética, adecuadamente llenado (en caso de muestra obtenida fuera del Instituto).</w:t>
      </w:r>
    </w:p>
    <w:p w14:paraId="34C6E0FB" w14:textId="77777777" w:rsidR="007501CB" w:rsidRDefault="007501CB" w:rsidP="007501CB">
      <w:r>
        <w:t xml:space="preserve">    2. Historia clínica del Instituto de Genética debidamente llenada (si la toma se realizó en nuestras instalaciones).</w:t>
      </w:r>
    </w:p>
    <w:p w14:paraId="4CB1C843" w14:textId="77777777" w:rsidR="007501CB" w:rsidRDefault="007501CB" w:rsidP="007501CB">
      <w:r>
        <w:t xml:space="preserve">    3. Fotocopia de carnet de identidad del paciente.</w:t>
      </w:r>
    </w:p>
    <w:p w14:paraId="5B5C8C54" w14:textId="77777777" w:rsidR="007501CB" w:rsidRDefault="007501CB" w:rsidP="007501CB">
      <w:r>
        <w:t xml:space="preserve">    4. Consentimiento informado llenado y firmado por el paciente, padre, madre o el tutor legal en casos de menores de edad.</w:t>
      </w:r>
    </w:p>
    <w:p w14:paraId="08805221" w14:textId="0F8A06AF" w:rsidR="007501CB" w:rsidRDefault="007501CB" w:rsidP="007501CB">
      <w:r>
        <w:t xml:space="preserve">   Aspectos a considerar:</w:t>
      </w:r>
    </w:p>
    <w:p w14:paraId="3DDB66C6" w14:textId="77777777" w:rsidR="007501CB" w:rsidRDefault="007501CB" w:rsidP="007501CB">
      <w:r>
        <w:t xml:space="preserve">    a) No se aceptan muestras de pacientes con ictericia (esperar de 3 a 5 días tras la remisión).</w:t>
      </w:r>
    </w:p>
    <w:p w14:paraId="250288E8" w14:textId="77777777" w:rsidR="007501CB" w:rsidRDefault="007501CB" w:rsidP="007501CB">
      <w:r>
        <w:t xml:space="preserve">    b) No se aceptan muestras de pacientes con tratamiento antibiótico (esperar de 3 a 5 días tras suspender el tratamiento).</w:t>
      </w:r>
    </w:p>
    <w:p w14:paraId="6D4AF0FD" w14:textId="77777777" w:rsidR="007501CB" w:rsidRDefault="007501CB" w:rsidP="007501CB">
      <w:r>
        <w:t xml:space="preserve">    c) No se aceptan muestras de pacientes transfundidos (esperar 3 meses posteriores a la transfusión).</w:t>
      </w:r>
    </w:p>
    <w:p w14:paraId="6F0C0967" w14:textId="77777777" w:rsidR="007501CB" w:rsidRDefault="007501CB" w:rsidP="007501CB">
      <w:r>
        <w:t xml:space="preserve">    d) No se aceptan muestras con venoclisis; realizar la toma en el brazo opuesto.</w:t>
      </w:r>
    </w:p>
    <w:p w14:paraId="3BD1990C" w14:textId="77777777" w:rsidR="007501CB" w:rsidRDefault="007501CB" w:rsidP="007501CB">
      <w:r>
        <w:lastRenderedPageBreak/>
        <w:t xml:space="preserve">    e) No se recibirán muestras contaminadas, mal conservadas, derramadas o sin identificación. De ser necesario, deberá coordinarse el envío de una nueva muestra.</w:t>
      </w:r>
    </w:p>
    <w:p w14:paraId="72E93919" w14:textId="77777777" w:rsidR="007501CB" w:rsidRDefault="007501CB" w:rsidP="007501CB"/>
    <w:p w14:paraId="784068D1" w14:textId="7A6E7904" w:rsidR="007501CB" w:rsidRDefault="007501CB" w:rsidP="007501CB"/>
    <w:p w14:paraId="5A021A20" w14:textId="77777777" w:rsidR="007501CB" w:rsidRDefault="007501CB" w:rsidP="007501CB"/>
    <w:p w14:paraId="1DB135BD" w14:textId="7C674F46" w:rsidR="007501CB" w:rsidRDefault="007501CB" w:rsidP="007501CB">
      <w:r>
        <w:t>SERVICIOS DE LA UNIDAD DE GENÉTICA MÉDICA</w:t>
      </w:r>
    </w:p>
    <w:p w14:paraId="32674DA8" w14:textId="77777777" w:rsidR="007501CB" w:rsidRDefault="007501CB" w:rsidP="007501CB"/>
    <w:p w14:paraId="401AF023" w14:textId="77777777" w:rsidR="007501CB" w:rsidRDefault="007501CB" w:rsidP="007501CB">
      <w:r>
        <w:t>La genética médica es la rama de la genética que estudia las enfermedades humanas causadas por alteraciones en la estructura, función o regulación del material genético, así como sus mecanismos de herencia y las bases moleculares que las originan.</w:t>
      </w:r>
    </w:p>
    <w:p w14:paraId="647B3AD7" w14:textId="77777777" w:rsidR="007501CB" w:rsidRDefault="007501CB" w:rsidP="007501CB"/>
    <w:p w14:paraId="668D38EC" w14:textId="7B257686" w:rsidR="007501CB" w:rsidRDefault="007501CB" w:rsidP="007501CB">
      <w:r>
        <w:t>1. DETERMINACIÓN: POLIMORFISMO C677T DEL GEN DE LA METILENTETRAHIDROFOLATO REDUCTASA (MTHFRC677T)</w:t>
      </w:r>
    </w:p>
    <w:p w14:paraId="52CDA860" w14:textId="7E6170A0" w:rsidR="007501CB" w:rsidRDefault="007501CB" w:rsidP="007501CB">
      <w:r>
        <w:t xml:space="preserve">   Tipo de muestra: Sangre periférica, tomada en un tubo con EDTA. La cantidad ideal debe respetar el volumen de carga del tubo, generalmente de 3 a 4 ml, aceptándose excepcionalmente un volumen menor de entre 1 a 2 ml.</w:t>
      </w:r>
    </w:p>
    <w:p w14:paraId="36C14145" w14:textId="108A87D7" w:rsidR="007501CB" w:rsidRDefault="007501CB" w:rsidP="007501CB">
      <w:r>
        <w:t xml:space="preserve">   Forma de envío de la muestra:</w:t>
      </w:r>
    </w:p>
    <w:p w14:paraId="2EF1B81A" w14:textId="21525D77" w:rsidR="007501CB" w:rsidRDefault="007501CB" w:rsidP="007501CB">
      <w:r>
        <w:t xml:space="preserve">    a) Muestras ambulatorias: Se toman directamente en el ambiente de toma de muestra del Instituto de Genética, posterior al requerimiento del médico especialista.</w:t>
      </w:r>
    </w:p>
    <w:p w14:paraId="0A309497" w14:textId="5CEDCE72" w:rsidR="007501CB" w:rsidRDefault="007501CB" w:rsidP="007501CB">
      <w:r>
        <w:t xml:space="preserve">    b) Muestras no ambulatorias (hospitales u otros servicios): Deben ser remitidas al laboratorio de Genética Médica en un recipiente adecuado que precautele la bioseguridad y la integridad del material biológico. Toda muestra debe estar correctamente etiquetada.</w:t>
      </w:r>
    </w:p>
    <w:p w14:paraId="04C121DA" w14:textId="6F126397" w:rsidR="007501CB" w:rsidRDefault="007501CB" w:rsidP="007501CB">
      <w:r>
        <w:t xml:space="preserve">   Días y horarios de recepción: </w:t>
      </w:r>
      <w:proofErr w:type="gramStart"/>
      <w:r>
        <w:t>Lunes</w:t>
      </w:r>
      <w:proofErr w:type="gramEnd"/>
      <w:r>
        <w:t xml:space="preserve"> a viernes de 9:00 a 12:00.</w:t>
      </w:r>
    </w:p>
    <w:p w14:paraId="003C5621" w14:textId="598326B1" w:rsidR="007501CB" w:rsidRDefault="007501CB" w:rsidP="007501CB">
      <w:r>
        <w:t xml:space="preserve">   Tiempo de entrega de resultados: De cuatro a cinco días hábiles después de tomada la muestra, según coordinación con el responsable de unidad.</w:t>
      </w:r>
    </w:p>
    <w:p w14:paraId="25C0F0BA" w14:textId="5F9541FB" w:rsidR="007501CB" w:rsidRDefault="007501CB" w:rsidP="007501CB">
      <w:r>
        <w:t xml:space="preserve">   Documentos y datos imprescindibles para la recepción:</w:t>
      </w:r>
    </w:p>
    <w:p w14:paraId="75DFE703" w14:textId="77777777" w:rsidR="007501CB" w:rsidRDefault="007501CB" w:rsidP="007501CB">
      <w:r>
        <w:t xml:space="preserve">    1. Formulario específico a solicitar en el Instituto de Genética, adecuadamente llenado.</w:t>
      </w:r>
    </w:p>
    <w:p w14:paraId="29AE4558" w14:textId="77777777" w:rsidR="007501CB" w:rsidRDefault="007501CB" w:rsidP="007501CB">
      <w:r>
        <w:t xml:space="preserve">    2. Toda muestra debe contar obligatoriamente con los siguientes datos: fecha de toma de muestra, nombre completo del paciente, edad, sexo, diagnóstico, prueba solicitada, nombre del médico y referencia de procedencia (hospital o servicio de salud que remite).</w:t>
      </w:r>
    </w:p>
    <w:p w14:paraId="1DA70023" w14:textId="77777777" w:rsidR="007501CB" w:rsidRDefault="007501CB" w:rsidP="007501CB">
      <w:r>
        <w:lastRenderedPageBreak/>
        <w:t xml:space="preserve">    3. Copia de la solicitud médica.</w:t>
      </w:r>
    </w:p>
    <w:p w14:paraId="2ABCF6EA" w14:textId="77777777" w:rsidR="007501CB" w:rsidRDefault="007501CB" w:rsidP="007501CB">
      <w:r>
        <w:t xml:space="preserve">    4. Consentimiento informado, si amerita (coordinar con la unidad).</w:t>
      </w:r>
    </w:p>
    <w:p w14:paraId="2E592B54" w14:textId="77777777" w:rsidR="007501CB" w:rsidRDefault="007501CB" w:rsidP="007501CB">
      <w:r>
        <w:t xml:space="preserve">    5. Número de factura de pago, si amerita (coordinar con la unidad).</w:t>
      </w:r>
    </w:p>
    <w:p w14:paraId="2DDFF176" w14:textId="0A179DA0" w:rsidR="007501CB" w:rsidRDefault="007501CB" w:rsidP="007501CB">
      <w:r>
        <w:t xml:space="preserve">   Aspectos a considerar (Motivos de rechazo):</w:t>
      </w:r>
    </w:p>
    <w:p w14:paraId="033EFB56" w14:textId="77777777" w:rsidR="007501CB" w:rsidRDefault="007501CB" w:rsidP="007501CB">
      <w:r>
        <w:t xml:space="preserve">    a) No se recibirán ni procesarán muestras coaguladas, hemolizadas o en estado de descomposición.</w:t>
      </w:r>
    </w:p>
    <w:p w14:paraId="223CBFF3" w14:textId="77777777" w:rsidR="007501CB" w:rsidRDefault="007501CB" w:rsidP="007501CB"/>
    <w:p w14:paraId="0F9C9F7B" w14:textId="0770B274" w:rsidR="007501CB" w:rsidRDefault="007501CB" w:rsidP="007501CB">
      <w:r>
        <w:t>2. DETECCIÓN MOLECULAR DEL GEN SRY (PCR CONVENCIONAL)</w:t>
      </w:r>
    </w:p>
    <w:p w14:paraId="069EDFC5" w14:textId="1E0FBF5C" w:rsidR="007501CB" w:rsidRDefault="007501CB" w:rsidP="007501CB">
      <w:r>
        <w:t xml:space="preserve">   Tipo de muestra: Sangre periférica, 3 ml. Se debe recolectar en tubo de tapa lila (EDTA).</w:t>
      </w:r>
    </w:p>
    <w:p w14:paraId="17FB30E1" w14:textId="5AC0CC59" w:rsidR="007501CB" w:rsidRDefault="007501CB" w:rsidP="007501CB">
      <w:r>
        <w:t xml:space="preserve">   Indicaciones clínicas:</w:t>
      </w:r>
    </w:p>
    <w:p w14:paraId="1A8EF6F1" w14:textId="77777777" w:rsidR="007501CB" w:rsidRDefault="007501CB" w:rsidP="007501CB">
      <w:r>
        <w:t xml:space="preserve">    a) Trastornos de diferenciación sexual (TDS).</w:t>
      </w:r>
    </w:p>
    <w:p w14:paraId="79A42ECC" w14:textId="77777777" w:rsidR="007501CB" w:rsidRDefault="007501CB" w:rsidP="007501CB">
      <w:r>
        <w:t xml:space="preserve">    b) Búsqueda de secuencias del gen SRY en pacientes con síndrome de Turner.</w:t>
      </w:r>
    </w:p>
    <w:p w14:paraId="2AA4519B" w14:textId="77777777" w:rsidR="007501CB" w:rsidRDefault="007501CB" w:rsidP="007501CB">
      <w:r>
        <w:t xml:space="preserve">    c) Protocolos de evaluación en infertilidad.</w:t>
      </w:r>
    </w:p>
    <w:p w14:paraId="7CDB66C5" w14:textId="4295BD75" w:rsidR="007501CB" w:rsidRDefault="007501CB" w:rsidP="007501CB">
      <w:r>
        <w:t xml:space="preserve">   Metodología y Alcances: Técnica basada en una PCR convencional que detecta la presencia o ausencia del gen SRY en la muestra, mediante la visualización del producto de 2 pares de </w:t>
      </w:r>
      <w:proofErr w:type="spellStart"/>
      <w:r>
        <w:t>primers</w:t>
      </w:r>
      <w:proofErr w:type="spellEnd"/>
      <w:r>
        <w:t xml:space="preserve"> que incluyen las secuencias </w:t>
      </w:r>
      <w:proofErr w:type="spellStart"/>
      <w:r>
        <w:t>flanqueantes</w:t>
      </w:r>
      <w:proofErr w:type="spellEnd"/>
      <w:r>
        <w:t xml:space="preserve"> del gen. En el contexto de TDS, su análisis requiere una evaluación integral por parte del médico solicitante.</w:t>
      </w:r>
    </w:p>
    <w:p w14:paraId="08028E01" w14:textId="0BA6D469" w:rsidR="007501CB" w:rsidRDefault="007501CB" w:rsidP="007501CB">
      <w:r>
        <w:t xml:space="preserve">   Días y horarios de recepción / Logística de trabajo: La recepción de la solicitud para el estudio se realiza en secretaría, donde se agenda la toma de muestra. La toma de muestra se realiza únicamente de forma previamente agendada.</w:t>
      </w:r>
    </w:p>
    <w:p w14:paraId="650E6858" w14:textId="084F1A44" w:rsidR="007501CB" w:rsidRDefault="007501CB" w:rsidP="007501CB">
      <w:r>
        <w:t xml:space="preserve">   Documentos y datos imprescindibles para la recepción:</w:t>
      </w:r>
    </w:p>
    <w:p w14:paraId="74C5E9B5" w14:textId="5DAF48EA" w:rsidR="007501CB" w:rsidRDefault="007501CB" w:rsidP="007501CB">
      <w:r>
        <w:t xml:space="preserve">       Formulario específico a solicitar en el Instituto de Genética, adecuadamente llenado.</w:t>
      </w:r>
    </w:p>
    <w:p w14:paraId="67A3BA9D" w14:textId="288D2B46" w:rsidR="007501CB" w:rsidRDefault="007501CB" w:rsidP="007501CB">
      <w:r>
        <w:t xml:space="preserve">       Firma de consentimiento informado por el paciente, o por el tutor en caso de menores de edad.</w:t>
      </w:r>
    </w:p>
    <w:p w14:paraId="0F3B0E9A" w14:textId="2B2AC3B1" w:rsidR="007501CB" w:rsidRDefault="007501CB" w:rsidP="007501CB">
      <w:r>
        <w:t xml:space="preserve">   Limitaciones de la técnica: Por medio de esta metodología no se detectan: alteraciones en la secuencia del gen SRY, variantes en el número de copias, alteraciones en la localización del gen, ni otras causas de TDS o infertilidad. Para esclarecer cualquiera de estas limitaciones, existen técnicas propias (como FISH o secuenciación) que quedan a criterio del médico solicitante.</w:t>
      </w:r>
    </w:p>
    <w:p w14:paraId="67ABDD32" w14:textId="77777777" w:rsidR="007501CB" w:rsidRDefault="007501CB" w:rsidP="007501CB"/>
    <w:p w14:paraId="4751AA4B" w14:textId="265B0390" w:rsidR="007501CB" w:rsidRDefault="007501CB" w:rsidP="007501CB">
      <w:r>
        <w:t>3. PRUEBA DE DETECCIÓN DE LA CROMATINA SEXUAL</w:t>
      </w:r>
    </w:p>
    <w:p w14:paraId="22FEE500" w14:textId="1BB8ABD2" w:rsidR="007501CB" w:rsidRDefault="007501CB" w:rsidP="007501CB">
      <w:r>
        <w:t xml:space="preserve">   Tipo de muestra: Sangre periférica, 3 ml. Se debe recolectar en tubo con EDTA (tapa lila).</w:t>
      </w:r>
    </w:p>
    <w:p w14:paraId="27A3FE1A" w14:textId="27C9E4EF" w:rsidR="007501CB" w:rsidRDefault="007501CB" w:rsidP="007501CB">
      <w:r>
        <w:t xml:space="preserve">   Indicaciones clínicas:</w:t>
      </w:r>
    </w:p>
    <w:p w14:paraId="595801C3" w14:textId="77777777" w:rsidR="007501CB" w:rsidRDefault="007501CB" w:rsidP="007501CB">
      <w:r>
        <w:t xml:space="preserve">    a) Trastornos de diferenciación sexual.</w:t>
      </w:r>
    </w:p>
    <w:p w14:paraId="20487946" w14:textId="706ABB08" w:rsidR="007501CB" w:rsidRDefault="007501CB" w:rsidP="007501CB">
      <w:r>
        <w:t xml:space="preserve">   Forma de envío de la muestra: La muestra debe ser remitida en su tubo recolector original con EDTA, precautelando la bioseguridad y correctamente etiquetada con el nombre del paciente y la fecha de toma.</w:t>
      </w:r>
    </w:p>
    <w:p w14:paraId="17612755" w14:textId="2F0F2137" w:rsidR="007501CB" w:rsidRDefault="007501CB" w:rsidP="007501CB">
      <w:r>
        <w:t xml:space="preserve">   Días y horarios de recepción: </w:t>
      </w:r>
      <w:proofErr w:type="gramStart"/>
      <w:r>
        <w:t>Lunes</w:t>
      </w:r>
      <w:proofErr w:type="gramEnd"/>
      <w:r>
        <w:t xml:space="preserve"> a viernes desde las 8:30 hasta las 12:00.</w:t>
      </w:r>
    </w:p>
    <w:p w14:paraId="052EA480" w14:textId="47DBDC80" w:rsidR="007501CB" w:rsidRDefault="007501CB" w:rsidP="007501CB">
      <w:r>
        <w:t xml:space="preserve">   Tiempo de entrega de resultados: 3 días.</w:t>
      </w:r>
    </w:p>
    <w:p w14:paraId="696973F3" w14:textId="784FDB6B" w:rsidR="007501CB" w:rsidRDefault="007501CB" w:rsidP="007501CB">
      <w:r>
        <w:t xml:space="preserve">   Documentos y datos imprescindibles para la recepción: Formulario específico a solicitar en el Instituto de Genética, adecuadamente llenado.</w:t>
      </w:r>
    </w:p>
    <w:p w14:paraId="0D922CFD" w14:textId="1005DD15" w:rsidR="007501CB" w:rsidRDefault="007501CB" w:rsidP="007501CB">
      <w:r>
        <w:t xml:space="preserve">   Aspectos a considerar (Motivos de rechazo): No se recibirán ni procesarán muestras coaguladas, hemolizadas, mal conservadas o que no cuenten con la identificación correspondiente.</w:t>
      </w:r>
    </w:p>
    <w:p w14:paraId="3BD4951E" w14:textId="77777777" w:rsidR="007501CB" w:rsidRDefault="007501CB" w:rsidP="007501CB"/>
    <w:p w14:paraId="65696402" w14:textId="5220AD5A" w:rsidR="007501CB" w:rsidRDefault="007501CB" w:rsidP="007501CB"/>
    <w:p w14:paraId="172E7ED7" w14:textId="77777777" w:rsidR="007501CB" w:rsidRDefault="007501CB" w:rsidP="007501CB"/>
    <w:p w14:paraId="6DC4B6F9" w14:textId="627CFAF5" w:rsidR="007501CB" w:rsidRDefault="007501CB" w:rsidP="007501CB">
      <w:r>
        <w:t>SERVICIOS DE LA UNIDAD DE GENÉTICA TOXICOLÓGICA</w:t>
      </w:r>
    </w:p>
    <w:p w14:paraId="2EAC697E" w14:textId="77777777" w:rsidR="007501CB" w:rsidRDefault="007501CB" w:rsidP="007501CB"/>
    <w:p w14:paraId="2757C424" w14:textId="77777777" w:rsidR="007501CB" w:rsidRDefault="007501CB" w:rsidP="007501CB">
      <w:r>
        <w:t>La genética toxicológica es la rama de la genética que estudia las alteraciones del material genético inducidas por agentes ambientales físicos, químicos o biológicos, así como los mecanismos de susceptibilidad genética y sus efectos sobre la salud.</w:t>
      </w:r>
    </w:p>
    <w:p w14:paraId="6D0C69D9" w14:textId="77777777" w:rsidR="007501CB" w:rsidRDefault="007501CB" w:rsidP="007501CB"/>
    <w:p w14:paraId="1045A2B2" w14:textId="2848B35F" w:rsidR="007501CB" w:rsidRDefault="007501CB" w:rsidP="007501CB">
      <w:r>
        <w:t>1. TÉCNICA DE INTERCAMBIO DE CROMÁTIDES HERMANAS (ICH)</w:t>
      </w:r>
    </w:p>
    <w:p w14:paraId="5A7F39B0" w14:textId="36F607C8" w:rsidR="007501CB" w:rsidRDefault="007501CB" w:rsidP="007501CB">
      <w:r>
        <w:t xml:space="preserve">   Tipo de muestra: Sangre periférica, en una cantidad de 5 a 10 ml. Se debe recolectar en tubo </w:t>
      </w:r>
      <w:proofErr w:type="spellStart"/>
      <w:r>
        <w:t>vacutainer</w:t>
      </w:r>
      <w:proofErr w:type="spellEnd"/>
      <w:r>
        <w:t xml:space="preserve"> con heparina sódica (tapa verde).</w:t>
      </w:r>
    </w:p>
    <w:p w14:paraId="5DD50986" w14:textId="391D3947" w:rsidR="007501CB" w:rsidRDefault="007501CB" w:rsidP="007501CB">
      <w:r>
        <w:t xml:space="preserve">   Indicaciones clínicas:</w:t>
      </w:r>
    </w:p>
    <w:p w14:paraId="50DB4BCB" w14:textId="77777777" w:rsidR="007501CB" w:rsidRDefault="007501CB" w:rsidP="007501CB">
      <w:r>
        <w:t xml:space="preserve">    a) Detección y medición de inestabilidad genómica y daño al ADN.</w:t>
      </w:r>
    </w:p>
    <w:p w14:paraId="07F79D17" w14:textId="77777777" w:rsidR="007501CB" w:rsidRDefault="007501CB" w:rsidP="007501CB">
      <w:r>
        <w:lastRenderedPageBreak/>
        <w:t xml:space="preserve">    b) Síndrome de Bloom: Detecta el aumento elevado de ICH espontáneas.</w:t>
      </w:r>
    </w:p>
    <w:p w14:paraId="415235E0" w14:textId="60288F32" w:rsidR="007501CB" w:rsidRDefault="007501CB" w:rsidP="007501CB">
      <w:r>
        <w:t xml:space="preserve">    Nota: Se puede realizar a cualquier edad y en cualquier género.</w:t>
      </w:r>
    </w:p>
    <w:p w14:paraId="09E9A6E6" w14:textId="5A670AEE" w:rsidR="007501CB" w:rsidRDefault="007501CB" w:rsidP="007501CB">
      <w:r>
        <w:t xml:space="preserve">   Forma de envío de la muestra: Para las tomas realizadas fuera del Instituto o envíos desde el interior del país, las muestras deben estar correctamente identificadas y con la fecha de la toma. Deben colocarse en una conservadora (</w:t>
      </w:r>
      <w:proofErr w:type="spellStart"/>
      <w:r>
        <w:t>cooler</w:t>
      </w:r>
      <w:proofErr w:type="spellEnd"/>
      <w:r>
        <w:t>) a 4°C. Los envíos deben dirigirse a Instituto de Genética – Unidad de Genética Toxicológica, Miraflores, Av. Saavedra #2246, Edificio Facultad de Medicina, Piso 7, La Paz – Bolivia.</w:t>
      </w:r>
    </w:p>
    <w:p w14:paraId="63B474D5" w14:textId="56C4410A" w:rsidR="007501CB" w:rsidRDefault="007501CB" w:rsidP="007501CB">
      <w:r>
        <w:t xml:space="preserve">   Tiempo de envío y conservación: El cultivo de la muestra de sangre periférica, desde el momento de la toma hasta el sembrado de linfocitos, debe realizarse con un margen máximo de hasta tres días. Bajo ninguna circunstancia se debe congelar la muestra.</w:t>
      </w:r>
    </w:p>
    <w:p w14:paraId="1CF300D3" w14:textId="6F7CDA3D" w:rsidR="007501CB" w:rsidRDefault="007501CB" w:rsidP="007501CB">
      <w:r>
        <w:t xml:space="preserve">   Días y horarios de recepción: </w:t>
      </w:r>
      <w:proofErr w:type="gramStart"/>
      <w:r>
        <w:t>Lunes</w:t>
      </w:r>
      <w:proofErr w:type="gramEnd"/>
      <w:r>
        <w:t xml:space="preserve"> y martes de 08:30 a 12:00.</w:t>
      </w:r>
    </w:p>
    <w:p w14:paraId="31735247" w14:textId="65F7ECA0" w:rsidR="007501CB" w:rsidRDefault="007501CB" w:rsidP="007501CB">
      <w:r>
        <w:t xml:space="preserve">   Documentos y datos imprescindibles para la recepción:</w:t>
      </w:r>
    </w:p>
    <w:p w14:paraId="30284D67" w14:textId="77777777" w:rsidR="007501CB" w:rsidRDefault="007501CB" w:rsidP="007501CB">
      <w:r>
        <w:t xml:space="preserve">    a) Formulario específico a solicitar en el Instituto de Genética, adecuadamente llenado. Debe incluir obligatoriamente: nombre completo, edad, sexo, ocupación, diagnóstico presuntivo, fecha de la toma y fecha de envío (si la muestra proviene del interior del país).</w:t>
      </w:r>
    </w:p>
    <w:p w14:paraId="152E3991" w14:textId="77777777" w:rsidR="007501CB" w:rsidRDefault="007501CB" w:rsidP="007501CB">
      <w:r>
        <w:t xml:space="preserve">    b) Consentimiento informado debidamente firmado.</w:t>
      </w:r>
    </w:p>
    <w:p w14:paraId="29633EA7" w14:textId="014A59B4" w:rsidR="007501CB" w:rsidRDefault="007501CB" w:rsidP="007501CB">
      <w:r>
        <w:t xml:space="preserve">   Aspectos a considerar (Precauciones): No congelar la muestra.</w:t>
      </w:r>
    </w:p>
    <w:p w14:paraId="5F675160" w14:textId="77777777" w:rsidR="007501CB" w:rsidRDefault="007501CB" w:rsidP="007501CB"/>
    <w:p w14:paraId="19A9BF5F" w14:textId="5B6D0A22" w:rsidR="007501CB" w:rsidRDefault="007501CB" w:rsidP="007501CB">
      <w:r>
        <w:t>2. MICRONÚCLEOS EN MUCOSA ORAL</w:t>
      </w:r>
    </w:p>
    <w:p w14:paraId="201F5DC8" w14:textId="5E7044CE" w:rsidR="007501CB" w:rsidRDefault="007501CB" w:rsidP="007501CB">
      <w:r>
        <w:t xml:space="preserve">   Tipo de muestra: Citología exfoliativa de las caras internas de ambas mejillas. Se requiere de un hisopo estéril o cepillo citológico con la muestra sumergida en un tubo de ensayo con buffer TRIS (3 ml).</w:t>
      </w:r>
    </w:p>
    <w:p w14:paraId="6E5D72F5" w14:textId="0D41AFA6" w:rsidR="007501CB" w:rsidRDefault="007501CB" w:rsidP="007501CB">
      <w:r>
        <w:t xml:space="preserve">   Indicaciones clínicas: Estudio de </w:t>
      </w:r>
      <w:proofErr w:type="spellStart"/>
      <w:r>
        <w:t>biomonitoreo</w:t>
      </w:r>
      <w:proofErr w:type="spellEnd"/>
      <w:r>
        <w:t xml:space="preserve"> no invasivo de daño al ADN aplicable en pacientes expuestos a agentes genotóxicos, con hábitos nocivos (tabaco/alcohol) o lesiones sospechosas. Se puede realizar a cualquier edad y en cualquier género.</w:t>
      </w:r>
    </w:p>
    <w:p w14:paraId="12100EC7" w14:textId="77777777" w:rsidR="007501CB" w:rsidRDefault="007501CB" w:rsidP="007501CB">
      <w:r>
        <w:t xml:space="preserve">    a) Genotoxicidad/Daño al ADN: Como biomarcador precoz de daño o inestabilidad genética.</w:t>
      </w:r>
    </w:p>
    <w:p w14:paraId="0D139FD1" w14:textId="77777777" w:rsidR="007501CB" w:rsidRDefault="007501CB" w:rsidP="007501CB">
      <w:r>
        <w:t xml:space="preserve">    b) </w:t>
      </w:r>
      <w:proofErr w:type="spellStart"/>
      <w:r>
        <w:t>Premalignidad</w:t>
      </w:r>
      <w:proofErr w:type="spellEnd"/>
      <w:r>
        <w:t xml:space="preserve"> y cáncer oral: Para el monitoreo de lesiones que podrían evolucionar a carcinoma epidermoide.</w:t>
      </w:r>
    </w:p>
    <w:p w14:paraId="44E6DF41" w14:textId="77777777" w:rsidR="007501CB" w:rsidRDefault="007501CB" w:rsidP="007501CB">
      <w:r>
        <w:t xml:space="preserve">    c) Efectos citotóxicos: Evaluación del impacto de agentes físicos o químicos en la mucosa.</w:t>
      </w:r>
    </w:p>
    <w:p w14:paraId="680FA1A5" w14:textId="083AA2E9" w:rsidR="007501CB" w:rsidRDefault="007501CB" w:rsidP="007501CB">
      <w:r>
        <w:lastRenderedPageBreak/>
        <w:t xml:space="preserve">   Forma de envío de la muestra: Una vez realizado el procedimiento, se debe colocar el hisopo en el tubo de ensayo que contiene el buffer TRIS y sellarlo hasta su procesamiento. Para envíos desde el interior del país, las muestras deben estar correctamente identificadas, con fecha de la toma y transportadas en una conservadora (</w:t>
      </w:r>
      <w:proofErr w:type="spellStart"/>
      <w:r>
        <w:t>cooler</w:t>
      </w:r>
      <w:proofErr w:type="spellEnd"/>
      <w:r>
        <w:t>) a 4°C. Se deben remitir a: Instituto de Genética – Unidad de Genética Toxicológica, Miraflores, Av. Saavedra #2246, Edificio Facultad de Medicina, Piso 9, La Paz – Bolivia.</w:t>
      </w:r>
    </w:p>
    <w:p w14:paraId="3AB91966" w14:textId="594D0561" w:rsidR="007501CB" w:rsidRDefault="007501CB" w:rsidP="007501CB">
      <w:r>
        <w:t xml:space="preserve">   Tiempo de envío y conservación: La muestra puede esperar un máximo de 2 a 3 días para su procesamiento en el laboratorio. NO CONGELAR.</w:t>
      </w:r>
    </w:p>
    <w:p w14:paraId="6A102B74" w14:textId="77F1EC48" w:rsidR="007501CB" w:rsidRDefault="007501CB" w:rsidP="007501CB">
      <w:r>
        <w:t xml:space="preserve">   Días y horarios de recepción: </w:t>
      </w:r>
      <w:proofErr w:type="gramStart"/>
      <w:r>
        <w:t>Lunes</w:t>
      </w:r>
      <w:proofErr w:type="gramEnd"/>
      <w:r>
        <w:t xml:space="preserve"> a viernes de 08:30 a 12:00.</w:t>
      </w:r>
    </w:p>
    <w:p w14:paraId="095FF356" w14:textId="443197C1" w:rsidR="007501CB" w:rsidRDefault="007501CB" w:rsidP="007501CB">
      <w:r>
        <w:t xml:space="preserve">   Documentos y datos imprescindibles para la recepción:</w:t>
      </w:r>
    </w:p>
    <w:p w14:paraId="4106D6D3" w14:textId="77777777" w:rsidR="007501CB" w:rsidRDefault="007501CB" w:rsidP="007501CB">
      <w:r>
        <w:t xml:space="preserve">    1. Formulario específico a solicitar en el Instituto de Genética, adecuadamente llenado. Debe incluir obligatoriamente: nombre completo, edad, sexo, ocupación, diagnóstico presuntivo, fecha de la toma y fecha de envío (si proviene del interior del país).</w:t>
      </w:r>
    </w:p>
    <w:p w14:paraId="3E6C396A" w14:textId="77777777" w:rsidR="007501CB" w:rsidRDefault="007501CB" w:rsidP="007501CB">
      <w:r>
        <w:t xml:space="preserve">    2. Consentimiento informado debidamente firmado.</w:t>
      </w:r>
    </w:p>
    <w:p w14:paraId="58E36C66" w14:textId="77931E42" w:rsidR="007501CB" w:rsidRDefault="007501CB" w:rsidP="007501CB">
      <w:r>
        <w:t xml:space="preserve">   Aspectos a considerar (Precauciones): Es importante no rozar los dientes ni las encías al momento de tomar la muestra. No se debe tomar la muestra si las encías se encuentran sangrando.</w:t>
      </w:r>
    </w:p>
    <w:p w14:paraId="27C27D8B" w14:textId="77777777" w:rsidR="007501CB" w:rsidRDefault="007501CB" w:rsidP="007501CB"/>
    <w:p w14:paraId="6B56F3F7" w14:textId="37B6ECD0" w:rsidR="007501CB" w:rsidRDefault="007501CB" w:rsidP="007501CB">
      <w:r>
        <w:t>3. MICRONÚCLEOS EN SANGRE PERIFÉRICA</w:t>
      </w:r>
    </w:p>
    <w:p w14:paraId="01DA4CF6" w14:textId="7C96BDA9" w:rsidR="007501CB" w:rsidRDefault="007501CB" w:rsidP="007501CB">
      <w:r>
        <w:t xml:space="preserve">   Tipo de muestra: Sangre periférica, en una cantidad de 5 a 10 ml. Se debe recolectar en tubo </w:t>
      </w:r>
      <w:proofErr w:type="spellStart"/>
      <w:r>
        <w:t>vacutainer</w:t>
      </w:r>
      <w:proofErr w:type="spellEnd"/>
      <w:r>
        <w:t xml:space="preserve"> con heparina sódica (tapa verde).</w:t>
      </w:r>
    </w:p>
    <w:p w14:paraId="2EC72128" w14:textId="5955AB5D" w:rsidR="007501CB" w:rsidRDefault="007501CB" w:rsidP="007501CB">
      <w:r>
        <w:t xml:space="preserve">   Indicaciones clínicas:</w:t>
      </w:r>
    </w:p>
    <w:p w14:paraId="284FC052" w14:textId="77777777" w:rsidR="007501CB" w:rsidRDefault="007501CB" w:rsidP="007501CB">
      <w:r>
        <w:t xml:space="preserve">    a) Evaluación de daño genotóxico, inestabilidad genética y efectos de agentes </w:t>
      </w:r>
      <w:proofErr w:type="spellStart"/>
      <w:r>
        <w:t>clastógenos</w:t>
      </w:r>
      <w:proofErr w:type="spellEnd"/>
      <w:r>
        <w:t xml:space="preserve"> o </w:t>
      </w:r>
      <w:proofErr w:type="spellStart"/>
      <w:r>
        <w:t>aneugénicos</w:t>
      </w:r>
      <w:proofErr w:type="spellEnd"/>
      <w:r>
        <w:t>.</w:t>
      </w:r>
    </w:p>
    <w:p w14:paraId="1691CA88" w14:textId="77777777" w:rsidR="007501CB" w:rsidRDefault="007501CB" w:rsidP="007501CB">
      <w:r>
        <w:t xml:space="preserve">    b) Exposición a Radiación: Monitoreo en personal expuesto (radiólogos, trabajadores nucleares) o tras accidentes radiológicos.</w:t>
      </w:r>
    </w:p>
    <w:p w14:paraId="7213747B" w14:textId="77777777" w:rsidR="007501CB" w:rsidRDefault="007501CB" w:rsidP="007501CB">
      <w:r>
        <w:t xml:space="preserve">    c) Exposición Ocupacional/Ambiental: Trabajadores expuestos a plaguicidas, metales pesados, benceno, solventes y otros agentes químicos genotóxicos.</w:t>
      </w:r>
    </w:p>
    <w:p w14:paraId="6F6891E9" w14:textId="77777777" w:rsidR="007501CB" w:rsidRDefault="007501CB" w:rsidP="007501CB">
      <w:r>
        <w:t xml:space="preserve">    d) Monitoreo de Quimioterapia/Radioterapia: Para evaluar el daño citogenético y la eficacia del tratamiento en pacientes oncológicos.</w:t>
      </w:r>
    </w:p>
    <w:p w14:paraId="19B281F8" w14:textId="77777777" w:rsidR="007501CB" w:rsidRDefault="007501CB" w:rsidP="007501CB">
      <w:r>
        <w:lastRenderedPageBreak/>
        <w:t xml:space="preserve">    e) Sospecha de Enfermedades Crónicas/Degenerativas: Para indicar inestabilidad genética relacionada con envejecimiento, inflamación crónica o enfermedades autoinmunes.</w:t>
      </w:r>
    </w:p>
    <w:p w14:paraId="7030D757" w14:textId="77777777" w:rsidR="007501CB" w:rsidRDefault="007501CB" w:rsidP="007501CB">
      <w:r>
        <w:t xml:space="preserve">    f) Estudios de Nutrición y Estilo de Vida: Para evaluar deficiencias vitamínicas (ej. folatos) o factores de estilo de vida que dañan el ADN.</w:t>
      </w:r>
    </w:p>
    <w:p w14:paraId="1CC2130D" w14:textId="77777777" w:rsidR="007501CB" w:rsidRDefault="007501CB" w:rsidP="007501CB">
      <w:r>
        <w:t xml:space="preserve">    g) Riesgo de Cáncer: Como biomarcador preventivo en poblaciones vulnerables.</w:t>
      </w:r>
    </w:p>
    <w:p w14:paraId="5C61A9AB" w14:textId="4755617A" w:rsidR="007501CB" w:rsidRDefault="007501CB" w:rsidP="007501CB">
      <w:r>
        <w:t xml:space="preserve">   Forma de envío de la muestra: Para tomas externas o envíos desde el interior del país, deben estar correctamente identificadas y con la fecha de la toma. Deben transportarse en una conservadora (</w:t>
      </w:r>
      <w:proofErr w:type="spellStart"/>
      <w:r>
        <w:t>cooler</w:t>
      </w:r>
      <w:proofErr w:type="spellEnd"/>
      <w:r>
        <w:t>) a 4°C y enviarse a la misma dirección de la Unidad de Genética Toxicológica (Piso 9, Edificio Facultad de Medicina).</w:t>
      </w:r>
    </w:p>
    <w:p w14:paraId="29B6FE0F" w14:textId="13A62101" w:rsidR="007501CB" w:rsidRDefault="007501CB" w:rsidP="007501CB">
      <w:r>
        <w:t xml:space="preserve">   Tiempo de envío y conservación: El cultivo de la muestra debe realizarse con un margen máximo de hasta tres días desde el momento de la toma. Bajo ninguna circunstancia se debe congelar la muestra.</w:t>
      </w:r>
    </w:p>
    <w:p w14:paraId="6C3D3F5E" w14:textId="5D74462B" w:rsidR="007501CB" w:rsidRDefault="007501CB" w:rsidP="007501CB">
      <w:r>
        <w:t xml:space="preserve">   Días y horarios de recepción: </w:t>
      </w:r>
      <w:proofErr w:type="gramStart"/>
      <w:r>
        <w:t>Lunes</w:t>
      </w:r>
      <w:proofErr w:type="gramEnd"/>
      <w:r>
        <w:t xml:space="preserve"> y martes de 08:30 a 12:00.</w:t>
      </w:r>
    </w:p>
    <w:p w14:paraId="04B4E2A7" w14:textId="20CC7768" w:rsidR="007501CB" w:rsidRDefault="007501CB" w:rsidP="007501CB">
      <w:r>
        <w:t xml:space="preserve">   Documentos y datos imprescindibles para la recepción:</w:t>
      </w:r>
    </w:p>
    <w:p w14:paraId="2A67CA8E" w14:textId="77777777" w:rsidR="007501CB" w:rsidRDefault="007501CB" w:rsidP="007501CB">
      <w:r>
        <w:t xml:space="preserve">    1. Formulario específico a solicitar en el Instituto de Genética, adecuadamente llenado (con nombre, edad, sexo, ocupación, diagnóstico, fecha de toma y envío).</w:t>
      </w:r>
    </w:p>
    <w:p w14:paraId="6AD271AA" w14:textId="77777777" w:rsidR="007501CB" w:rsidRDefault="007501CB" w:rsidP="007501CB">
      <w:r>
        <w:t xml:space="preserve">    2. Consentimiento informado debidamente firmado.</w:t>
      </w:r>
    </w:p>
    <w:p w14:paraId="265F7CEC" w14:textId="37AC245A" w:rsidR="007501CB" w:rsidRDefault="007501CB" w:rsidP="007501CB">
      <w:r>
        <w:t xml:space="preserve">   Aspectos a considerar (Precauciones): No congelar la muestra.</w:t>
      </w:r>
    </w:p>
    <w:p w14:paraId="38482E72" w14:textId="77777777" w:rsidR="007501CB" w:rsidRDefault="007501CB" w:rsidP="007501CB"/>
    <w:p w14:paraId="442A948B" w14:textId="267D2D46" w:rsidR="007501CB" w:rsidRDefault="007501CB" w:rsidP="007501CB">
      <w:r>
        <w:t>4. ENSAYO DEL COMETA (ELECTROFORESIS DE CÉLULA ÚNICA)</w:t>
      </w:r>
    </w:p>
    <w:p w14:paraId="30917D20" w14:textId="10F66BB3" w:rsidR="007501CB" w:rsidRDefault="007501CB" w:rsidP="007501CB">
      <w:r>
        <w:t xml:space="preserve">   Tipo de muestra: Sangre periférica, en una cantidad de 3 a 5 ml. Se debe recolectar en tubo </w:t>
      </w:r>
      <w:proofErr w:type="spellStart"/>
      <w:r>
        <w:t>vacutainer</w:t>
      </w:r>
      <w:proofErr w:type="spellEnd"/>
      <w:r>
        <w:t xml:space="preserve"> con EDTA (tapa lila).</w:t>
      </w:r>
    </w:p>
    <w:p w14:paraId="587A0C4A" w14:textId="3C10010E" w:rsidR="007501CB" w:rsidRDefault="007501CB" w:rsidP="007501CB">
      <w:r>
        <w:t xml:space="preserve">   Indicaciones clínicas: Detección de lesiones, roturas o inestabilidad en el ADN de células individuales. Se puede realizar a cualquier edad y en cualquier género.</w:t>
      </w:r>
    </w:p>
    <w:p w14:paraId="5D3660A7" w14:textId="77777777" w:rsidR="007501CB" w:rsidRDefault="007501CB" w:rsidP="007501CB">
      <w:r>
        <w:t xml:space="preserve">    a) Exposición a Agentes Genotóxicos: Monitoreo en personas expuestas a plaguicidas, radiaciones (Rayos X), metales pesados o agentes quimioterapéuticos.</w:t>
      </w:r>
    </w:p>
    <w:p w14:paraId="0A26C47B" w14:textId="77777777" w:rsidR="007501CB" w:rsidRDefault="007501CB" w:rsidP="007501CB">
      <w:r>
        <w:t xml:space="preserve">    b) Patologías Relacionadas con el Daño Oxidativo: Enfermedad renal crónica (pacientes en hemodiálisis), diabetes, cáncer y enfermedades neurodegenerativas (Alzheimer).</w:t>
      </w:r>
    </w:p>
    <w:p w14:paraId="0C4C660C" w14:textId="77777777" w:rsidR="007501CB" w:rsidRDefault="007501CB" w:rsidP="007501CB">
      <w:r>
        <w:lastRenderedPageBreak/>
        <w:t xml:space="preserve">    c) Estudios de Infertilidad: Evaluación de la integridad del ADN en espermatozoides u ovocitos (reproducción asistida) (ecotoxicología).</w:t>
      </w:r>
    </w:p>
    <w:p w14:paraId="69F39926" w14:textId="77777777" w:rsidR="007501CB" w:rsidRDefault="007501CB" w:rsidP="007501CB">
      <w:r>
        <w:t xml:space="preserve">    d) Investigación Epidemiológica: Monitoreo ambiental (ecotoxicología) y estudios de inestabilidad genómica en poblaciones expuestas a contaminación.</w:t>
      </w:r>
    </w:p>
    <w:p w14:paraId="414728E3" w14:textId="5665545E" w:rsidR="007501CB" w:rsidRDefault="007501CB" w:rsidP="007501CB">
      <w:r>
        <w:t xml:space="preserve">   Forma de envío de la muestra: Las muestras deben estar debidamente identificadas y con fecha de toma. Si provienen del interior, deben transportarse en una conservadora (</w:t>
      </w:r>
      <w:proofErr w:type="spellStart"/>
      <w:r>
        <w:t>cooler</w:t>
      </w:r>
      <w:proofErr w:type="spellEnd"/>
      <w:r>
        <w:t>) a 4°C a la dirección de la Unidad (Piso 9).</w:t>
      </w:r>
    </w:p>
    <w:p w14:paraId="61F85D63" w14:textId="23DEB40E" w:rsidR="007501CB" w:rsidRDefault="007501CB" w:rsidP="007501CB">
      <w:r>
        <w:t xml:space="preserve">   Tiempo de envío y conservación: El procesamiento de la muestra debe realizarse con un margen máximo de hasta tres días después de la toma. No se debe congelar.</w:t>
      </w:r>
    </w:p>
    <w:p w14:paraId="10237F67" w14:textId="7AD53342" w:rsidR="007501CB" w:rsidRDefault="007501CB" w:rsidP="007501CB">
      <w:r>
        <w:t xml:space="preserve">   Días y horarios de recepción: </w:t>
      </w:r>
      <w:proofErr w:type="gramStart"/>
      <w:r>
        <w:t>Lunes</w:t>
      </w:r>
      <w:proofErr w:type="gramEnd"/>
      <w:r>
        <w:t xml:space="preserve"> y martes de 08:30 a 12:00.</w:t>
      </w:r>
    </w:p>
    <w:p w14:paraId="3CDB3D21" w14:textId="166D5CBB" w:rsidR="007501CB" w:rsidRDefault="007501CB" w:rsidP="007501CB">
      <w:r>
        <w:t xml:space="preserve">   Documentos y datos imprescindibles para la recepción:</w:t>
      </w:r>
    </w:p>
    <w:p w14:paraId="41C4E2FF" w14:textId="77777777" w:rsidR="007501CB" w:rsidRDefault="007501CB" w:rsidP="007501CB">
      <w:r>
        <w:t xml:space="preserve">    a) Formulario específico a solicitar en el Instituto de Genética, adecuadamente llenado (con todos los datos del paciente y fechas).</w:t>
      </w:r>
    </w:p>
    <w:p w14:paraId="39451978" w14:textId="77777777" w:rsidR="007501CB" w:rsidRDefault="007501CB" w:rsidP="007501CB">
      <w:r>
        <w:t xml:space="preserve">    b) Consentimiento informado debidamente firmado.</w:t>
      </w:r>
    </w:p>
    <w:p w14:paraId="2AEED95A" w14:textId="7189AE61" w:rsidR="007501CB" w:rsidRDefault="007501CB" w:rsidP="007501CB">
      <w:r>
        <w:t xml:space="preserve">   Aspectos a considerar (Precauciones): No congelar la muestra.</w:t>
      </w:r>
    </w:p>
    <w:p w14:paraId="2815137C" w14:textId="7B29D690" w:rsidR="007501CB" w:rsidRDefault="007501CB" w:rsidP="007501CB">
      <w:r>
        <w:t xml:space="preserve">   Nota adicional: Además de los coautores miembros de la Unidad de Genética Toxicológica, mencionados al inicio de este catálogo, son parte de la Unidad y trabajan en la realización de las pruebas de genética toxicológica citadas en este catálogo: Tania Gina Torres Aldunate y Marina Cuti Anti.</w:t>
      </w:r>
    </w:p>
    <w:p w14:paraId="4B9941F4" w14:textId="77777777" w:rsidR="007501CB" w:rsidRDefault="007501CB" w:rsidP="007501CB"/>
    <w:p w14:paraId="51841989" w14:textId="329BDF31" w:rsidR="007501CB" w:rsidRDefault="007501CB" w:rsidP="007501CB"/>
    <w:p w14:paraId="53D48C30" w14:textId="77777777" w:rsidR="007501CB" w:rsidRDefault="007501CB" w:rsidP="007501CB"/>
    <w:p w14:paraId="1C12EB1A" w14:textId="1ECF9FE7" w:rsidR="007501CB" w:rsidRDefault="007501CB" w:rsidP="007501CB">
      <w:r>
        <w:t>INFORMACIÓN DE CONTACTO</w:t>
      </w:r>
    </w:p>
    <w:p w14:paraId="1CD1F9DF" w14:textId="77777777" w:rsidR="007501CB" w:rsidRDefault="007501CB" w:rsidP="007501CB"/>
    <w:p w14:paraId="3E6BA70B" w14:textId="77777777" w:rsidR="007501CB" w:rsidRDefault="007501CB" w:rsidP="007501CB">
      <w:r>
        <w:t>Para cualquier consulta, solicitud de citas o mayores detalles sobre los servicios prestados, puede ponerse en contacto con nuestra administración central o visitarnos directamente en nuestras instalaciones.</w:t>
      </w:r>
    </w:p>
    <w:p w14:paraId="42F43254" w14:textId="77777777" w:rsidR="007501CB" w:rsidRDefault="007501CB" w:rsidP="007501CB"/>
    <w:p w14:paraId="2D3B987C" w14:textId="1F90E74F" w:rsidR="007501CB" w:rsidRDefault="007501CB" w:rsidP="007501CB">
      <w:r>
        <w:t xml:space="preserve">   Ubicación</w:t>
      </w:r>
    </w:p>
    <w:p w14:paraId="625589F6" w14:textId="6BC1998A" w:rsidR="007501CB" w:rsidRDefault="007501CB" w:rsidP="007501CB">
      <w:r>
        <w:lastRenderedPageBreak/>
        <w:t xml:space="preserve">       Institución: Instituto de Genética</w:t>
      </w:r>
    </w:p>
    <w:p w14:paraId="069A960F" w14:textId="14AD632C" w:rsidR="007501CB" w:rsidRDefault="007501CB" w:rsidP="007501CB">
      <w:r>
        <w:t xml:space="preserve">       Dirección: Avenida Saavedra Nro. 2246, Edificio de la Facultad de Medicina, piso 9. Zona de Miraflores (frente al complejo hospitalario)</w:t>
      </w:r>
    </w:p>
    <w:p w14:paraId="737B824E" w14:textId="6ABF531D" w:rsidR="007501CB" w:rsidRDefault="007501CB" w:rsidP="007501CB">
      <w:r>
        <w:t xml:space="preserve">       Ciudad: La Paz, Bolivia</w:t>
      </w:r>
    </w:p>
    <w:p w14:paraId="6442E7C4" w14:textId="7A8F859F" w:rsidR="007501CB" w:rsidRDefault="007501CB" w:rsidP="007501CB">
      <w:r>
        <w:t xml:space="preserve">   Horario de Atención</w:t>
      </w:r>
    </w:p>
    <w:p w14:paraId="75C226BD" w14:textId="754A9F6B" w:rsidR="007501CB" w:rsidRDefault="007501CB" w:rsidP="007501CB">
      <w:r>
        <w:t xml:space="preserve">       Área Administrativa: Atención habitual de 08:30 a 15:30</w:t>
      </w:r>
    </w:p>
    <w:p w14:paraId="34550703" w14:textId="7052E257" w:rsidR="007501CB" w:rsidRDefault="007501CB" w:rsidP="007501CB">
      <w:r>
        <w:t xml:space="preserve">   Canales de Comunicación</w:t>
      </w:r>
    </w:p>
    <w:p w14:paraId="3CFADCBA" w14:textId="36C213ED" w:rsidR="007501CB" w:rsidRDefault="007501CB" w:rsidP="007501CB">
      <w:r>
        <w:t xml:space="preserve">       Para realizar consultas o solicitar información adicional, ponemos a su disposición los siguientes medios oficiales:</w:t>
      </w:r>
    </w:p>
    <w:p w14:paraId="7EF28EDA" w14:textId="20CE3B03" w:rsidR="007501CB" w:rsidRDefault="007501CB" w:rsidP="007501CB">
      <w:r>
        <w:t xml:space="preserve">       Teléfono: (5912) 2229613</w:t>
      </w:r>
    </w:p>
    <w:p w14:paraId="1D3CAADD" w14:textId="037F8EEB" w:rsidR="007501CB" w:rsidRDefault="007501CB" w:rsidP="007501CB">
      <w:r>
        <w:t xml:space="preserve">       Correo electrónico: genetica.fment@umsa.bo</w:t>
      </w:r>
    </w:p>
    <w:p w14:paraId="667CDFFE" w14:textId="77777777" w:rsidR="004843B7" w:rsidRPr="00845837" w:rsidRDefault="004843B7" w:rsidP="004843B7">
      <w:pPr>
        <w:pStyle w:val="NormalWeb"/>
        <w:spacing w:line="300" w:lineRule="atLeast"/>
        <w:jc w:val="both"/>
        <w:rPr>
          <w:rFonts w:ascii="Arial" w:hAnsi="Arial" w:cs="Arial"/>
          <w:sz w:val="22"/>
          <w:szCs w:val="22"/>
        </w:rPr>
      </w:pPr>
    </w:p>
    <w:p w14:paraId="0B1AA596" w14:textId="77777777" w:rsidR="00845837" w:rsidRPr="00845837" w:rsidRDefault="00845837" w:rsidP="00845837">
      <w:pPr>
        <w:jc w:val="both"/>
        <w:rPr>
          <w:rFonts w:ascii="Arial" w:hAnsi="Arial" w:cs="Arial"/>
          <w:sz w:val="22"/>
          <w:szCs w:val="22"/>
        </w:rPr>
      </w:pPr>
    </w:p>
    <w:sectPr w:rsidR="00845837" w:rsidRPr="008458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785A74"/>
    <w:multiLevelType w:val="hybridMultilevel"/>
    <w:tmpl w:val="9E1E8E1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37"/>
    <w:rsid w:val="00343E34"/>
    <w:rsid w:val="004843B7"/>
    <w:rsid w:val="00582006"/>
    <w:rsid w:val="00686B33"/>
    <w:rsid w:val="007501CB"/>
    <w:rsid w:val="008458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E119"/>
  <w15:chartTrackingRefBased/>
  <w15:docId w15:val="{4018F01C-ABF1-E045-8B93-373CB20B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5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58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58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58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58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58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58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58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8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58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58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58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58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58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58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58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5837"/>
    <w:rPr>
      <w:rFonts w:eastAsiaTheme="majorEastAsia" w:cstheme="majorBidi"/>
      <w:color w:val="272727" w:themeColor="text1" w:themeTint="D8"/>
    </w:rPr>
  </w:style>
  <w:style w:type="paragraph" w:styleId="Ttulo">
    <w:name w:val="Title"/>
    <w:basedOn w:val="Normal"/>
    <w:next w:val="Normal"/>
    <w:link w:val="TtuloCar"/>
    <w:uiPriority w:val="10"/>
    <w:qFormat/>
    <w:rsid w:val="0084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58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58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58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5837"/>
    <w:pPr>
      <w:spacing w:before="160"/>
      <w:jc w:val="center"/>
    </w:pPr>
    <w:rPr>
      <w:i/>
      <w:iCs/>
      <w:color w:val="404040" w:themeColor="text1" w:themeTint="BF"/>
    </w:rPr>
  </w:style>
  <w:style w:type="character" w:customStyle="1" w:styleId="CitaCar">
    <w:name w:val="Cita Car"/>
    <w:basedOn w:val="Fuentedeprrafopredeter"/>
    <w:link w:val="Cita"/>
    <w:uiPriority w:val="29"/>
    <w:rsid w:val="00845837"/>
    <w:rPr>
      <w:i/>
      <w:iCs/>
      <w:color w:val="404040" w:themeColor="text1" w:themeTint="BF"/>
    </w:rPr>
  </w:style>
  <w:style w:type="paragraph" w:styleId="Prrafodelista">
    <w:name w:val="List Paragraph"/>
    <w:basedOn w:val="Normal"/>
    <w:uiPriority w:val="34"/>
    <w:qFormat/>
    <w:rsid w:val="00845837"/>
    <w:pPr>
      <w:ind w:left="720"/>
      <w:contextualSpacing/>
    </w:pPr>
  </w:style>
  <w:style w:type="character" w:styleId="nfasisintenso">
    <w:name w:val="Intense Emphasis"/>
    <w:basedOn w:val="Fuentedeprrafopredeter"/>
    <w:uiPriority w:val="21"/>
    <w:qFormat/>
    <w:rsid w:val="00845837"/>
    <w:rPr>
      <w:i/>
      <w:iCs/>
      <w:color w:val="0F4761" w:themeColor="accent1" w:themeShade="BF"/>
    </w:rPr>
  </w:style>
  <w:style w:type="paragraph" w:styleId="Citadestacada">
    <w:name w:val="Intense Quote"/>
    <w:basedOn w:val="Normal"/>
    <w:next w:val="Normal"/>
    <w:link w:val="CitadestacadaCar"/>
    <w:uiPriority w:val="30"/>
    <w:qFormat/>
    <w:rsid w:val="00845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5837"/>
    <w:rPr>
      <w:i/>
      <w:iCs/>
      <w:color w:val="0F4761" w:themeColor="accent1" w:themeShade="BF"/>
    </w:rPr>
  </w:style>
  <w:style w:type="character" w:styleId="Referenciaintensa">
    <w:name w:val="Intense Reference"/>
    <w:basedOn w:val="Fuentedeprrafopredeter"/>
    <w:uiPriority w:val="32"/>
    <w:qFormat/>
    <w:rsid w:val="00845837"/>
    <w:rPr>
      <w:b/>
      <w:bCs/>
      <w:smallCaps/>
      <w:color w:val="0F4761" w:themeColor="accent1" w:themeShade="BF"/>
      <w:spacing w:val="5"/>
    </w:rPr>
  </w:style>
  <w:style w:type="character" w:styleId="Hipervnculo">
    <w:name w:val="Hyperlink"/>
    <w:basedOn w:val="Fuentedeprrafopredeter"/>
    <w:uiPriority w:val="99"/>
    <w:semiHidden/>
    <w:unhideWhenUsed/>
    <w:rsid w:val="00845837"/>
    <w:rPr>
      <w:strike w:val="0"/>
      <w:dstrike w:val="0"/>
      <w:color w:val="464FEB"/>
      <w:u w:val="none"/>
      <w:effect w:val="none"/>
    </w:rPr>
  </w:style>
  <w:style w:type="paragraph" w:styleId="NormalWeb">
    <w:name w:val="Normal (Web)"/>
    <w:basedOn w:val="Normal"/>
    <w:uiPriority w:val="99"/>
    <w:semiHidden/>
    <w:unhideWhenUsed/>
    <w:rsid w:val="0084583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845837"/>
    <w:rPr>
      <w:b/>
      <w:bCs/>
    </w:rPr>
  </w:style>
  <w:style w:type="character" w:customStyle="1" w:styleId="xxxjie0">
    <w:name w:val="___xxxjie0"/>
    <w:basedOn w:val="Fuentedeprrafopredeter"/>
    <w:rsid w:val="00845837"/>
  </w:style>
  <w:style w:type="character" w:styleId="nfasis">
    <w:name w:val="Emphasis"/>
    <w:basedOn w:val="Fuentedeprrafopredeter"/>
    <w:uiPriority w:val="20"/>
    <w:qFormat/>
    <w:rsid w:val="008458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2736440">
      <w:bodyDiv w:val="1"/>
      <w:marLeft w:val="0"/>
      <w:marRight w:val="0"/>
      <w:marTop w:val="0"/>
      <w:marBottom w:val="0"/>
      <w:divBdr>
        <w:top w:val="none" w:sz="0" w:space="0" w:color="auto"/>
        <w:left w:val="none" w:sz="0" w:space="0" w:color="auto"/>
        <w:bottom w:val="none" w:sz="0" w:space="0" w:color="auto"/>
        <w:right w:val="none" w:sz="0" w:space="0" w:color="auto"/>
      </w:divBdr>
    </w:div>
    <w:div w:id="1291209967">
      <w:bodyDiv w:val="1"/>
      <w:marLeft w:val="0"/>
      <w:marRight w:val="0"/>
      <w:marTop w:val="0"/>
      <w:marBottom w:val="0"/>
      <w:divBdr>
        <w:top w:val="none" w:sz="0" w:space="0" w:color="auto"/>
        <w:left w:val="none" w:sz="0" w:space="0" w:color="auto"/>
        <w:bottom w:val="none" w:sz="0" w:space="0" w:color="auto"/>
        <w:right w:val="none" w:sz="0" w:space="0" w:color="auto"/>
      </w:divBdr>
    </w:div>
    <w:div w:id="138248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inatorres19@yahoo.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26</Pages>
  <Words>6199</Words>
  <Characters>34095</Characters>
  <Application>Microsoft Office Word</Application>
  <DocSecurity>0</DocSecurity>
  <Lines>284</Lines>
  <Paragraphs>80</Paragraphs>
  <ScaleCrop>false</ScaleCrop>
  <Company/>
  <LinksUpToDate>false</LinksUpToDate>
  <CharactersWithSpaces>40214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Aillón López</dc:creator>
  <cp:keywords/>
  <dc:description/>
  <cp:lastModifiedBy>Lizbeth Pilco Pinto</cp:lastModifiedBy>
  <cp:revision>7</cp:revision>
  <dcterms:created xsi:type="dcterms:W3CDTF">2026-09-02T15:26:00Z</dcterms:created>
  <dcterms:modified xsi:type="dcterms:W3CDTF">2026-09-07T14:22:00Z</dcterms:modified>
</cp:coreProperties>
</file>