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B39" w:rsidRPr="006E4B39" w:rsidRDefault="006E4B39" w:rsidP="00B41E47">
      <w:pPr>
        <w:pageBreakBefore/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lang w:eastAsia="ru-RU"/>
        </w:rPr>
        <w:drawing>
          <wp:anchor distT="0" distB="0" distL="114935" distR="114935" simplePos="0" relativeHeight="251659264" behindDoc="0" locked="0" layoutInCell="1" allowOverlap="1" wp14:anchorId="3BF8D19D" wp14:editId="538E524B">
            <wp:simplePos x="0" y="0"/>
            <wp:positionH relativeFrom="column">
              <wp:posOffset>4730115</wp:posOffset>
            </wp:positionH>
            <wp:positionV relativeFrom="paragraph">
              <wp:posOffset>-310515</wp:posOffset>
            </wp:positionV>
            <wp:extent cx="1428750" cy="14763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47768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B39">
        <w:rPr>
          <w:rFonts w:ascii="Times New Roman" w:eastAsia="Calibri" w:hAnsi="Times New Roman" w:cs="Times New Roman"/>
          <w:sz w:val="24"/>
        </w:rPr>
        <w:tab/>
      </w:r>
      <w:bookmarkStart w:id="0" w:name="_ПРИЛОЖЕНИЕ_11"/>
      <w:bookmarkStart w:id="1" w:name="MACROS"/>
      <w:bookmarkEnd w:id="0"/>
      <w:r w:rsidRPr="006E4B39">
        <w:rPr>
          <w:rFonts w:ascii="Arial" w:eastAsia="Times New Roman" w:hAnsi="Arial" w:cs="Arial"/>
          <w:b/>
          <w:sz w:val="24"/>
          <w:szCs w:val="24"/>
        </w:rPr>
        <w:t>СПРАВКА-РЕЗЮМЕ</w:t>
      </w:r>
      <w:r w:rsidRPr="006E4B39">
        <w:rPr>
          <w:rFonts w:ascii="Arial" w:eastAsia="Times New Roman" w:hAnsi="Arial" w:cs="Arial"/>
          <w:b/>
          <w:sz w:val="24"/>
          <w:szCs w:val="24"/>
        </w:rPr>
        <w:tab/>
      </w:r>
      <w:r w:rsidRPr="006E4B39">
        <w:rPr>
          <w:rFonts w:ascii="Arial" w:eastAsia="Times New Roman" w:hAnsi="Arial" w:cs="Arial"/>
          <w:b/>
          <w:sz w:val="24"/>
          <w:szCs w:val="24"/>
        </w:rPr>
        <w:tab/>
      </w:r>
      <w:r w:rsidRPr="006E4B39">
        <w:rPr>
          <w:rFonts w:ascii="Arial" w:eastAsia="Times New Roman" w:hAnsi="Arial" w:cs="Arial"/>
          <w:b/>
          <w:sz w:val="24"/>
          <w:szCs w:val="24"/>
        </w:rPr>
        <w:tab/>
      </w:r>
      <w:r w:rsidRPr="006E4B39">
        <w:rPr>
          <w:rFonts w:ascii="Arial" w:eastAsia="Times New Roman" w:hAnsi="Arial" w:cs="Arial"/>
          <w:b/>
          <w:sz w:val="24"/>
          <w:szCs w:val="24"/>
        </w:rPr>
        <w:tab/>
      </w:r>
      <w:r w:rsidRPr="006E4B39">
        <w:rPr>
          <w:rFonts w:ascii="Arial" w:eastAsia="Times New Roman" w:hAnsi="Arial" w:cs="Arial"/>
          <w:b/>
          <w:sz w:val="24"/>
          <w:szCs w:val="24"/>
        </w:rPr>
        <w:tab/>
      </w:r>
    </w:p>
    <w:p w:rsidR="006E4B39" w:rsidRPr="006E4B39" w:rsidRDefault="006E4B39" w:rsidP="006E4B39">
      <w:pPr>
        <w:shd w:val="clear" w:color="auto" w:fill="D9D9D9"/>
        <w:tabs>
          <w:tab w:val="right" w:pos="9540"/>
        </w:tabs>
        <w:spacing w:after="0" w:line="240" w:lineRule="auto"/>
        <w:ind w:right="281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t>ФИО</w:t>
      </w:r>
      <w:r w:rsidRPr="00AA5152">
        <w:rPr>
          <w:rFonts w:ascii="Arial" w:eastAsia="Calibri" w:hAnsi="Arial" w:cs="Arial"/>
          <w:b/>
          <w:bCs/>
          <w:sz w:val="28"/>
          <w:szCs w:val="28"/>
        </w:rPr>
        <w:t xml:space="preserve"> </w:t>
      </w:r>
      <w:r w:rsidRPr="006E4B39">
        <w:rPr>
          <w:rFonts w:ascii="Arial" w:eastAsia="Calibri" w:hAnsi="Arial" w:cs="Arial"/>
          <w:b/>
          <w:bCs/>
          <w:sz w:val="28"/>
          <w:szCs w:val="28"/>
        </w:rPr>
        <w:tab/>
      </w:r>
    </w:p>
    <w:p w:rsidR="006E4B39" w:rsidRPr="006E4B39" w:rsidRDefault="006E4B39" w:rsidP="006E4B39">
      <w:pPr>
        <w:shd w:val="clear" w:color="auto" w:fill="D9D9D9"/>
        <w:spacing w:before="120" w:after="120" w:line="240" w:lineRule="auto"/>
        <w:ind w:right="140"/>
        <w:rPr>
          <w:rFonts w:ascii="Arial" w:eastAsia="Calibri" w:hAnsi="Arial" w:cs="Arial"/>
          <w:b/>
          <w:bCs/>
        </w:rPr>
      </w:pPr>
      <w:r w:rsidRPr="006E4B39">
        <w:rPr>
          <w:rFonts w:ascii="Arial" w:eastAsia="Calibri" w:hAnsi="Arial" w:cs="Arial"/>
          <w:b/>
          <w:bCs/>
        </w:rPr>
        <w:t>Общие сведения:</w:t>
      </w:r>
    </w:p>
    <w:tbl>
      <w:tblPr>
        <w:tblW w:w="10889" w:type="dxa"/>
        <w:tblLayout w:type="fixed"/>
        <w:tblLook w:val="0000" w:firstRow="0" w:lastRow="0" w:firstColumn="0" w:lastColumn="0" w:noHBand="0" w:noVBand="0"/>
      </w:tblPr>
      <w:tblGrid>
        <w:gridCol w:w="3794"/>
        <w:gridCol w:w="7095"/>
      </w:tblGrid>
      <w:tr w:rsidR="006E4B39" w:rsidRPr="006E4B39" w:rsidTr="00B41E47">
        <w:trPr>
          <w:trHeight w:val="390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16" w:lineRule="auto"/>
              <w:ind w:left="134"/>
              <w:rPr>
                <w:rFonts w:ascii="Arial" w:eastAsia="Calibri" w:hAnsi="Arial" w:cs="Arial"/>
                <w:i/>
              </w:rPr>
            </w:pPr>
            <w:r w:rsidRPr="006E4B39">
              <w:rPr>
                <w:rFonts w:ascii="Arial" w:eastAsia="Calibri" w:hAnsi="Arial" w:cs="Arial"/>
                <w:i/>
              </w:rPr>
              <w:t>Дата рождения:</w:t>
            </w:r>
          </w:p>
        </w:tc>
        <w:tc>
          <w:tcPr>
            <w:tcW w:w="7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after="0" w:line="240" w:lineRule="auto"/>
              <w:rPr>
                <w:rFonts w:ascii="Arial" w:eastAsia="Calibri" w:hAnsi="Arial" w:cs="Arial"/>
                <w:b/>
                <w:bCs/>
                <w:color w:val="000000"/>
              </w:rPr>
            </w:pPr>
          </w:p>
        </w:tc>
      </w:tr>
      <w:tr w:rsidR="006E4B39" w:rsidRPr="006E4B39" w:rsidTr="00B41E47">
        <w:trPr>
          <w:trHeight w:val="617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1E47" w:rsidRDefault="006E4B39" w:rsidP="006E4B39">
            <w:pPr>
              <w:snapToGrid w:val="0"/>
              <w:spacing w:before="60" w:after="60" w:line="216" w:lineRule="auto"/>
              <w:ind w:left="134"/>
              <w:rPr>
                <w:rFonts w:ascii="Arial" w:eastAsia="Calibri" w:hAnsi="Arial" w:cs="Arial"/>
                <w:i/>
              </w:rPr>
            </w:pPr>
            <w:r w:rsidRPr="006E4B39">
              <w:rPr>
                <w:rFonts w:ascii="Arial" w:eastAsia="Calibri" w:hAnsi="Arial" w:cs="Arial"/>
                <w:i/>
              </w:rPr>
              <w:t>Образование</w:t>
            </w:r>
            <w:r w:rsidR="00B41E47" w:rsidRPr="00B41E47">
              <w:rPr>
                <w:rFonts w:ascii="Arial" w:eastAsia="Calibri" w:hAnsi="Arial" w:cs="Arial"/>
                <w:i/>
              </w:rPr>
              <w:t xml:space="preserve"> </w:t>
            </w:r>
          </w:p>
          <w:p w:rsidR="006E4B39" w:rsidRPr="006E4B39" w:rsidRDefault="00B41E47" w:rsidP="006E4B39">
            <w:pPr>
              <w:snapToGrid w:val="0"/>
              <w:spacing w:before="60" w:after="60" w:line="216" w:lineRule="auto"/>
              <w:ind w:left="134"/>
              <w:rPr>
                <w:rFonts w:ascii="Arial" w:eastAsia="Calibri" w:hAnsi="Arial" w:cs="Arial"/>
                <w:i/>
              </w:rPr>
            </w:pPr>
            <w:r w:rsidRPr="00B41E47">
              <w:rPr>
                <w:rFonts w:ascii="Arial" w:eastAsia="Calibri" w:hAnsi="Arial" w:cs="Arial"/>
                <w:i/>
              </w:rPr>
              <w:t>(</w:t>
            </w:r>
            <w:r>
              <w:rPr>
                <w:rFonts w:ascii="Arial" w:eastAsia="Calibri" w:hAnsi="Arial" w:cs="Arial"/>
                <w:i/>
              </w:rPr>
              <w:t>наименование учебного заведения, год окончания, форма обучения)</w:t>
            </w:r>
            <w:r w:rsidR="006E4B39" w:rsidRPr="006E4B39">
              <w:rPr>
                <w:rFonts w:ascii="Arial" w:eastAsia="Calibri" w:hAnsi="Arial" w:cs="Arial"/>
                <w:i/>
              </w:rPr>
              <w:t>:</w:t>
            </w:r>
          </w:p>
        </w:tc>
        <w:tc>
          <w:tcPr>
            <w:tcW w:w="7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000000"/>
                <w:szCs w:val="20"/>
              </w:rPr>
            </w:pPr>
          </w:p>
        </w:tc>
      </w:tr>
      <w:tr w:rsidR="006E4B39" w:rsidRPr="006E4B39" w:rsidTr="00B41E47">
        <w:trPr>
          <w:trHeight w:val="519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16" w:lineRule="auto"/>
              <w:ind w:left="134"/>
              <w:rPr>
                <w:rFonts w:ascii="Arial" w:eastAsia="Calibri" w:hAnsi="Arial" w:cs="Arial"/>
                <w:i/>
              </w:rPr>
            </w:pPr>
            <w:r w:rsidRPr="006E4B39">
              <w:rPr>
                <w:rFonts w:ascii="Arial" w:eastAsia="Calibri" w:hAnsi="Arial" w:cs="Arial"/>
                <w:i/>
              </w:rPr>
              <w:t>Специальность:</w:t>
            </w:r>
          </w:p>
        </w:tc>
        <w:tc>
          <w:tcPr>
            <w:tcW w:w="7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pacing w:after="0" w:line="240" w:lineRule="auto"/>
              <w:ind w:left="720"/>
              <w:jc w:val="both"/>
              <w:rPr>
                <w:rFonts w:ascii="Arial" w:eastAsia="Calibri" w:hAnsi="Arial" w:cs="Arial"/>
                <w:b/>
                <w:bCs/>
                <w:color w:val="000000"/>
                <w:szCs w:val="20"/>
              </w:rPr>
            </w:pPr>
          </w:p>
        </w:tc>
      </w:tr>
      <w:tr w:rsidR="006E4B39" w:rsidRPr="006E4B39" w:rsidTr="00B41E47">
        <w:trPr>
          <w:trHeight w:val="738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16" w:lineRule="auto"/>
              <w:ind w:left="134"/>
              <w:rPr>
                <w:rFonts w:ascii="Arial" w:eastAsia="Calibri" w:hAnsi="Arial" w:cs="Arial"/>
                <w:i/>
              </w:rPr>
            </w:pPr>
            <w:r w:rsidRPr="006E4B39">
              <w:rPr>
                <w:rFonts w:ascii="Arial" w:eastAsia="Calibri" w:hAnsi="Arial" w:cs="Arial"/>
                <w:i/>
              </w:rPr>
              <w:t xml:space="preserve">Квалификация </w:t>
            </w:r>
            <w:r w:rsidRPr="006E4B39">
              <w:rPr>
                <w:rFonts w:ascii="Arial" w:eastAsia="Calibri" w:hAnsi="Arial" w:cs="Arial"/>
                <w:i/>
              </w:rPr>
              <w:br/>
              <w:t>по диплому:</w:t>
            </w:r>
          </w:p>
        </w:tc>
        <w:tc>
          <w:tcPr>
            <w:tcW w:w="7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pacing w:after="0" w:line="240" w:lineRule="auto"/>
              <w:ind w:left="720"/>
              <w:jc w:val="both"/>
              <w:rPr>
                <w:rFonts w:ascii="Arial" w:eastAsia="Calibri" w:hAnsi="Arial" w:cs="Arial"/>
                <w:b/>
                <w:bCs/>
                <w:color w:val="000000"/>
              </w:rPr>
            </w:pPr>
          </w:p>
        </w:tc>
      </w:tr>
      <w:tr w:rsidR="006E4B39" w:rsidRPr="006E4B39" w:rsidTr="00B41E47">
        <w:trPr>
          <w:trHeight w:val="561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16" w:lineRule="auto"/>
              <w:ind w:left="134"/>
              <w:rPr>
                <w:rFonts w:ascii="Arial" w:eastAsia="Calibri" w:hAnsi="Arial" w:cs="Arial"/>
                <w:i/>
              </w:rPr>
            </w:pPr>
            <w:r w:rsidRPr="006E4B39">
              <w:rPr>
                <w:rFonts w:ascii="Arial" w:eastAsia="Calibri" w:hAnsi="Arial" w:cs="Arial"/>
                <w:i/>
              </w:rPr>
              <w:t>Дополнительное образование:</w:t>
            </w:r>
          </w:p>
        </w:tc>
        <w:tc>
          <w:tcPr>
            <w:tcW w:w="7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after="0" w:line="240" w:lineRule="auto"/>
              <w:rPr>
                <w:rFonts w:ascii="Arial" w:eastAsia="Calibri" w:hAnsi="Arial" w:cs="Arial"/>
                <w:bCs/>
                <w:i/>
              </w:rPr>
            </w:pPr>
          </w:p>
        </w:tc>
      </w:tr>
      <w:tr w:rsidR="006E4B39" w:rsidRPr="006E4B39" w:rsidTr="00B41E47">
        <w:trPr>
          <w:trHeight w:val="633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16" w:lineRule="auto"/>
              <w:ind w:left="134"/>
              <w:rPr>
                <w:rFonts w:ascii="Arial" w:eastAsia="Calibri" w:hAnsi="Arial" w:cs="Arial"/>
                <w:i/>
              </w:rPr>
            </w:pPr>
            <w:r w:rsidRPr="006E4B39">
              <w:rPr>
                <w:rFonts w:ascii="Arial" w:eastAsia="Calibri" w:hAnsi="Arial" w:cs="Arial"/>
                <w:i/>
              </w:rPr>
              <w:t xml:space="preserve">Владение </w:t>
            </w:r>
            <w:r w:rsidRPr="006E4B39">
              <w:rPr>
                <w:rFonts w:ascii="Arial" w:eastAsia="Calibri" w:hAnsi="Arial" w:cs="Arial"/>
                <w:i/>
              </w:rPr>
              <w:br/>
              <w:t>иностранным языком:</w:t>
            </w:r>
          </w:p>
        </w:tc>
        <w:tc>
          <w:tcPr>
            <w:tcW w:w="7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after="0" w:line="240" w:lineRule="auto"/>
              <w:rPr>
                <w:rFonts w:ascii="Arial" w:eastAsia="Calibri" w:hAnsi="Arial" w:cs="Arial"/>
                <w:bCs/>
                <w:i/>
              </w:rPr>
            </w:pPr>
          </w:p>
        </w:tc>
      </w:tr>
      <w:tr w:rsidR="006E4B39" w:rsidRPr="006E4B39" w:rsidTr="00B41E47">
        <w:trPr>
          <w:trHeight w:val="519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16" w:lineRule="auto"/>
              <w:ind w:left="134"/>
              <w:rPr>
                <w:rFonts w:ascii="Arial" w:eastAsia="Calibri" w:hAnsi="Arial" w:cs="Arial"/>
                <w:i/>
              </w:rPr>
            </w:pPr>
            <w:r w:rsidRPr="006E4B39">
              <w:rPr>
                <w:rFonts w:ascii="Arial" w:eastAsia="Calibri" w:hAnsi="Arial" w:cs="Arial"/>
                <w:i/>
              </w:rPr>
              <w:t>Семейное положение:</w:t>
            </w:r>
          </w:p>
        </w:tc>
        <w:tc>
          <w:tcPr>
            <w:tcW w:w="7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pacing w:after="0" w:line="24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6E4B39" w:rsidRPr="006E4B39" w:rsidTr="00B41E47">
        <w:trPr>
          <w:trHeight w:val="519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16" w:lineRule="auto"/>
              <w:ind w:left="134"/>
              <w:rPr>
                <w:rFonts w:ascii="Arial" w:eastAsia="Calibri" w:hAnsi="Arial" w:cs="Arial"/>
                <w:i/>
              </w:rPr>
            </w:pPr>
            <w:r w:rsidRPr="006E4B39">
              <w:rPr>
                <w:rFonts w:ascii="Arial" w:eastAsia="Calibri" w:hAnsi="Arial" w:cs="Arial"/>
                <w:i/>
              </w:rPr>
              <w:t>Проживает:</w:t>
            </w:r>
          </w:p>
        </w:tc>
        <w:tc>
          <w:tcPr>
            <w:tcW w:w="7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after="0" w:line="240" w:lineRule="auto"/>
              <w:rPr>
                <w:rFonts w:ascii="Arial" w:eastAsia="Calibri" w:hAnsi="Arial" w:cs="Arial"/>
                <w:bCs/>
                <w:i/>
              </w:rPr>
            </w:pPr>
          </w:p>
        </w:tc>
      </w:tr>
      <w:tr w:rsidR="00AA5152" w:rsidRPr="006E4B39" w:rsidTr="00B41E47">
        <w:trPr>
          <w:trHeight w:val="519"/>
        </w:trPr>
        <w:tc>
          <w:tcPr>
            <w:tcW w:w="37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5152" w:rsidRPr="00AA5152" w:rsidRDefault="00AA5152" w:rsidP="006E4B39">
            <w:pPr>
              <w:snapToGrid w:val="0"/>
              <w:spacing w:before="60" w:after="60" w:line="216" w:lineRule="auto"/>
              <w:ind w:left="134"/>
              <w:rPr>
                <w:rFonts w:ascii="Arial" w:eastAsia="Calibri" w:hAnsi="Arial" w:cs="Arial"/>
                <w:i/>
              </w:rPr>
            </w:pPr>
            <w:r>
              <w:rPr>
                <w:rFonts w:ascii="Arial" w:eastAsia="Calibri" w:hAnsi="Arial" w:cs="Arial"/>
                <w:i/>
              </w:rPr>
              <w:t>Контакты:</w:t>
            </w:r>
          </w:p>
        </w:tc>
        <w:tc>
          <w:tcPr>
            <w:tcW w:w="7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5152" w:rsidRPr="006E4B39" w:rsidRDefault="00AA5152" w:rsidP="006E4B39">
            <w:pPr>
              <w:snapToGrid w:val="0"/>
              <w:spacing w:after="0" w:line="240" w:lineRule="auto"/>
              <w:rPr>
                <w:rFonts w:ascii="Arial" w:eastAsia="Calibri" w:hAnsi="Arial" w:cs="Arial"/>
                <w:bCs/>
                <w:i/>
              </w:rPr>
            </w:pPr>
          </w:p>
        </w:tc>
      </w:tr>
    </w:tbl>
    <w:p w:rsidR="006E4B39" w:rsidRPr="006E4B39" w:rsidRDefault="006E4B39" w:rsidP="006E4B39">
      <w:pPr>
        <w:spacing w:after="0" w:line="216" w:lineRule="auto"/>
        <w:rPr>
          <w:rFonts w:ascii="Arial" w:eastAsia="Calibri" w:hAnsi="Arial" w:cs="Arial"/>
          <w:i/>
          <w:sz w:val="8"/>
          <w:szCs w:val="8"/>
        </w:rPr>
      </w:pPr>
    </w:p>
    <w:p w:rsidR="006E4B39" w:rsidRPr="006E4B39" w:rsidRDefault="006E4B39" w:rsidP="006E4B39">
      <w:pPr>
        <w:shd w:val="clear" w:color="auto" w:fill="D9D9D9"/>
        <w:spacing w:before="120" w:after="120" w:line="240" w:lineRule="auto"/>
        <w:ind w:right="-568"/>
        <w:rPr>
          <w:rFonts w:ascii="Arial" w:eastAsia="Calibri" w:hAnsi="Arial" w:cs="Arial"/>
          <w:b/>
          <w:bCs/>
        </w:rPr>
      </w:pPr>
      <w:r w:rsidRPr="006E4B39">
        <w:rPr>
          <w:rFonts w:ascii="Arial" w:eastAsia="Calibri" w:hAnsi="Arial" w:cs="Arial"/>
          <w:b/>
          <w:bCs/>
        </w:rPr>
        <w:t>Трудовая деятельность: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50"/>
        <w:gridCol w:w="1053"/>
        <w:gridCol w:w="2889"/>
        <w:gridCol w:w="4579"/>
      </w:tblGrid>
      <w:tr w:rsidR="006E4B39" w:rsidRPr="006E4B39" w:rsidTr="006E4B39">
        <w:trPr>
          <w:trHeight w:val="459"/>
          <w:tblHeader/>
        </w:trPr>
        <w:tc>
          <w:tcPr>
            <w:tcW w:w="10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i/>
              </w:rPr>
            </w:pPr>
            <w:r w:rsidRPr="006E4B39">
              <w:rPr>
                <w:rFonts w:ascii="Arial" w:eastAsia="Calibri" w:hAnsi="Arial" w:cs="Arial"/>
                <w:b/>
                <w:bCs/>
                <w:i/>
              </w:rPr>
              <w:t>Период</w:t>
            </w:r>
          </w:p>
        </w:tc>
        <w:tc>
          <w:tcPr>
            <w:tcW w:w="150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i/>
              </w:rPr>
            </w:pPr>
            <w:r w:rsidRPr="006E4B39">
              <w:rPr>
                <w:rFonts w:ascii="Arial" w:eastAsia="Calibri" w:hAnsi="Arial" w:cs="Arial"/>
                <w:b/>
                <w:bCs/>
                <w:i/>
              </w:rPr>
              <w:t>Предприятие</w:t>
            </w:r>
          </w:p>
        </w:tc>
        <w:tc>
          <w:tcPr>
            <w:tcW w:w="2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after="0" w:line="240" w:lineRule="auto"/>
              <w:jc w:val="center"/>
              <w:rPr>
                <w:rFonts w:ascii="Arial" w:eastAsia="Calibri" w:hAnsi="Arial" w:cs="Arial"/>
                <w:b/>
                <w:i/>
              </w:rPr>
            </w:pPr>
            <w:r w:rsidRPr="006E4B39">
              <w:rPr>
                <w:rFonts w:ascii="Arial" w:eastAsia="Calibri" w:hAnsi="Arial" w:cs="Arial"/>
                <w:b/>
                <w:i/>
              </w:rPr>
              <w:t>Занимаемая должность,</w:t>
            </w:r>
          </w:p>
          <w:p w:rsidR="006E4B39" w:rsidRPr="006E4B39" w:rsidRDefault="006E4B39" w:rsidP="006E4B3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i/>
                <w:szCs w:val="20"/>
              </w:rPr>
            </w:pPr>
            <w:r w:rsidRPr="006E4B39">
              <w:rPr>
                <w:rFonts w:ascii="Arial" w:eastAsia="Calibri" w:hAnsi="Arial" w:cs="Arial"/>
                <w:b/>
                <w:i/>
                <w:szCs w:val="20"/>
              </w:rPr>
              <w:t>зоны ответственности/проекты</w:t>
            </w:r>
          </w:p>
        </w:tc>
      </w:tr>
      <w:tr w:rsidR="006E4B39" w:rsidRPr="006E4B39" w:rsidTr="006E4B39"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40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40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pacing w:after="0" w:line="216" w:lineRule="auto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3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numPr>
                <w:ilvl w:val="0"/>
                <w:numId w:val="2"/>
              </w:numPr>
              <w:tabs>
                <w:tab w:val="left" w:pos="285"/>
              </w:tabs>
              <w:snapToGrid w:val="0"/>
              <w:spacing w:after="0" w:line="240" w:lineRule="exact"/>
              <w:ind w:left="285" w:right="-285" w:hanging="285"/>
              <w:jc w:val="both"/>
              <w:rPr>
                <w:rFonts w:ascii="Arial" w:eastAsia="Calibri" w:hAnsi="Arial" w:cs="Arial"/>
              </w:rPr>
            </w:pPr>
          </w:p>
        </w:tc>
      </w:tr>
      <w:tr w:rsidR="006E4B39" w:rsidRPr="006E4B39" w:rsidTr="006E4B39">
        <w:tc>
          <w:tcPr>
            <w:tcW w:w="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40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5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40" w:lineRule="auto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snapToGrid w:val="0"/>
              <w:spacing w:before="60" w:after="60" w:line="240" w:lineRule="auto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39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B39" w:rsidRPr="006E4B39" w:rsidRDefault="006E4B39" w:rsidP="006E4B39">
            <w:pPr>
              <w:numPr>
                <w:ilvl w:val="0"/>
                <w:numId w:val="6"/>
              </w:numPr>
              <w:tabs>
                <w:tab w:val="left" w:pos="285"/>
              </w:tabs>
              <w:snapToGrid w:val="0"/>
              <w:spacing w:before="60" w:after="60" w:line="240" w:lineRule="exact"/>
              <w:ind w:left="285" w:hanging="285"/>
              <w:jc w:val="both"/>
              <w:rPr>
                <w:rFonts w:ascii="Arial" w:eastAsia="Calibri" w:hAnsi="Arial" w:cs="Arial"/>
                <w:color w:val="000000"/>
              </w:rPr>
            </w:pPr>
          </w:p>
        </w:tc>
      </w:tr>
    </w:tbl>
    <w:bookmarkEnd w:id="1"/>
    <w:p w:rsidR="006E4B39" w:rsidRPr="006E4B39" w:rsidRDefault="006E4B39" w:rsidP="006E4B39">
      <w:pPr>
        <w:shd w:val="clear" w:color="auto" w:fill="D9D9D9"/>
        <w:spacing w:before="120" w:after="120" w:line="240" w:lineRule="auto"/>
        <w:ind w:right="-568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Дополнительная информация</w:t>
      </w:r>
      <w:r w:rsidRPr="006E4B39">
        <w:rPr>
          <w:rFonts w:ascii="Arial" w:eastAsia="Calibri" w:hAnsi="Arial" w:cs="Arial"/>
          <w:b/>
          <w:bCs/>
        </w:rPr>
        <w:t>:</w:t>
      </w:r>
    </w:p>
    <w:p w:rsidR="006E4B39" w:rsidRDefault="006E4B39" w:rsidP="006E4B3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644CF2" w:rsidRPr="006E4B39" w:rsidRDefault="00644CF2" w:rsidP="00644CF2">
      <w:pPr>
        <w:shd w:val="clear" w:color="auto" w:fill="D9D9D9"/>
        <w:spacing w:before="120" w:after="120" w:line="240" w:lineRule="auto"/>
        <w:ind w:right="-568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Согласие на обработку персональных данных</w:t>
      </w:r>
      <w:r w:rsidRPr="006E4B39">
        <w:rPr>
          <w:rFonts w:ascii="Arial" w:eastAsia="Calibri" w:hAnsi="Arial" w:cs="Arial"/>
          <w:b/>
          <w:bCs/>
        </w:rPr>
        <w:t>:</w:t>
      </w:r>
    </w:p>
    <w:p w:rsidR="00EC0D0D" w:rsidRDefault="00644CF2" w:rsidP="006D1839">
      <w:pPr>
        <w:spacing w:line="240" w:lineRule="atLeast"/>
        <w:ind w:firstLine="709"/>
        <w:jc w:val="both"/>
        <w:rPr>
          <w:sz w:val="20"/>
          <w:szCs w:val="20"/>
        </w:rPr>
      </w:pPr>
      <w:r w:rsidRPr="00644CF2">
        <w:rPr>
          <w:sz w:val="20"/>
          <w:szCs w:val="20"/>
        </w:rPr>
        <w:t>В соответствии со статьей 9 Федерального закона от 27.07.2006 года №</w:t>
      </w:r>
      <w:r w:rsidR="00B41E47">
        <w:rPr>
          <w:sz w:val="20"/>
          <w:szCs w:val="20"/>
        </w:rPr>
        <w:t xml:space="preserve">152-ФЗ «О персональных данных» </w:t>
      </w:r>
      <w:r w:rsidRPr="00644CF2">
        <w:rPr>
          <w:sz w:val="20"/>
          <w:szCs w:val="20"/>
        </w:rPr>
        <w:t>АО «АНПЗ ВНК», расположенному по адресу: 662110, Красноярский край, Большеулуйский район, промзона НПЗ, необходимо Ваше согласие на автоматизированную, а также без использования средств автоматизации обработку Ваших персональных данных, а именно совершение действий, предусмотренных пунктом 3 части первой статьи 3 Федерального закона от 27.07.2006 года №152-ФЗ «О персональных данных», со сведениями о фактах, событиях и обстоятельствах</w:t>
      </w:r>
      <w:r w:rsidR="00B41E47">
        <w:rPr>
          <w:sz w:val="20"/>
          <w:szCs w:val="20"/>
        </w:rPr>
        <w:t xml:space="preserve"> Вашей жизни, представленных в </w:t>
      </w:r>
      <w:r w:rsidRPr="00644CF2">
        <w:rPr>
          <w:sz w:val="20"/>
          <w:szCs w:val="20"/>
        </w:rPr>
        <w:t>АО «АНПЗ ВНК», согласие на в</w:t>
      </w:r>
      <w:r w:rsidR="006D1839">
        <w:rPr>
          <w:sz w:val="20"/>
          <w:szCs w:val="20"/>
        </w:rPr>
        <w:t>несен</w:t>
      </w:r>
      <w:r w:rsidRPr="00644CF2">
        <w:rPr>
          <w:sz w:val="20"/>
          <w:szCs w:val="20"/>
        </w:rPr>
        <w:t>ие Вашей кандида</w:t>
      </w:r>
      <w:r w:rsidR="00B41E47">
        <w:rPr>
          <w:sz w:val="20"/>
          <w:szCs w:val="20"/>
        </w:rPr>
        <w:t xml:space="preserve">туры в Базу данных соискателей </w:t>
      </w:r>
      <w:r w:rsidRPr="00644CF2">
        <w:rPr>
          <w:sz w:val="20"/>
          <w:szCs w:val="20"/>
        </w:rPr>
        <w:t>АО «АНПЗ ВНК» для последующего трудоустройства.</w:t>
      </w:r>
      <w:r w:rsidR="006D1839">
        <w:rPr>
          <w:sz w:val="20"/>
          <w:szCs w:val="20"/>
        </w:rPr>
        <w:t xml:space="preserve"> </w:t>
      </w:r>
      <w:r w:rsidRPr="00644CF2">
        <w:rPr>
          <w:sz w:val="20"/>
          <w:szCs w:val="20"/>
        </w:rPr>
        <w:t>Настоящее согласие действует со дня его подтверждения до дня отзыва в письменной форме.</w:t>
      </w:r>
    </w:p>
    <w:p w:rsidR="00644CF2" w:rsidRDefault="00644CF2" w:rsidP="006D1839">
      <w:pPr>
        <w:ind w:left="1416" w:firstLine="708"/>
        <w:rPr>
          <w:sz w:val="20"/>
          <w:szCs w:val="20"/>
        </w:rPr>
      </w:pPr>
      <w:r>
        <w:rPr>
          <w:sz w:val="20"/>
          <w:szCs w:val="20"/>
        </w:rPr>
        <w:sym w:font="Wingdings 2" w:char="F02A"/>
      </w:r>
      <w:r w:rsidR="006D1839">
        <w:rPr>
          <w:sz w:val="20"/>
          <w:szCs w:val="20"/>
        </w:rPr>
        <w:t xml:space="preserve"> </w:t>
      </w:r>
      <w:r>
        <w:rPr>
          <w:sz w:val="20"/>
          <w:szCs w:val="20"/>
        </w:rPr>
        <w:t>соглас</w:t>
      </w:r>
      <w:r w:rsidR="006D1839">
        <w:rPr>
          <w:sz w:val="20"/>
          <w:szCs w:val="20"/>
        </w:rPr>
        <w:t xml:space="preserve">ен </w:t>
      </w:r>
      <w:r>
        <w:rPr>
          <w:sz w:val="20"/>
          <w:szCs w:val="20"/>
        </w:rPr>
        <w:t xml:space="preserve">                                                                 </w:t>
      </w:r>
      <w:r>
        <w:rPr>
          <w:sz w:val="20"/>
          <w:szCs w:val="20"/>
        </w:rPr>
        <w:sym w:font="Wingdings 2" w:char="F02A"/>
      </w:r>
      <w:r w:rsidR="006D1839">
        <w:rPr>
          <w:sz w:val="20"/>
          <w:szCs w:val="20"/>
        </w:rPr>
        <w:t xml:space="preserve"> не согласен</w:t>
      </w:r>
    </w:p>
    <w:p w:rsidR="006D1839" w:rsidRPr="00DF2CF2" w:rsidRDefault="006D1839" w:rsidP="00C811CA">
      <w:pPr>
        <w:jc w:val="both"/>
        <w:rPr>
          <w:sz w:val="20"/>
          <w:szCs w:val="20"/>
        </w:rPr>
      </w:pPr>
      <w:r>
        <w:rPr>
          <w:sz w:val="20"/>
          <w:szCs w:val="20"/>
        </w:rPr>
        <w:t>При отсутствии согласия на обработку персональных данных резюме не рассматривается и подлежит уничтожению.</w:t>
      </w:r>
    </w:p>
    <w:p w:rsidR="00355206" w:rsidRDefault="00355206" w:rsidP="00DF2CF2">
      <w:pPr>
        <w:rPr>
          <w:b/>
          <w:sz w:val="32"/>
          <w:szCs w:val="32"/>
        </w:rPr>
      </w:pPr>
    </w:p>
    <w:p w:rsidR="00355206" w:rsidRDefault="00355206" w:rsidP="00DF2CF2">
      <w:pPr>
        <w:rPr>
          <w:b/>
          <w:sz w:val="32"/>
          <w:szCs w:val="32"/>
        </w:rPr>
      </w:pPr>
    </w:p>
    <w:p w:rsidR="00DF2CF2" w:rsidRDefault="00DF2CF2" w:rsidP="00DF2CF2">
      <w:pPr>
        <w:rPr>
          <w:rStyle w:val="aa"/>
          <w:b/>
          <w:sz w:val="32"/>
          <w:szCs w:val="32"/>
        </w:rPr>
      </w:pPr>
      <w:r w:rsidRPr="00DF2CF2">
        <w:rPr>
          <w:b/>
          <w:sz w:val="32"/>
          <w:szCs w:val="32"/>
        </w:rPr>
        <w:t xml:space="preserve">Резюме направлять на электронный адрес: </w:t>
      </w:r>
      <w:hyperlink r:id="rId9" w:history="1">
        <w:r w:rsidRPr="00DF2CF2">
          <w:rPr>
            <w:rStyle w:val="aa"/>
            <w:b/>
            <w:sz w:val="32"/>
            <w:szCs w:val="32"/>
          </w:rPr>
          <w:t>resume@achnpz.ru</w:t>
        </w:r>
      </w:hyperlink>
    </w:p>
    <w:p w:rsidR="0016605B" w:rsidRDefault="0016605B" w:rsidP="00DF2CF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a"/>
          <w:b/>
          <w:sz w:val="32"/>
          <w:szCs w:val="32"/>
        </w:rPr>
        <w:t xml:space="preserve">Резюме Ванкор      </w:t>
      </w:r>
      <w:hyperlink r:id="rId10" w:history="1">
        <w:r>
          <w:rPr>
            <w:rStyle w:val="aa"/>
            <w:rFonts w:ascii="Helvetica" w:hAnsi="Helvetica" w:cs="Helvetica"/>
            <w:color w:val="1A5C66"/>
            <w:sz w:val="21"/>
            <w:szCs w:val="21"/>
            <w:shd w:val="clear" w:color="auto" w:fill="FFFFFF"/>
          </w:rPr>
          <w:t>rezume@vn.rosneft.ru</w:t>
        </w:r>
      </w:hyperlink>
      <w:r>
        <w:t xml:space="preserve">    </w:t>
      </w:r>
      <w: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(391 ) 2008688</w:t>
      </w:r>
    </w:p>
    <w:p w:rsidR="00112535" w:rsidRDefault="00112535" w:rsidP="00DF2CF2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8(391) 291–37–26,274–56–25,274–35–25, 200–86–24</w:t>
      </w:r>
    </w:p>
    <w:p w:rsidR="004B4F55" w:rsidRDefault="004B4F55" w:rsidP="00DF2CF2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B4F55" w:rsidRDefault="004B4F55" w:rsidP="00DF2CF2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B4F55" w:rsidRDefault="004B4F55" w:rsidP="004B4F55">
      <w:pPr>
        <w:jc w:val="center"/>
        <w:rPr>
          <w:rFonts w:ascii="Trebuchet MS" w:hAnsi="Trebuchet MS"/>
          <w:color w:val="898375"/>
          <w:sz w:val="18"/>
          <w:szCs w:val="18"/>
        </w:rPr>
      </w:pPr>
      <w:r>
        <w:rPr>
          <w:rStyle w:val="ab"/>
          <w:rFonts w:ascii="Arial" w:hAnsi="Arial" w:cs="Arial"/>
          <w:color w:val="8B4513"/>
        </w:rPr>
        <w:t>Центр дополнительного образования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Центр дополнительного образования является структурным подразделением Петербургского института иудаики и создан с целью реализации единой образовательной политики института, направленной на удовлетворение потребностей личности в профессиональном развитии, в интеллектуальном и нравственном совершенствовании, реализации творческих способностей.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Центр осуществляет свою деятельностьна основании Лицензии на право ведения образовательной деятельности от 05 декабря 2014 г. № 1185.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В своей работе Центр дополнительного образования руководствуется  Федеральным Законом «Об образовании в Российской Федерации» от 27 декабря 2012 г. №273-ФЗ, Уставом института, Положением о Центре дополнительного образования.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Центр интегрирует деятельность факультетов в целях разработки и реализации дополнительных профессиональных программ повышения квалификации, соответствующих современному уровню развития системы образования.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Помимо этого Центр дополнительного образования выступает базовой площадкой для организации и проведения семинаров, конференций и других форм дополнительного образования.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Все проводимые мероприятия имеют четко выраженную практическую направленность и осуществляются ведущими специалистами в своей области.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 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Реализуемые программы: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Программы повышения квалификации в объеме 72 ак.часов. По окончании окончании обучения выдается Удостоверение о повышении квалификации установленного образца.</w:t>
      </w:r>
    </w:p>
    <w:p w:rsidR="004B4F55" w:rsidRDefault="00521F53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hyperlink r:id="rId11" w:history="1">
        <w:r w:rsidR="004B4F55">
          <w:rPr>
            <w:rStyle w:val="aa"/>
            <w:rFonts w:ascii="Arial" w:hAnsi="Arial" w:cs="Arial"/>
            <w:b/>
            <w:bCs/>
            <w:color w:val="CD853F"/>
          </w:rPr>
          <w:t>Краткосрочные тематические семинары</w:t>
        </w:r>
      </w:hyperlink>
    </w:p>
    <w:p w:rsidR="004B4F55" w:rsidRDefault="00521F53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hyperlink r:id="rId12" w:history="1">
        <w:r w:rsidR="004B4F55">
          <w:rPr>
            <w:rStyle w:val="aa"/>
            <w:rFonts w:ascii="Arial" w:hAnsi="Arial" w:cs="Arial"/>
            <w:b/>
            <w:bCs/>
            <w:color w:val="CD853F"/>
          </w:rPr>
          <w:t>Языковые курсы</w:t>
        </w:r>
      </w:hyperlink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Тренинги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 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Наши образовательные программы могут быть составлены с учетом индивидуальных требований, предъявляемых Заказчиком, с учетом уровня базового образования, необходимых сроков и форм обучения.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 </w:t>
      </w:r>
    </w:p>
    <w:p w:rsidR="004B4F55" w:rsidRDefault="004B4F55" w:rsidP="004B4F55">
      <w:pPr>
        <w:jc w:val="both"/>
        <w:rPr>
          <w:rFonts w:ascii="Trebuchet MS" w:hAnsi="Trebuchet MS"/>
          <w:color w:val="898375"/>
          <w:sz w:val="18"/>
          <w:szCs w:val="18"/>
        </w:rPr>
      </w:pPr>
      <w:r>
        <w:rPr>
          <w:rFonts w:ascii="Arial" w:hAnsi="Arial" w:cs="Arial"/>
          <w:color w:val="8B4513"/>
        </w:rPr>
        <w:t>Телефон для справок: 717-15-20, 449-52-50.</w:t>
      </w:r>
    </w:p>
    <w:p w:rsidR="004B4F55" w:rsidRPr="00DF2CF2" w:rsidRDefault="004B4F55" w:rsidP="00DF2CF2">
      <w:pPr>
        <w:rPr>
          <w:b/>
          <w:sz w:val="32"/>
          <w:szCs w:val="32"/>
        </w:rPr>
      </w:pPr>
    </w:p>
    <w:sectPr w:rsidR="004B4F55" w:rsidRPr="00DF2CF2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75F7" w:rsidRDefault="008275F7" w:rsidP="006E4B39">
      <w:pPr>
        <w:spacing w:after="0" w:line="240" w:lineRule="auto"/>
      </w:pPr>
      <w:r>
        <w:separator/>
      </w:r>
    </w:p>
  </w:endnote>
  <w:endnote w:type="continuationSeparator" w:id="0">
    <w:p w:rsidR="008275F7" w:rsidRDefault="008275F7" w:rsidP="006E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Helvetica">
    <w:altName w:val="Arial"/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0B0" w:rsidRPr="00644CF2" w:rsidRDefault="00FC356E" w:rsidP="00644CF2">
    <w:pPr>
      <w:pStyle w:val="a5"/>
    </w:pPr>
    <w:r w:rsidRPr="00644CF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75F7" w:rsidRDefault="008275F7" w:rsidP="006E4B39">
      <w:pPr>
        <w:spacing w:after="0" w:line="240" w:lineRule="auto"/>
      </w:pPr>
      <w:r>
        <w:separator/>
      </w:r>
    </w:p>
  </w:footnote>
  <w:footnote w:type="continuationSeparator" w:id="0">
    <w:p w:rsidR="008275F7" w:rsidRDefault="008275F7" w:rsidP="006E4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0B0" w:rsidRDefault="00521F53" w:rsidP="002E0A05">
    <w:pPr>
      <w:pStyle w:val="a3"/>
      <w:tabs>
        <w:tab w:val="right" w:pos="1576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969" w:hanging="360"/>
      </w:pPr>
      <w:rPr>
        <w:rFonts w:ascii="Symbol" w:hAnsi="Symbol"/>
      </w:rPr>
    </w:lvl>
  </w:abstractNum>
  <w:abstractNum w:abstractNumId="1" w15:restartNumberingAfterBreak="0">
    <w:nsid w:val="0000000A"/>
    <w:multiLevelType w:val="single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B"/>
    <w:multiLevelType w:val="singleLevel"/>
    <w:tmpl w:val="0000000B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11"/>
    <w:multiLevelType w:val="singleLevel"/>
    <w:tmpl w:val="00000011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473"/>
        </w:tabs>
        <w:ind w:left="473" w:hanging="360"/>
      </w:pPr>
      <w:rPr>
        <w:rFonts w:ascii="Symbol" w:hAnsi="Symbol"/>
        <w:sz w:val="22"/>
      </w:rPr>
    </w:lvl>
  </w:abstractNum>
  <w:abstractNum w:abstractNumId="6" w15:restartNumberingAfterBreak="0">
    <w:nsid w:val="1D701467"/>
    <w:multiLevelType w:val="hybridMultilevel"/>
    <w:tmpl w:val="DF88E5F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6F3393"/>
    <w:multiLevelType w:val="hybridMultilevel"/>
    <w:tmpl w:val="4C4A1C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51568"/>
    <w:multiLevelType w:val="multilevel"/>
    <w:tmpl w:val="4B7C6AF4"/>
    <w:styleLink w:val="4-3251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  <w:sz w:val="24"/>
      </w:rPr>
    </w:lvl>
    <w:lvl w:ilvl="2">
      <w:start w:val="5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8D9"/>
    <w:rsid w:val="00002A7B"/>
    <w:rsid w:val="00037CFA"/>
    <w:rsid w:val="00112535"/>
    <w:rsid w:val="001448E2"/>
    <w:rsid w:val="0016605B"/>
    <w:rsid w:val="001B1994"/>
    <w:rsid w:val="002422F6"/>
    <w:rsid w:val="00355206"/>
    <w:rsid w:val="003E4894"/>
    <w:rsid w:val="004B4F55"/>
    <w:rsid w:val="00521F53"/>
    <w:rsid w:val="005527CA"/>
    <w:rsid w:val="005C2300"/>
    <w:rsid w:val="00644CF2"/>
    <w:rsid w:val="00671702"/>
    <w:rsid w:val="006D1839"/>
    <w:rsid w:val="006E4B39"/>
    <w:rsid w:val="00740E16"/>
    <w:rsid w:val="0077026A"/>
    <w:rsid w:val="007D7F85"/>
    <w:rsid w:val="008275F7"/>
    <w:rsid w:val="009D3DBE"/>
    <w:rsid w:val="00A638D9"/>
    <w:rsid w:val="00AA5152"/>
    <w:rsid w:val="00AE3EF4"/>
    <w:rsid w:val="00B41E47"/>
    <w:rsid w:val="00C811CA"/>
    <w:rsid w:val="00DF2CF2"/>
    <w:rsid w:val="00EC0D0D"/>
    <w:rsid w:val="00FC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19A84CE-0004-4F04-A13C-E88A4532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B3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6E4B39"/>
    <w:rPr>
      <w:rFonts w:ascii="Times New Roman" w:eastAsia="Calibri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6E4B3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6E4B39"/>
    <w:rPr>
      <w:rFonts w:ascii="Times New Roman" w:eastAsia="Calibri" w:hAnsi="Times New Roman" w:cs="Times New Roman"/>
      <w:sz w:val="24"/>
    </w:rPr>
  </w:style>
  <w:style w:type="numbering" w:customStyle="1" w:styleId="4-3251">
    <w:name w:val="Список_4-уровня_3.2.5.1"/>
    <w:basedOn w:val="a2"/>
    <w:rsid w:val="006E4B39"/>
    <w:pPr>
      <w:numPr>
        <w:numId w:val="1"/>
      </w:numPr>
    </w:pPr>
  </w:style>
  <w:style w:type="paragraph" w:styleId="a7">
    <w:name w:val="Balloon Text"/>
    <w:basedOn w:val="a"/>
    <w:link w:val="a8"/>
    <w:uiPriority w:val="99"/>
    <w:semiHidden/>
    <w:unhideWhenUsed/>
    <w:rsid w:val="001B1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199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44CF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F2CF2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4B4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www.pijs.ru/inostrannyy-yazyk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www.pijs.ru/seminary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mailto:rezume@vn.rosneft.ru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resume@achnpz.ru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5C376-2870-4EB1-B404-2C7FEC9D63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АНПЗ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Гость</cp:lastModifiedBy>
  <cp:revision>2</cp:revision>
  <cp:lastPrinted>2019-01-17T08:40:00Z</cp:lastPrinted>
  <dcterms:created xsi:type="dcterms:W3CDTF">2022-03-22T01:37:00Z</dcterms:created>
  <dcterms:modified xsi:type="dcterms:W3CDTF">2022-03-22T01:37:00Z</dcterms:modified>
</cp:coreProperties>
</file>