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6B32D758" wp14:textId="777777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fr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fr"/>
        </w:rPr>
        <w:t>  4-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fr"/>
        </w:rPr>
        <w:t> Classification supervisée :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fr"/>
        </w:rPr>
        <w:t> </w:t>
      </w:r>
    </w:p>
    <w:p xmlns:wp14="http://schemas.microsoft.com/office/word/2010/wordml" w14:paraId="22B9E435" wp14:textId="777777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/>
          <w:lang w:val="fr-F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fr"/>
        </w:rPr>
        <w:t>          </w:t>
      </w:r>
    </w:p>
    <w:p xmlns:wp14="http://schemas.microsoft.com/office/word/2010/wordml" w14:paraId="2DAD3E3F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Pour ce qui est de la classification supervisée, n</w:t>
      </w:r>
      <w:bookmarkStart w:name="_GoBack" w:id="0"/>
      <w:bookmarkEnd w:id="0"/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ous u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"/>
        </w:rPr>
        <w:t>tilise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rons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"/>
        </w:rPr>
        <w:t xml:space="preserve"> un protocole d'apprentissage et de tests par Bootstrap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 avec 50% de la population totale pour l’apprentissage et 50% pour les tests. En effet, la population est peu nombreuse (195 individus) et suivant le critère classe, 50% d’individus sains correspond à 24, ce qui est faible mais acceptable - contrairement à 20% habituellement pris et correspondant à 9 -.</w:t>
      </w:r>
    </w:p>
    <w:p xmlns:wp14="http://schemas.microsoft.com/office/word/2010/wordml" w14:paraId="034533C2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Nous voulons noter que sur un test itératif effectué manuellement par nos soins, nous avons une prédominance statistique (17 sur 20 soit 85%) de la variable PPE comme étant la plus prédictive. Pour plus d’efficacité, nous écrivons un script qui va automatiser l’expérience aléatoire et itérer un plus grand nombre de fois.</w:t>
      </w:r>
    </w:p>
    <w:p xmlns:wp14="http://schemas.microsoft.com/office/word/2010/wordml" w14:paraId="2D87F5D1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Ainsi, nous exécutons le script du fichier «bootstrap.R» en choisissant 100 comme nombre d’itérations (Nb_iter=100).</w:t>
      </w:r>
    </w:p>
    <w:p xmlns:wp14="http://schemas.microsoft.com/office/word/2010/wordml" w14:paraId="41C59DE0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Sur la distribution des erreurs obtenue, les commandes summary et boxplot donnent :</w:t>
      </w:r>
    </w:p>
    <w:p xmlns:wp14="http://schemas.microsoft.com/office/word/2010/wordml" w14:paraId="672A6659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drawing>
          <wp:inline xmlns:wp14="http://schemas.microsoft.com/office/word/2010/wordprocessingDrawing" distT="0" distB="0" distL="114300" distR="114300" wp14:anchorId="4DAC41DA" wp14:editId="7777777">
            <wp:extent cx="5268595" cy="1361440"/>
            <wp:effectExtent l="0" t="0" r="8255" b="10160"/>
            <wp:docPr id="4" name="Picture 4" descr="p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er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drawing>
          <wp:inline xmlns:wp14="http://schemas.microsoft.com/office/word/2010/wordprocessingDrawing" distT="0" distB="0" distL="114300" distR="114300" wp14:anchorId="185EC026" wp14:editId="7777777">
            <wp:extent cx="1647190" cy="1477010"/>
            <wp:effectExtent l="0" t="0" r="10160" b="8890"/>
            <wp:docPr id="5" name="Picture 5" descr="boxplot_pe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xplot_per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19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37E399" w14:paraId="239BD381" wp14:textId="62C2F6B1">
      <w:pPr>
        <w:jc w:val="both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Ainsi le meilleur arbre aurait une erreur de 10,3</w:t>
      </w:r>
      <w:proofErr w:type="gramStart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%;</w:t>
      </w:r>
      <w:proofErr w:type="gramEnd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 pour une moyenne et une variance de distribution respectivement égales à 16,48% et 0.00097. Ce qui est déjà intéressant comme résultat. Mais dans le souci d’être le plus précis possible, nous choisissons d’enlever cette valeur (10,3%) pour voir comment se comporte la variance. Nous obtenons une erreur de 11,34% pour une moyenne des erreurs égale à 16,55% et une variance de 0.00094. Par conséquent la différence n’est pas significative. Nous restons donc sur les premières valeurs, soit:</w:t>
      </w:r>
      <w:r w:rsidRPr="2637E399" w:rsidR="0EA7002F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 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une performance de 10,3% d’erreur, avec une moyenne de 16,48% et une variance de 0.00097.</w:t>
      </w:r>
    </w:p>
    <w:p xmlns:wp14="http://schemas.microsoft.com/office/word/2010/wordml" w14:paraId="722C7D6A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Grâce à la variable ‘list_sub’ (qui contient la liste des échantillons tirés à chaque itération) retournée par notre script, on retrouve l’indice de l’erreur et l’échantillon associé.</w:t>
      </w:r>
    </w:p>
    <w:p xmlns:wp14="http://schemas.microsoft.com/office/word/2010/wordml" w14:paraId="58E945A0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On peut afficher la table de contingence et l’arbre construit :</w:t>
      </w:r>
    </w:p>
    <w:p xmlns:wp14="http://schemas.microsoft.com/office/word/2010/wordml" w14:paraId="5DAB6C7B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drawing>
          <wp:inline xmlns:wp14="http://schemas.microsoft.com/office/word/2010/wordprocessingDrawing" distT="0" distB="0" distL="114300" distR="114300" wp14:anchorId="20781FF8" wp14:editId="7777777">
            <wp:extent cx="5268595" cy="1209040"/>
            <wp:effectExtent l="0" t="0" r="8255" b="10160"/>
            <wp:docPr id="2" name="Picture 2" descr="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</w:p>
    <w:p xmlns:wp14="http://schemas.microsoft.com/office/word/2010/wordml" w14:paraId="6A05A809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drawing>
          <wp:inline xmlns:wp14="http://schemas.microsoft.com/office/word/2010/wordprocessingDrawing" distT="0" distB="0" distL="114300" distR="114300" wp14:anchorId="4433BA81" wp14:editId="7777777">
            <wp:extent cx="2546350" cy="2812415"/>
            <wp:effectExtent l="0" t="0" r="6350" b="6985"/>
            <wp:docPr id="3" name="Picture 3" descr="ar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b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3B619A9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Par ailleurs la commande ‘fit</w:t>
      </w:r>
      <w:r>
        <w:rPr>
          <w:rFonts w:hint="default" w:ascii="sans-serif" w:hAnsi="sans-serif" w:eastAsia="sans-serif" w:cs="sans-serif"/>
          <w:b w:val="0"/>
          <w:bCs w:val="0"/>
          <w:i/>
          <w:iCs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’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 nous donne le résultat suivant:</w:t>
      </w:r>
    </w:p>
    <w:p xmlns:wp14="http://schemas.microsoft.com/office/word/2010/wordml" w14:paraId="5A39BBE3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drawing>
          <wp:inline xmlns:wp14="http://schemas.microsoft.com/office/word/2010/wordprocessingDrawing" distT="0" distB="0" distL="114300" distR="114300" wp14:anchorId="6A41DF0D" wp14:editId="7777777">
            <wp:extent cx="3288665" cy="1655445"/>
            <wp:effectExtent l="0" t="0" r="6985" b="1905"/>
            <wp:docPr id="1" name="Picture 1" descr="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</w:p>
    <w:p xmlns:wp14="http://schemas.microsoft.com/office/word/2010/wordml" w14:paraId="148D37D1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Il apparaît ici que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la variable la plus prédictive est ‘spread1’</w:t>
      </w:r>
    </w:p>
    <w:p xmlns:wp14="http://schemas.microsoft.com/office/word/2010/wordml" w14:paraId="28E8E99A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Sur 98 individus prélevés la majorité (environ 75,51%) est malade (yval=1) et le reste (24 équivalent à 24,48% environ) est en bonne santé.</w:t>
      </w:r>
    </w:p>
    <w:p xmlns:wp14="http://schemas.microsoft.com/office/word/2010/wordml" w14:paraId="58BA108E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Sur les 98 on en a 19 qui vérifient la condition ‘spread1&lt;-6.668’ et la majorité (73,68% environ) est en bonne santé (yval=0)</w:t>
      </w:r>
    </w:p>
    <w:p xmlns:wp14="http://schemas.microsoft.com/office/word/2010/wordml" w14:paraId="74923F5D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On peut donc conclure qu’on a une confiance à 73,68% que si un individu a une valeur de ‘spread&lt;-6.668’ alors il est en bonne santé.</w:t>
      </w:r>
    </w:p>
    <w:p xmlns:wp14="http://schemas.microsoft.com/office/word/2010/wordml" w:rsidP="2637E399" w14:paraId="7BF7C5C6" wp14:textId="5AD8769C">
      <w:pPr>
        <w:keepNext w:val="0"/>
        <w:keepLines w:val="0"/>
        <w:widowControl w:val="1"/>
        <w:suppressLineNumbers w:val="0"/>
        <w:jc w:val="both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De la même manière </w:t>
      </w:r>
      <w:proofErr w:type="gramStart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si 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 ‘</w:t>
      </w:r>
      <w:proofErr w:type="gramEnd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spread </w:t>
      </w:r>
      <w:r w:rsidR="2637E399"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=-6.668’ et  ‘</w:t>
      </w:r>
      <w:proofErr w:type="spellStart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MDVP.Shimmer.dB</w:t>
      </w:r>
      <w:proofErr w:type="spellEnd"/>
      <w:r w:rsidR="2637E399"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=0.1905’ on a une confiance de 100% que la personne est malade.</w:t>
      </w:r>
    </w:p>
    <w:p xmlns:wp14="http://schemas.microsoft.com/office/word/2010/wordml" w14:paraId="68B6EF1F" wp14:textId="77777777">
      <w:pPr>
        <w:keepNext w:val="0"/>
        <w:keepLines w:val="0"/>
        <w:widowControl/>
        <w:suppressLineNumbers w:val="0"/>
        <w:ind w:left="220" w:hanging="220" w:hangingChars="10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Enfin si ‘spread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=-6.668’ et  ‘MDVP.Shimmer.dB&lt;0.1905’ et </w:t>
      </w:r>
    </w:p>
    <w:p xmlns:wp14="http://schemas.microsoft.com/office/word/2010/wordml" w14:paraId="72A3D3EC" wp14:textId="77777777">
      <w:pPr>
        <w:keepNext w:val="0"/>
        <w:keepLines w:val="0"/>
        <w:widowControl/>
        <w:suppressLineNumbers w:val="0"/>
        <w:ind w:left="220" w:hanging="220" w:hangingChars="10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</w:p>
    <w:p xmlns:wp14="http://schemas.microsoft.com/office/word/2010/wordml" w:rsidP="2637E399" w14:paraId="4E05AE41" wp14:textId="02FAEFB5">
      <w:pPr>
        <w:keepNext w:val="0"/>
        <w:keepLines w:val="0"/>
        <w:widowControl w:val="1"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proofErr w:type="gramStart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si</w:t>
      </w:r>
      <w:proofErr w:type="gramEnd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 ‘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MDVP.Fo.Hz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&lt;118.652’ on a une confiance totale (100%) que la personne est en bonne santé.</w:t>
      </w:r>
    </w:p>
    <w:p xmlns:wp14="http://schemas.microsoft.com/office/word/2010/wordml" w:rsidP="2637E399" w14:paraId="4BB73028" wp14:textId="58A692BF">
      <w:pPr>
        <w:keepNext w:val="0"/>
        <w:keepLines w:val="0"/>
        <w:widowControl w:val="1"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both"/>
        <w:rPr>
          <w:rFonts w:ascii="sans-serif" w:hAnsi="sans-serif" w:eastAsia="sans-serif" w:cs="sans-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  <w:proofErr w:type="gramStart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si</w:t>
      </w:r>
      <w:proofErr w:type="gramEnd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 ‘</w:t>
      </w:r>
      <w:proofErr w:type="spellStart"/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>MDVP.Fo.Hz</w:t>
      </w:r>
      <w:proofErr w:type="spellEnd"/>
      <w:r w:rsidR="2637E399"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=118.652’ on 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vertAlign w:val="baseline"/>
          <w:lang w:val="fr-FR"/>
        </w:rPr>
        <w:t xml:space="preserve">une confiance de 85,71% </w:t>
      </w:r>
      <w:r w:rsidRPr="2637E399" w:rsidR="2637E399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  <w:t xml:space="preserve">que la personne est en malade.</w:t>
      </w:r>
    </w:p>
    <w:p w:rsidR="2637E399" w:rsidP="2637E399" w:rsidRDefault="2637E399" w14:paraId="78A5DC1A" w14:textId="351E2797">
      <w:pPr>
        <w:pStyle w:val="1"/>
        <w:keepNext w:val="0"/>
        <w:widowControl w:val="1"/>
        <w:tabs>
          <w:tab w:val="clear" w:leader="none" w:pos="420"/>
        </w:tabs>
        <w:ind w:left="0" w:firstLineChars="0"/>
        <w:jc w:val="both"/>
        <w:rPr>
          <w:rFonts w:ascii="Calibri" w:hAnsi="Calibri" w:eastAsia="宋体" w:cs="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vertAlign w:val="baseline"/>
          <w:lang w:val="fr-FR"/>
        </w:rPr>
      </w:pPr>
    </w:p>
    <w:p w:rsidR="36108115" w:rsidP="2637E399" w:rsidRDefault="36108115" w14:paraId="2BA2C255" w14:textId="318ADD45">
      <w:pPr>
        <w:pStyle w:val="1"/>
        <w:keepNext w:val="0"/>
        <w:widowControl w:val="1"/>
        <w:tabs>
          <w:tab w:val="clear" w:leader="none" w:pos="420"/>
        </w:tabs>
        <w:ind w:left="0" w:firstLineChars="0"/>
        <w:jc w:val="both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vertAlign w:val="baseline"/>
          <w:lang w:val="fr-FR"/>
        </w:rPr>
      </w:pPr>
      <w:r w:rsidRPr="2637E399" w:rsidR="36108115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vertAlign w:val="baseline"/>
          <w:lang w:val="fr-FR"/>
        </w:rPr>
        <w:t xml:space="preserve">Cet arbre </w:t>
      </w:r>
      <w:r w:rsidRPr="2637E399" w:rsidR="0D475B93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vertAlign w:val="baseline"/>
          <w:lang w:val="fr-FR"/>
        </w:rPr>
        <w:t>donne de fortes probabilités pour les étiquettes majoritaires, on peut dire qu’il a une bonne prédictibilité.</w:t>
      </w:r>
    </w:p>
    <w:p xmlns:wp14="http://schemas.microsoft.com/office/word/2010/wordml" w14:paraId="0D0B940D" wp14:textId="77777777">
      <w:pPr>
        <w:keepNext w:val="0"/>
        <w:keepLines w:val="0"/>
        <w:widowControl/>
        <w:suppressLineNumbers w:val="0"/>
        <w:ind w:left="220" w:hanging="220" w:hangingChars="10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</w:p>
    <w:p xmlns:wp14="http://schemas.microsoft.com/office/word/2010/wordml" w14:paraId="0E27B00A" wp14:textId="77777777">
      <w:pPr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fr-FR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6FDE896"/>
    <w:multiLevelType w:val="singleLevel"/>
    <w:tmpl w:val="F6FDE89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50"/>
  <w:embedSystemFonts/>
  <w:bordersDoNotSurroundHeader w:val="0"/>
  <w:bordersDoNotSurroundFooter w:val="0"/>
  <w:trackRevisions w:val="false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EECD6"/>
    <w:rsid w:val="0D475B93"/>
    <w:rsid w:val="0EA7002F"/>
    <w:rsid w:val="22D86F59"/>
    <w:rsid w:val="22D86F59"/>
    <w:rsid w:val="2637E399"/>
    <w:rsid w:val="36108115"/>
    <w:rsid w:val="52619272"/>
    <w:rsid w:val="5E1D692C"/>
    <w:rsid w:val="6BFE9ECF"/>
    <w:rsid w:val="6DA92E0C"/>
    <w:rsid w:val="6F44FE6D"/>
    <w:rsid w:val="6FEEA064"/>
    <w:rsid w:val="7736E7F5"/>
    <w:rsid w:val="79FFCD68"/>
    <w:rsid w:val="7BEEECD6"/>
    <w:rsid w:val="B7F7CD8A"/>
    <w:rsid w:val="E9FF8EC1"/>
    <w:rsid w:val="FF7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8BABF67"/>
  <w15:docId w15:val="{78705595-FBFE-4151-BB5A-702480FF292F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customXml" Target="../customXml/item3.xml" Id="rId13" /><Relationship Type="http://schemas.openxmlformats.org/officeDocument/2006/relationships/theme" Target="theme/theme1.xml" Id="rId3" /><Relationship Type="http://schemas.openxmlformats.org/officeDocument/2006/relationships/image" Target="media/image4.jpe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image" Target="media/image3.jpeg" Id="rId6" /><Relationship Type="http://schemas.openxmlformats.org/officeDocument/2006/relationships/fontTable" Target="fontTable.xml" Id="rId11" /><Relationship Type="http://schemas.openxmlformats.org/officeDocument/2006/relationships/styles" Target="styles.xml" Id="rId1" /><Relationship Type="http://schemas.openxmlformats.org/officeDocument/2006/relationships/image" Target="media/image2.jpeg" Id="rId5" /><Relationship Type="http://schemas.openxmlformats.org/officeDocument/2006/relationships/numbering" Target="numbering.xml" Id="rId10" /><Relationship Type="http://schemas.openxmlformats.org/officeDocument/2006/relationships/customXml" Target="../customXml/item1.xml" Id="rId9" /><Relationship Type="http://schemas.openxmlformats.org/officeDocument/2006/relationships/image" Target="media/image1.jpeg" Id="rId4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783BFFDC242459EF86E202DD65B72" ma:contentTypeVersion="2" ma:contentTypeDescription="Create a new document." ma:contentTypeScope="" ma:versionID="47d433c7ef7e9c3bb0c36f914b9385af">
  <xsd:schema xmlns:xsd="http://www.w3.org/2001/XMLSchema" xmlns:xs="http://www.w3.org/2001/XMLSchema" xmlns:p="http://schemas.microsoft.com/office/2006/metadata/properties" xmlns:ns2="34e845ab-c756-42fe-9814-4de967f07d05" targetNamespace="http://schemas.microsoft.com/office/2006/metadata/properties" ma:root="true" ma:fieldsID="4b5f21fed62190741cb732163a83d6e6" ns2:_="">
    <xsd:import namespace="34e845ab-c756-42fe-9814-4de967f07d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845ab-c756-42fe-9814-4de967f07d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EA7199-3FC2-4E12-8E30-0DAFA51D5E06}"/>
</file>

<file path=customXml/itemProps3.xml><?xml version="1.0" encoding="utf-8"?>
<ds:datastoreItem xmlns:ds="http://schemas.openxmlformats.org/officeDocument/2006/customXml" ds:itemID="{3C5D5539-9622-4B7B-A7E9-50834547696C}"/>
</file>

<file path=customXml/itemProps4.xml><?xml version="1.0" encoding="utf-8"?>
<ds:datastoreItem xmlns:ds="http://schemas.openxmlformats.org/officeDocument/2006/customXml" ds:itemID="{DBD1041B-1CE5-4591-9265-B3D148EA89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</dc:creator>
  <cp:lastModifiedBy>SAOUNDEZEKENG Franck-arnaud-</cp:lastModifiedBy>
  <cp:revision>2</cp:revision>
  <dcterms:created xsi:type="dcterms:W3CDTF">2022-01-02T18:22:00Z</dcterms:created>
  <dcterms:modified xsi:type="dcterms:W3CDTF">2022-01-04T10:43:28Z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ContentTypeId">
    <vt:lpwstr>0x010100E91783BFFDC242459EF86E202DD65B72</vt:lpwstr>
  </property>
</Properties>
</file>