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2EBC79" w14:textId="12103F6C" w:rsidR="00377C2E" w:rsidRDefault="48BC34DC" w:rsidP="48BC34DC">
      <w:pPr>
        <w:jc w:val="center"/>
        <w:rPr>
          <w:rFonts w:ascii="Arial" w:eastAsia="Arial" w:hAnsi="Arial" w:cs="Arial"/>
          <w:color w:val="000000" w:themeColor="text1"/>
          <w:sz w:val="28"/>
          <w:szCs w:val="28"/>
        </w:rPr>
      </w:pPr>
      <w:r w:rsidRPr="48BC34DC">
        <w:rPr>
          <w:rFonts w:ascii="Arial" w:eastAsia="Arial" w:hAnsi="Arial" w:cs="Arial"/>
          <w:color w:val="000000" w:themeColor="text1"/>
          <w:sz w:val="28"/>
          <w:szCs w:val="28"/>
        </w:rPr>
        <w:t>Diseño y programación web</w:t>
      </w:r>
    </w:p>
    <w:p w14:paraId="1CBC480F" w14:textId="7EF2E996" w:rsidR="00377C2E" w:rsidRDefault="48BC34DC" w:rsidP="48BC34DC">
      <w:pPr>
        <w:rPr>
          <w:rFonts w:ascii="Arial" w:eastAsia="Arial" w:hAnsi="Arial" w:cs="Arial"/>
          <w:color w:val="000000" w:themeColor="text1"/>
          <w:sz w:val="24"/>
          <w:szCs w:val="24"/>
          <w:u w:val="single"/>
        </w:rPr>
      </w:pPr>
      <w:r w:rsidRPr="48BC34DC">
        <w:rPr>
          <w:rFonts w:ascii="Arial" w:eastAsia="Arial" w:hAnsi="Arial" w:cs="Arial"/>
          <w:color w:val="000000" w:themeColor="text1"/>
          <w:sz w:val="24"/>
          <w:szCs w:val="24"/>
        </w:rPr>
        <w:t>Explica en que consiste un</w:t>
      </w:r>
      <w:r w:rsidR="007A42A0">
        <w:rPr>
          <w:rFonts w:ascii="Arial" w:eastAsia="Arial" w:hAnsi="Arial" w:cs="Arial"/>
          <w:color w:val="000000" w:themeColor="text1"/>
          <w:sz w:val="24"/>
          <w:szCs w:val="24"/>
        </w:rPr>
        <w:t>…</w:t>
      </w:r>
      <w:bookmarkStart w:id="0" w:name="_GoBack"/>
      <w:bookmarkEnd w:id="0"/>
    </w:p>
    <w:p w14:paraId="55C9914C" w14:textId="5041BC7C" w:rsidR="00377C2E" w:rsidRDefault="48BC34DC" w:rsidP="48BC34DC">
      <w:pPr>
        <w:rPr>
          <w:rFonts w:ascii="Arial" w:eastAsia="Arial" w:hAnsi="Arial" w:cs="Arial"/>
          <w:color w:val="000000" w:themeColor="text1"/>
          <w:sz w:val="24"/>
          <w:szCs w:val="24"/>
        </w:rPr>
      </w:pPr>
      <w:r w:rsidRPr="48BC34DC">
        <w:rPr>
          <w:rFonts w:ascii="Arial" w:eastAsia="Arial" w:hAnsi="Arial" w:cs="Arial"/>
          <w:b/>
          <w:bCs/>
          <w:color w:val="000000" w:themeColor="text1"/>
          <w:sz w:val="24"/>
          <w:szCs w:val="24"/>
        </w:rPr>
        <w:t>Commit:</w:t>
      </w:r>
      <w:r w:rsidRPr="48BC34DC">
        <w:rPr>
          <w:rFonts w:ascii="Arial" w:eastAsia="Arial" w:hAnsi="Arial" w:cs="Arial"/>
          <w:color w:val="000000" w:themeColor="text1"/>
          <w:sz w:val="24"/>
          <w:szCs w:val="24"/>
        </w:rPr>
        <w:t xml:space="preserve"> se refiere, en el contexto de la ciencia de la computación y la gestión de datos, a la idea de confirmar un conjunto de cambios provisionales de forma permanente.</w:t>
      </w:r>
    </w:p>
    <w:p w14:paraId="60C92102" w14:textId="16ED3C8C" w:rsidR="00377C2E" w:rsidRDefault="48BC34DC" w:rsidP="48BC34DC">
      <w:pPr>
        <w:rPr>
          <w:rFonts w:ascii="Arial" w:eastAsia="Arial" w:hAnsi="Arial" w:cs="Arial"/>
          <w:color w:val="202124"/>
          <w:sz w:val="24"/>
          <w:szCs w:val="24"/>
        </w:rPr>
      </w:pPr>
      <w:r w:rsidRPr="48BC34DC">
        <w:rPr>
          <w:rFonts w:ascii="Arial" w:eastAsia="Arial" w:hAnsi="Arial" w:cs="Arial"/>
          <w:b/>
          <w:bCs/>
          <w:color w:val="000000" w:themeColor="text1"/>
          <w:sz w:val="24"/>
          <w:szCs w:val="24"/>
        </w:rPr>
        <w:t>Push:</w:t>
      </w:r>
      <w:r w:rsidRPr="48BC34DC">
        <w:rPr>
          <w:rFonts w:ascii="Arial" w:eastAsia="Arial" w:hAnsi="Arial" w:cs="Arial"/>
          <w:color w:val="000000" w:themeColor="text1"/>
          <w:sz w:val="24"/>
          <w:szCs w:val="24"/>
        </w:rPr>
        <w:t xml:space="preserve"> consiste en llevar a cabo acciones destinadas a generar audiencia para una marca determinada. La publicidad se enfoca en un público masivo.</w:t>
      </w:r>
    </w:p>
    <w:p w14:paraId="4F045CCB" w14:textId="5B4621A9" w:rsidR="00377C2E" w:rsidRDefault="48BC34DC" w:rsidP="48BC34DC">
      <w:pPr>
        <w:rPr>
          <w:rFonts w:ascii="Arial" w:eastAsia="Arial" w:hAnsi="Arial" w:cs="Arial"/>
          <w:color w:val="202124"/>
          <w:sz w:val="24"/>
          <w:szCs w:val="24"/>
        </w:rPr>
      </w:pPr>
      <w:r w:rsidRPr="48BC34DC">
        <w:rPr>
          <w:rFonts w:ascii="Arial" w:eastAsia="Arial" w:hAnsi="Arial" w:cs="Arial"/>
          <w:b/>
          <w:bCs/>
          <w:color w:val="000000" w:themeColor="text1"/>
          <w:sz w:val="24"/>
          <w:szCs w:val="24"/>
        </w:rPr>
        <w:t xml:space="preserve">Pull: </w:t>
      </w:r>
      <w:r w:rsidRPr="48BC34DC">
        <w:rPr>
          <w:rFonts w:ascii="Arial" w:eastAsia="Arial" w:hAnsi="Arial" w:cs="Arial"/>
          <w:color w:val="202124"/>
          <w:sz w:val="24"/>
          <w:szCs w:val="24"/>
        </w:rPr>
        <w:t>donde la comunicación se realiza directamente al target o público objetivo de la marca</w:t>
      </w:r>
    </w:p>
    <w:p w14:paraId="042DE1FF" w14:textId="12819EA1" w:rsidR="00377C2E" w:rsidRDefault="48BC34DC" w:rsidP="48BC34DC">
      <w:pPr>
        <w:rPr>
          <w:rFonts w:ascii="Arial" w:eastAsia="Arial" w:hAnsi="Arial" w:cs="Arial"/>
          <w:b/>
          <w:bCs/>
          <w:color w:val="202124"/>
          <w:sz w:val="24"/>
          <w:szCs w:val="24"/>
        </w:rPr>
      </w:pPr>
      <w:r w:rsidRPr="48BC34DC">
        <w:rPr>
          <w:rFonts w:ascii="Arial" w:eastAsia="Arial" w:hAnsi="Arial" w:cs="Arial"/>
          <w:b/>
          <w:bCs/>
          <w:color w:val="000000" w:themeColor="text1"/>
          <w:sz w:val="24"/>
          <w:szCs w:val="24"/>
        </w:rPr>
        <w:t xml:space="preserve">Branch: </w:t>
      </w:r>
      <w:r w:rsidRPr="48BC34DC">
        <w:rPr>
          <w:rFonts w:ascii="Arial" w:eastAsia="Arial" w:hAnsi="Arial" w:cs="Arial"/>
          <w:color w:val="202124"/>
          <w:sz w:val="24"/>
          <w:szCs w:val="24"/>
        </w:rPr>
        <w:t>es una línea de desarrollo distinta de la principal. Generalmente los desarrolladores trabajan sobre el trunk del proyecto, pero en ciertas ocasiones puede ser útil crear una línea de desarrollo paralela, para esto se usa el término branch.</w:t>
      </w:r>
    </w:p>
    <w:p w14:paraId="41EFA931" w14:textId="681E00B0" w:rsidR="00377C2E" w:rsidRDefault="48BC34DC" w:rsidP="48BC34DC">
      <w:pPr>
        <w:rPr>
          <w:rFonts w:ascii="Arial" w:eastAsia="Arial" w:hAnsi="Arial" w:cs="Arial"/>
          <w:color w:val="202124"/>
          <w:sz w:val="24"/>
          <w:szCs w:val="24"/>
        </w:rPr>
      </w:pPr>
      <w:r w:rsidRPr="48BC34DC">
        <w:rPr>
          <w:rFonts w:ascii="Arial" w:eastAsia="Arial" w:hAnsi="Arial" w:cs="Arial"/>
          <w:b/>
          <w:bCs/>
          <w:color w:val="000000" w:themeColor="text1"/>
          <w:sz w:val="24"/>
          <w:szCs w:val="24"/>
        </w:rPr>
        <w:t>Fetch:</w:t>
      </w:r>
      <w:r w:rsidRPr="48BC34DC">
        <w:rPr>
          <w:rFonts w:ascii="Arial" w:eastAsia="Arial" w:hAnsi="Arial" w:cs="Arial"/>
          <w:color w:val="000000" w:themeColor="text1"/>
          <w:sz w:val="24"/>
          <w:szCs w:val="24"/>
        </w:rPr>
        <w:t xml:space="preserve"> </w:t>
      </w:r>
      <w:r w:rsidRPr="48BC34DC">
        <w:rPr>
          <w:rFonts w:ascii="Arial" w:eastAsia="Arial" w:hAnsi="Arial" w:cs="Arial"/>
          <w:color w:val="202124"/>
          <w:sz w:val="24"/>
          <w:szCs w:val="24"/>
        </w:rPr>
        <w:t>es un nuevo API (ya no tan nuevo) para el acceso a recursos del servidor de manera asíncrona, basado en promesas. Es básicamente la nueva interfaz para realizar funcionalidades Ajax con JavaScript, que ya podemos usar para facilitar la organización del código en nuestras aplicaciones.</w:t>
      </w:r>
    </w:p>
    <w:p w14:paraId="5A665174" w14:textId="458F463F" w:rsidR="00377C2E" w:rsidRDefault="48BC34DC" w:rsidP="48BC34DC">
      <w:pPr>
        <w:rPr>
          <w:rFonts w:ascii="Arial" w:eastAsia="Arial" w:hAnsi="Arial" w:cs="Arial"/>
          <w:color w:val="202124"/>
          <w:sz w:val="24"/>
          <w:szCs w:val="24"/>
        </w:rPr>
      </w:pPr>
      <w:r w:rsidRPr="48BC34DC">
        <w:rPr>
          <w:rFonts w:ascii="Arial" w:eastAsia="Arial" w:hAnsi="Arial" w:cs="Arial"/>
          <w:b/>
          <w:bCs/>
          <w:color w:val="000000" w:themeColor="text1"/>
          <w:sz w:val="24"/>
          <w:szCs w:val="24"/>
        </w:rPr>
        <w:t>Merge:</w:t>
      </w:r>
      <w:r w:rsidRPr="48BC34DC">
        <w:rPr>
          <w:rFonts w:ascii="Arial" w:eastAsia="Arial" w:hAnsi="Arial" w:cs="Arial"/>
          <w:color w:val="000000" w:themeColor="text1"/>
          <w:sz w:val="24"/>
          <w:szCs w:val="24"/>
        </w:rPr>
        <w:t xml:space="preserve"> consiste en dividir el problema a resolver en </w:t>
      </w:r>
      <w:proofErr w:type="spellStart"/>
      <w:r w:rsidRPr="48BC34DC">
        <w:rPr>
          <w:rFonts w:ascii="Arial" w:eastAsia="Arial" w:hAnsi="Arial" w:cs="Arial"/>
          <w:color w:val="000000" w:themeColor="text1"/>
          <w:sz w:val="24"/>
          <w:szCs w:val="24"/>
        </w:rPr>
        <w:t>subproblemas</w:t>
      </w:r>
      <w:proofErr w:type="spellEnd"/>
      <w:r w:rsidRPr="48BC34DC">
        <w:rPr>
          <w:rFonts w:ascii="Arial" w:eastAsia="Arial" w:hAnsi="Arial" w:cs="Arial"/>
          <w:color w:val="000000" w:themeColor="text1"/>
          <w:sz w:val="24"/>
          <w:szCs w:val="24"/>
        </w:rPr>
        <w:t xml:space="preserve"> del mismo tipo que a su vez se dividirán, mientras no sean suficientemente pequeños o triviales.</w:t>
      </w:r>
    </w:p>
    <w:p w14:paraId="33337122" w14:textId="030C19B1" w:rsidR="00377C2E" w:rsidRDefault="00377C2E" w:rsidP="48BC34DC">
      <w:pPr>
        <w:rPr>
          <w:rFonts w:ascii="Arial" w:eastAsia="Arial" w:hAnsi="Arial" w:cs="Arial"/>
          <w:color w:val="202124"/>
          <w:sz w:val="24"/>
          <w:szCs w:val="24"/>
        </w:rPr>
      </w:pPr>
    </w:p>
    <w:p w14:paraId="34C20125" w14:textId="765A188E" w:rsidR="00377C2E" w:rsidRDefault="00377C2E" w:rsidP="48BC34DC">
      <w:pPr>
        <w:rPr>
          <w:rFonts w:ascii="Arial" w:eastAsia="Arial" w:hAnsi="Arial" w:cs="Arial"/>
          <w:color w:val="202124"/>
          <w:sz w:val="24"/>
          <w:szCs w:val="24"/>
        </w:rPr>
      </w:pPr>
    </w:p>
    <w:p w14:paraId="102BE74A" w14:textId="02F50E17" w:rsidR="00377C2E" w:rsidRDefault="00377C2E" w:rsidP="48BC34DC">
      <w:pPr>
        <w:rPr>
          <w:rFonts w:ascii="Arial" w:eastAsia="Arial" w:hAnsi="Arial" w:cs="Arial"/>
          <w:color w:val="000000" w:themeColor="text1"/>
          <w:sz w:val="24"/>
          <w:szCs w:val="24"/>
        </w:rPr>
      </w:pPr>
    </w:p>
    <w:p w14:paraId="5C1A07E2" w14:textId="0A803791" w:rsidR="00377C2E" w:rsidRDefault="48BC34DC">
      <w:r>
        <w:t xml:space="preserve"> </w:t>
      </w:r>
    </w:p>
    <w:sectPr w:rsidR="00377C2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4056E9"/>
    <w:rsid w:val="00377C2E"/>
    <w:rsid w:val="007A42A0"/>
    <w:rsid w:val="48BC34DC"/>
    <w:rsid w:val="5E4056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56E9"/>
  <w15:chartTrackingRefBased/>
  <w15:docId w15:val="{837C6908-F8B8-450C-A9ED-BA187FF2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994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Acer</cp:lastModifiedBy>
  <cp:revision>2</cp:revision>
  <dcterms:created xsi:type="dcterms:W3CDTF">2021-04-08T20:00:00Z</dcterms:created>
  <dcterms:modified xsi:type="dcterms:W3CDTF">2021-04-08T20:00:00Z</dcterms:modified>
</cp:coreProperties>
</file>