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2FFC5" w14:textId="77777777" w:rsidR="009D7EA5" w:rsidRDefault="00000000">
      <w:pPr>
        <w:spacing w:after="232"/>
        <w:ind w:left="63"/>
        <w:jc w:val="center"/>
      </w:pPr>
      <w:r>
        <w:rPr>
          <w:color w:val="2E5496"/>
          <w:sz w:val="32"/>
        </w:rPr>
        <w:t xml:space="preserve">Burndown Chart Analysis Worksheet </w:t>
      </w:r>
    </w:p>
    <w:p w14:paraId="174B0781" w14:textId="77777777" w:rsidR="009D7EA5" w:rsidRPr="009C4D9A" w:rsidRDefault="00000000">
      <w:pPr>
        <w:spacing w:after="150"/>
        <w:rPr>
          <w:sz w:val="18"/>
          <w:szCs w:val="18"/>
        </w:rPr>
      </w:pPr>
      <w:r w:rsidRPr="009C4D9A">
        <w:rPr>
          <w:rFonts w:ascii="Roboto" w:eastAsia="Roboto" w:hAnsi="Roboto" w:cs="Roboto"/>
          <w:b/>
          <w:color w:val="0E1116"/>
          <w:sz w:val="18"/>
          <w:szCs w:val="18"/>
        </w:rPr>
        <w:t xml:space="preserve">Instructions: </w:t>
      </w:r>
    </w:p>
    <w:p w14:paraId="346B98A9" w14:textId="77777777" w:rsidR="009D7EA5" w:rsidRPr="009C4D9A" w:rsidRDefault="00000000">
      <w:pPr>
        <w:spacing w:after="154" w:line="258" w:lineRule="auto"/>
        <w:ind w:left="-5" w:hanging="10"/>
        <w:rPr>
          <w:sz w:val="18"/>
          <w:szCs w:val="18"/>
        </w:rPr>
      </w:pPr>
      <w:r w:rsidRPr="009C4D9A">
        <w:rPr>
          <w:rFonts w:ascii="Roboto" w:eastAsia="Roboto" w:hAnsi="Roboto" w:cs="Roboto"/>
          <w:color w:val="0E1116"/>
          <w:sz w:val="18"/>
          <w:szCs w:val="18"/>
        </w:rPr>
        <w:t xml:space="preserve">Use this worksheet to perform and document your analysis of the AHI app development project. </w:t>
      </w:r>
    </w:p>
    <w:p w14:paraId="1ECC5919" w14:textId="77777777" w:rsidR="009D7EA5" w:rsidRPr="009C4D9A" w:rsidRDefault="00000000">
      <w:pPr>
        <w:spacing w:after="154" w:line="258" w:lineRule="auto"/>
        <w:ind w:left="-5" w:hanging="10"/>
        <w:rPr>
          <w:sz w:val="18"/>
          <w:szCs w:val="18"/>
        </w:rPr>
      </w:pPr>
      <w:r w:rsidRPr="009C4D9A">
        <w:rPr>
          <w:rFonts w:ascii="Roboto" w:eastAsia="Roboto" w:hAnsi="Roboto" w:cs="Roboto"/>
          <w:color w:val="0E1116"/>
          <w:sz w:val="18"/>
          <w:szCs w:val="18"/>
        </w:rPr>
        <w:t xml:space="preserve">List </w:t>
      </w:r>
      <w:r w:rsidRPr="009C4D9A">
        <w:rPr>
          <w:rFonts w:ascii="Roboto" w:eastAsia="Roboto" w:hAnsi="Roboto" w:cs="Roboto"/>
          <w:b/>
          <w:color w:val="0E1116"/>
          <w:sz w:val="18"/>
          <w:szCs w:val="18"/>
        </w:rPr>
        <w:t>at least three</w:t>
      </w:r>
      <w:r w:rsidRPr="009C4D9A">
        <w:rPr>
          <w:rFonts w:ascii="Roboto" w:eastAsia="Roboto" w:hAnsi="Roboto" w:cs="Roboto"/>
          <w:color w:val="0E1116"/>
          <w:sz w:val="18"/>
          <w:szCs w:val="18"/>
        </w:rPr>
        <w:t xml:space="preserve"> observations for each question. </w:t>
      </w:r>
    </w:p>
    <w:p w14:paraId="2082D56C" w14:textId="77777777" w:rsidR="009D7EA5" w:rsidRPr="009C4D9A" w:rsidRDefault="00000000">
      <w:pPr>
        <w:spacing w:after="0"/>
        <w:ind w:left="-5" w:hanging="10"/>
        <w:rPr>
          <w:sz w:val="18"/>
          <w:szCs w:val="18"/>
        </w:rPr>
      </w:pPr>
      <w:r w:rsidRPr="009C4D9A">
        <w:rPr>
          <w:rFonts w:ascii="Roboto" w:eastAsia="Roboto" w:hAnsi="Roboto" w:cs="Roboto"/>
          <w:color w:val="0E1116"/>
          <w:sz w:val="18"/>
          <w:szCs w:val="18"/>
        </w:rPr>
        <w:t xml:space="preserve">Question 1: </w:t>
      </w:r>
      <w:r w:rsidRPr="009C4D9A">
        <w:rPr>
          <w:rFonts w:ascii="Roboto" w:eastAsia="Roboto" w:hAnsi="Roboto" w:cs="Roboto"/>
          <w:sz w:val="18"/>
          <w:szCs w:val="18"/>
        </w:rPr>
        <w:t xml:space="preserve">What problems does the burndown chart show about the project? </w:t>
      </w:r>
    </w:p>
    <w:tbl>
      <w:tblPr>
        <w:tblStyle w:val="TableGrid"/>
        <w:tblW w:w="9350" w:type="dxa"/>
        <w:tblInd w:w="5" w:type="dxa"/>
        <w:tblCellMar>
          <w:top w:w="4" w:type="dxa"/>
          <w:left w:w="4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D7EA5" w:rsidRPr="009C4D9A" w14:paraId="496B54EC" w14:textId="77777777" w:rsidTr="009C4D9A">
        <w:trPr>
          <w:trHeight w:val="555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52B2" w14:textId="60EF42C1" w:rsidR="009D7EA5" w:rsidRPr="009C4D9A" w:rsidRDefault="00000000" w:rsidP="009C4D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1.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Delayed Progress:</w:t>
            </w:r>
            <w:r w:rsidR="009C4D9A" w:rsidRPr="009C4D9A">
              <w:rPr>
                <w:sz w:val="18"/>
                <w:szCs w:val="18"/>
              </w:rPr>
              <w:t xml:space="preserve"> The burndown chart indicates that the team is not meeting their planned sprint goals, leading to delayed completion of user stories. </w:t>
            </w:r>
          </w:p>
        </w:tc>
      </w:tr>
      <w:tr w:rsidR="009D7EA5" w:rsidRPr="009C4D9A" w14:paraId="34FF66B6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CEE8" w14:textId="70B522DB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2.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Scope Creep:</w:t>
            </w:r>
            <w:r w:rsidR="009C4D9A" w:rsidRPr="009C4D9A">
              <w:rPr>
                <w:sz w:val="18"/>
                <w:szCs w:val="18"/>
              </w:rPr>
              <w:t xml:space="preserve"> Changes introduced during the sprint, particularly the late additions to user story 0001, have disrupted the workflow and added unforeseen tasks. </w:t>
            </w:r>
          </w:p>
        </w:tc>
      </w:tr>
      <w:tr w:rsidR="009D7EA5" w:rsidRPr="009C4D9A" w14:paraId="2E0691C9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1215" w14:textId="75608E88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3.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Resource Allocation Issues:</w:t>
            </w:r>
            <w:r w:rsidR="009C4D9A" w:rsidRPr="009C4D9A">
              <w:rPr>
                <w:sz w:val="18"/>
                <w:szCs w:val="18"/>
              </w:rPr>
              <w:t xml:space="preserve"> The lack of a dedicated Scrum Master familiar with Agile practices has likely hindered efficient task management and team synchronization. </w:t>
            </w:r>
          </w:p>
        </w:tc>
      </w:tr>
      <w:tr w:rsidR="009D7EA5" w:rsidRPr="009C4D9A" w14:paraId="0583FDF6" w14:textId="77777777">
        <w:trPr>
          <w:trHeight w:val="288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A3E9" w14:textId="325F6347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4.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Underestimated Efforts:</w:t>
            </w:r>
            <w:r w:rsidR="009C4D9A" w:rsidRPr="009C4D9A">
              <w:rPr>
                <w:sz w:val="18"/>
                <w:szCs w:val="18"/>
              </w:rPr>
              <w:t xml:space="preserve"> The team has consistently underestimated the time required for tasks, resulting in incomplete work and extended timelines. </w:t>
            </w:r>
          </w:p>
        </w:tc>
      </w:tr>
      <w:tr w:rsidR="009D7EA5" w:rsidRPr="009C4D9A" w14:paraId="5FB733A0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7174" w14:textId="50421F62" w:rsidR="009D7EA5" w:rsidRPr="009C4D9A" w:rsidRDefault="00000000" w:rsidP="009C4D9A">
            <w:pPr>
              <w:tabs>
                <w:tab w:val="left" w:pos="3057"/>
              </w:tabs>
              <w:spacing w:after="0"/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5.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Communication Gaps:</w:t>
            </w:r>
            <w:r w:rsidR="009C4D9A" w:rsidRPr="009C4D9A">
              <w:rPr>
                <w:sz w:val="18"/>
                <w:szCs w:val="18"/>
              </w:rPr>
              <w:t xml:space="preserve"> The surprise from stakeholders regarding user capacity shows a lack of effective communication and alignment on project requirements.</w:t>
            </w:r>
          </w:p>
        </w:tc>
      </w:tr>
    </w:tbl>
    <w:p w14:paraId="639074AD" w14:textId="77777777" w:rsidR="009C4D9A" w:rsidRDefault="009C4D9A" w:rsidP="009C4D9A">
      <w:pPr>
        <w:spacing w:after="0"/>
        <w:rPr>
          <w:sz w:val="18"/>
          <w:szCs w:val="18"/>
        </w:rPr>
      </w:pPr>
    </w:p>
    <w:p w14:paraId="637F461B" w14:textId="7A8536B3" w:rsidR="009D7EA5" w:rsidRPr="009C4D9A" w:rsidRDefault="00000000" w:rsidP="009C4D9A">
      <w:pPr>
        <w:spacing w:after="0"/>
        <w:rPr>
          <w:sz w:val="18"/>
          <w:szCs w:val="18"/>
        </w:rPr>
      </w:pPr>
      <w:r w:rsidRPr="009C4D9A">
        <w:rPr>
          <w:rFonts w:ascii="Roboto" w:eastAsia="Roboto" w:hAnsi="Roboto" w:cs="Roboto"/>
          <w:sz w:val="18"/>
          <w:szCs w:val="18"/>
        </w:rPr>
        <w:t xml:space="preserve">Question 2: What changes could the team make to improve the chances of meeting the project scope and schedule? </w:t>
      </w:r>
    </w:p>
    <w:tbl>
      <w:tblPr>
        <w:tblStyle w:val="TableGrid"/>
        <w:tblW w:w="9350" w:type="dxa"/>
        <w:tblInd w:w="5" w:type="dxa"/>
        <w:tblCellMar>
          <w:top w:w="4" w:type="dxa"/>
          <w:left w:w="4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D7EA5" w:rsidRPr="009C4D9A" w14:paraId="47241C74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76B7" w14:textId="4BB39A6F" w:rsidR="009D7EA5" w:rsidRPr="009C4D9A" w:rsidRDefault="00000000" w:rsidP="009C4D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1.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Regular Stakeholder Meetings:</w:t>
            </w:r>
            <w:r w:rsidR="009C4D9A" w:rsidRPr="009C4D9A">
              <w:rPr>
                <w:sz w:val="18"/>
                <w:szCs w:val="18"/>
              </w:rPr>
              <w:t xml:space="preserve"> Increase the frequency of stakeholder communication to ensure all requirements are understood and agreed upon before development. </w:t>
            </w:r>
          </w:p>
        </w:tc>
      </w:tr>
      <w:tr w:rsidR="009D7EA5" w:rsidRPr="009C4D9A" w14:paraId="58522CBC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5D0A" w14:textId="381D7DED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2.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Implement Agile Training:</w:t>
            </w:r>
            <w:r w:rsidR="009C4D9A" w:rsidRPr="009C4D9A">
              <w:rPr>
                <w:sz w:val="18"/>
                <w:szCs w:val="18"/>
              </w:rPr>
              <w:t xml:space="preserve"> Provide training for team members, especially in Scrum practices, to optimize their performance and understanding of Agile methodologies. </w:t>
            </w:r>
          </w:p>
        </w:tc>
      </w:tr>
      <w:tr w:rsidR="009D7EA5" w:rsidRPr="009C4D9A" w14:paraId="6ABA9DE5" w14:textId="77777777">
        <w:trPr>
          <w:trHeight w:val="288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1BE9" w14:textId="7F8FE278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3.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Refine the Burndown Chart Usage:</w:t>
            </w:r>
            <w:r w:rsidR="009C4D9A" w:rsidRPr="009C4D9A">
              <w:rPr>
                <w:sz w:val="18"/>
                <w:szCs w:val="18"/>
              </w:rPr>
              <w:t xml:space="preserve"> Use the burndown chart more effectively to track daily progress and adjust plans as necessary, ensuring transparency among team members. </w:t>
            </w:r>
          </w:p>
        </w:tc>
      </w:tr>
      <w:tr w:rsidR="009D7EA5" w:rsidRPr="009C4D9A" w14:paraId="36F46409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5BBF" w14:textId="7FA7FD23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4.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Prioritize User Stories:</w:t>
            </w:r>
            <w:r w:rsidR="009C4D9A" w:rsidRPr="009C4D9A">
              <w:rPr>
                <w:sz w:val="18"/>
                <w:szCs w:val="18"/>
              </w:rPr>
              <w:t xml:space="preserve"> Re-evaluate and prioritize user stories based on stakeholder feedback and urgency to focus on what adds the most value. </w:t>
            </w:r>
          </w:p>
        </w:tc>
      </w:tr>
      <w:tr w:rsidR="009D7EA5" w:rsidRPr="009C4D9A" w14:paraId="3AD28B39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8935" w14:textId="45B93C57" w:rsidR="009D7EA5" w:rsidRPr="009C4D9A" w:rsidRDefault="00000000">
            <w:pPr>
              <w:spacing w:after="0"/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5.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Establish Clear Acceptance Criteria:</w:t>
            </w:r>
            <w:r w:rsidR="009C4D9A" w:rsidRPr="009C4D9A">
              <w:rPr>
                <w:sz w:val="18"/>
                <w:szCs w:val="18"/>
              </w:rPr>
              <w:t xml:space="preserve"> Define clear and agreed-upon acceptance criteria for each user story to prevent scope creep and ensure focus.</w:t>
            </w:r>
          </w:p>
        </w:tc>
      </w:tr>
    </w:tbl>
    <w:p w14:paraId="3A33E2CC" w14:textId="77777777" w:rsidR="009D7EA5" w:rsidRPr="009C4D9A" w:rsidRDefault="00000000">
      <w:pPr>
        <w:spacing w:after="150"/>
        <w:rPr>
          <w:sz w:val="18"/>
          <w:szCs w:val="18"/>
        </w:rPr>
      </w:pPr>
      <w:r w:rsidRPr="009C4D9A">
        <w:rPr>
          <w:rFonts w:ascii="Roboto" w:eastAsia="Roboto" w:hAnsi="Roboto" w:cs="Roboto"/>
          <w:sz w:val="18"/>
          <w:szCs w:val="18"/>
        </w:rPr>
        <w:t xml:space="preserve"> </w:t>
      </w:r>
    </w:p>
    <w:p w14:paraId="739084D2" w14:textId="77777777" w:rsidR="009D7EA5" w:rsidRPr="009C4D9A" w:rsidRDefault="00000000">
      <w:pPr>
        <w:spacing w:after="0"/>
        <w:ind w:left="-5" w:hanging="10"/>
        <w:rPr>
          <w:sz w:val="18"/>
          <w:szCs w:val="18"/>
        </w:rPr>
      </w:pPr>
      <w:r w:rsidRPr="009C4D9A">
        <w:rPr>
          <w:rFonts w:ascii="Roboto" w:eastAsia="Roboto" w:hAnsi="Roboto" w:cs="Roboto"/>
          <w:sz w:val="18"/>
          <w:szCs w:val="18"/>
        </w:rPr>
        <w:t xml:space="preserve">Question 3: What changes could the team have made earlier to be more successful? </w:t>
      </w:r>
    </w:p>
    <w:tbl>
      <w:tblPr>
        <w:tblStyle w:val="TableGrid"/>
        <w:tblW w:w="9350" w:type="dxa"/>
        <w:tblInd w:w="5" w:type="dxa"/>
        <w:tblCellMar>
          <w:top w:w="4" w:type="dxa"/>
          <w:left w:w="4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D7EA5" w:rsidRPr="009C4D9A" w14:paraId="7E5EEB61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6EE5" w14:textId="2307DFE5" w:rsidR="009D7EA5" w:rsidRPr="009C4D9A" w:rsidRDefault="00000000" w:rsidP="009C4D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1.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Thorough Initial Planning:</w:t>
            </w:r>
            <w:r w:rsidR="009C4D9A" w:rsidRPr="009C4D9A">
              <w:rPr>
                <w:sz w:val="18"/>
                <w:szCs w:val="18"/>
              </w:rPr>
              <w:t xml:space="preserve"> Conduct a more thorough initial planning phase that includes input from all stakeholders to minimize changes later in the project. </w:t>
            </w:r>
          </w:p>
        </w:tc>
      </w:tr>
      <w:tr w:rsidR="009D7EA5" w:rsidRPr="009C4D9A" w14:paraId="29F03A71" w14:textId="77777777">
        <w:trPr>
          <w:trHeight w:val="288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DE2E" w14:textId="43D3B954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2.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Designate a Scrum Master:</w:t>
            </w:r>
            <w:r w:rsidR="009C4D9A" w:rsidRPr="009C4D9A">
              <w:rPr>
                <w:sz w:val="18"/>
                <w:szCs w:val="18"/>
              </w:rPr>
              <w:t xml:space="preserve"> Assign a skilled Scrum Master with Agile experience earlier in the project to guide the team and navigate challenges effectively. </w:t>
            </w:r>
          </w:p>
        </w:tc>
      </w:tr>
      <w:tr w:rsidR="009D7EA5" w:rsidRPr="009C4D9A" w14:paraId="6D6E2207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CF92" w14:textId="29B3A4BC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3.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Stakeholder Engagement:</w:t>
            </w:r>
            <w:r w:rsidR="009C4D9A" w:rsidRPr="009C4D9A">
              <w:rPr>
                <w:sz w:val="18"/>
                <w:szCs w:val="18"/>
              </w:rPr>
              <w:t xml:space="preserve"> Engage stakeholders early in the process to gather all necessary requirements and confirm expectations regarding user capacity and functionality. </w:t>
            </w:r>
          </w:p>
        </w:tc>
      </w:tr>
      <w:tr w:rsidR="009D7EA5" w:rsidRPr="009C4D9A" w14:paraId="19153362" w14:textId="77777777">
        <w:trPr>
          <w:trHeight w:val="293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487A" w14:textId="2326FC8E" w:rsidR="009D7EA5" w:rsidRPr="009C4D9A" w:rsidRDefault="00000000" w:rsidP="009C4D9A">
            <w:pPr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4.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Incremental Feedback Loops:</w:t>
            </w:r>
            <w:r w:rsidR="009C4D9A" w:rsidRPr="009C4D9A">
              <w:rPr>
                <w:sz w:val="18"/>
                <w:szCs w:val="18"/>
              </w:rPr>
              <w:t xml:space="preserve"> Establish shorter feedback loops throughout development to identify issues earlier and make necessary adjustments before they escalate. </w:t>
            </w:r>
          </w:p>
        </w:tc>
      </w:tr>
      <w:tr w:rsidR="009D7EA5" w:rsidRPr="009C4D9A" w14:paraId="6D454D4D" w14:textId="77777777">
        <w:trPr>
          <w:trHeight w:val="288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FFE1" w14:textId="6E7BCF27" w:rsidR="009D7EA5" w:rsidRPr="009C4D9A" w:rsidRDefault="00000000" w:rsidP="009C4D9A">
            <w:pPr>
              <w:tabs>
                <w:tab w:val="left" w:pos="1617"/>
              </w:tabs>
              <w:spacing w:after="0"/>
              <w:rPr>
                <w:sz w:val="18"/>
                <w:szCs w:val="18"/>
              </w:rPr>
            </w:pPr>
            <w:r w:rsidRPr="009C4D9A">
              <w:rPr>
                <w:rFonts w:ascii="Roboto" w:eastAsia="Roboto" w:hAnsi="Roboto" w:cs="Roboto"/>
                <w:sz w:val="18"/>
                <w:szCs w:val="18"/>
              </w:rPr>
              <w:t>5.</w:t>
            </w:r>
            <w:r w:rsidRPr="009C4D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9C4D9A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r w:rsidR="009C4D9A" w:rsidRPr="009C4D9A">
              <w:rPr>
                <w:rStyle w:val="Strong"/>
                <w:sz w:val="18"/>
                <w:szCs w:val="18"/>
              </w:rPr>
              <w:t>Risk Assessment:</w:t>
            </w:r>
            <w:r w:rsidR="009C4D9A" w:rsidRPr="009C4D9A">
              <w:rPr>
                <w:sz w:val="18"/>
                <w:szCs w:val="18"/>
              </w:rPr>
              <w:t xml:space="preserve"> Perform a comprehensive risk assessment at the project's outset to identify potential issues and create mitigation strategies.</w:t>
            </w:r>
          </w:p>
        </w:tc>
      </w:tr>
    </w:tbl>
    <w:p w14:paraId="16B378C3" w14:textId="77777777" w:rsidR="009D7EA5" w:rsidRPr="009C4D9A" w:rsidRDefault="00000000">
      <w:pPr>
        <w:spacing w:after="155"/>
        <w:rPr>
          <w:sz w:val="18"/>
          <w:szCs w:val="18"/>
        </w:rPr>
      </w:pPr>
      <w:r w:rsidRPr="009C4D9A">
        <w:rPr>
          <w:rFonts w:ascii="Roboto" w:eastAsia="Roboto" w:hAnsi="Roboto" w:cs="Roboto"/>
          <w:sz w:val="18"/>
          <w:szCs w:val="18"/>
        </w:rPr>
        <w:t xml:space="preserve"> </w:t>
      </w:r>
    </w:p>
    <w:p w14:paraId="7E2C98FE" w14:textId="77777777" w:rsidR="009D7EA5" w:rsidRPr="009C4D9A" w:rsidRDefault="00000000">
      <w:pPr>
        <w:spacing w:after="0"/>
        <w:rPr>
          <w:sz w:val="18"/>
          <w:szCs w:val="18"/>
        </w:rPr>
      </w:pPr>
      <w:r w:rsidRPr="009C4D9A">
        <w:rPr>
          <w:rFonts w:ascii="Roboto" w:eastAsia="Roboto" w:hAnsi="Roboto" w:cs="Roboto"/>
          <w:sz w:val="18"/>
          <w:szCs w:val="18"/>
        </w:rPr>
        <w:t xml:space="preserve"> </w:t>
      </w:r>
    </w:p>
    <w:sectPr w:rsidR="009D7EA5" w:rsidRPr="009C4D9A">
      <w:pgSz w:w="12240" w:h="15840"/>
      <w:pgMar w:top="1440" w:right="1493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EA5"/>
    <w:rsid w:val="009C4D9A"/>
    <w:rsid w:val="009D7EA5"/>
    <w:rsid w:val="00C2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9124"/>
  <w15:docId w15:val="{8828D9AB-73F4-E64C-B07C-E235E7C4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C4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Burndown Chart Analysis Worksheet</dc:title>
  <dc:subject/>
  <dc:creator>Arti Godara</dc:creator>
  <cp:keywords/>
  <cp:lastModifiedBy>a58391</cp:lastModifiedBy>
  <cp:revision>2</cp:revision>
  <dcterms:created xsi:type="dcterms:W3CDTF">2024-12-19T01:04:00Z</dcterms:created>
  <dcterms:modified xsi:type="dcterms:W3CDTF">2024-12-19T01:04:00Z</dcterms:modified>
</cp:coreProperties>
</file>