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8D5DA" w14:textId="65D0B616" w:rsidR="006501FF" w:rsidRPr="00202AFD" w:rsidRDefault="00202AFD" w:rsidP="00202AFD">
      <w:pPr>
        <w:pStyle w:val="NormalWeb"/>
        <w:rPr>
          <w:rFonts w:ascii="Roboto" w:eastAsia="Calibri" w:hAnsi="Roboto" w:cs="Calibri"/>
          <w:sz w:val="22"/>
          <w:szCs w:val="22"/>
        </w:rPr>
      </w:pPr>
      <w:r w:rsidRPr="00202AFD">
        <w:rPr>
          <w:rFonts w:ascii="Roboto" w:eastAsia="Calibri" w:hAnsi="Roboto" w:cs="Calibri"/>
          <w:b/>
          <w:bCs/>
          <w:sz w:val="22"/>
          <w:szCs w:val="22"/>
        </w:rPr>
        <w:t>Instructions:</w:t>
      </w:r>
      <w:r w:rsidRPr="00202AFD">
        <w:rPr>
          <w:rFonts w:ascii="Roboto" w:eastAsia="Calibri" w:hAnsi="Roboto" w:cs="Calibri"/>
          <w:sz w:val="22"/>
          <w:szCs w:val="22"/>
        </w:rPr>
        <w:t xml:space="preserve"> Fill in the fields of this project charter with the information provided in the lab scenario. Click into the column and begin typing to enter information.</w:t>
      </w: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335"/>
        <w:gridCol w:w="7740"/>
      </w:tblGrid>
      <w:tr w:rsidR="003460E6" w:rsidRPr="00262306" w14:paraId="7DA9F83B" w14:textId="77777777" w:rsidTr="008C35D8">
        <w:trPr>
          <w:trHeight w:val="448"/>
          <w:tblHeader/>
        </w:trPr>
        <w:tc>
          <w:tcPr>
            <w:tcW w:w="233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6DF74067" w:rsidR="003460E6" w:rsidRPr="0085303D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Charter Item</w:t>
            </w:r>
          </w:p>
        </w:tc>
        <w:tc>
          <w:tcPr>
            <w:tcW w:w="774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704BFCF8" w:rsidR="003460E6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8554AB" w:rsidRPr="00A25902" w14:paraId="6E6C9A1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4DBA0" w14:textId="0A30DE3D" w:rsidR="008554AB" w:rsidRPr="00400CFA" w:rsidRDefault="008554AB" w:rsidP="00400CFA">
            <w:pPr>
              <w:pStyle w:val="NormalWeb"/>
              <w:rPr>
                <w:rFonts w:ascii="Roboto" w:eastAsia="Calibri" w:hAnsi="Roboto" w:cs="Calibri"/>
                <w:sz w:val="21"/>
                <w:szCs w:val="21"/>
              </w:rPr>
            </w:pPr>
            <w:r w:rsidRPr="00400CFA">
              <w:rPr>
                <w:rFonts w:ascii="Roboto" w:eastAsia="Calibri" w:hAnsi="Roboto" w:cs="Calibri"/>
                <w:sz w:val="21"/>
                <w:szCs w:val="21"/>
              </w:rPr>
              <w:t>Project Name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138AEB84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New Hire Orientation Program</w:t>
            </w:r>
          </w:p>
        </w:tc>
      </w:tr>
      <w:tr w:rsidR="008554AB" w:rsidRPr="00A25902" w14:paraId="267DCAD5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7B84" w14:textId="0FCA867B" w:rsidR="008554AB" w:rsidRPr="00400CFA" w:rsidRDefault="008554AB" w:rsidP="00400CFA">
            <w:pPr>
              <w:pStyle w:val="NormalWeb"/>
              <w:rPr>
                <w:rFonts w:ascii="Roboto" w:eastAsia="Calibri" w:hAnsi="Roboto" w:cs="Calibri"/>
                <w:sz w:val="21"/>
                <w:szCs w:val="21"/>
              </w:rPr>
            </w:pPr>
            <w:r w:rsidRPr="00400CFA">
              <w:rPr>
                <w:rFonts w:ascii="Roboto" w:eastAsia="Calibri" w:hAnsi="Roboto" w:cs="Calibri"/>
                <w:sz w:val="21"/>
                <w:szCs w:val="21"/>
              </w:rPr>
              <w:t>Project Goal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4C53FE32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Reduce employee attrition rates through effective onboarding.</w:t>
            </w:r>
          </w:p>
        </w:tc>
      </w:tr>
      <w:tr w:rsidR="008554AB" w:rsidRPr="00A25902" w14:paraId="2814C4C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2113" w14:textId="010D6228" w:rsidR="00CE1452" w:rsidRPr="00400CFA" w:rsidRDefault="008554AB" w:rsidP="00400CFA">
            <w:pPr>
              <w:pStyle w:val="NormalWeb"/>
              <w:rPr>
                <w:rFonts w:ascii="Roboto" w:eastAsia="Calibri" w:hAnsi="Roboto" w:cs="Calibri"/>
                <w:sz w:val="21"/>
                <w:szCs w:val="21"/>
              </w:rPr>
            </w:pPr>
            <w:r w:rsidRPr="00400CFA">
              <w:rPr>
                <w:rFonts w:ascii="Roboto" w:eastAsia="Calibri" w:hAnsi="Roboto" w:cs="Calibri"/>
                <w:sz w:val="21"/>
                <w:szCs w:val="21"/>
              </w:rPr>
              <w:t>Project Value Proposition and Benefits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B90AB9E" w14:textId="2EDAE682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Increase employee retention, improve satisfaction, and enhance productivity.</w:t>
            </w:r>
            <w:r w:rsidRPr="00400CFA">
              <w:rPr>
                <w:rFonts w:ascii="Roboto" w:hAnsi="Roboto"/>
              </w:rPr>
              <w:t xml:space="preserve"> </w:t>
            </w:r>
            <w:r w:rsidRPr="00400CFA">
              <w:rPr>
                <w:rFonts w:ascii="Roboto" w:hAnsi="Roboto"/>
                <w:lang w:eastAsia="zh-CN"/>
              </w:rPr>
              <w:t xml:space="preserve">A </w:t>
            </w:r>
            <w:r w:rsidRPr="00400CFA">
              <w:rPr>
                <w:rFonts w:ascii="Roboto" w:hAnsi="Roboto"/>
              </w:rPr>
              <w:t>structured orientation program that provides support and information essential for new hires.</w:t>
            </w:r>
            <w:r w:rsidRPr="00400CFA">
              <w:rPr>
                <w:rFonts w:ascii="Roboto" w:hAnsi="Roboto"/>
                <w:lang w:eastAsia="zh-CN"/>
              </w:rPr>
              <w:t xml:space="preserve"> </w:t>
            </w:r>
            <w:r w:rsidRPr="00400CFA">
              <w:rPr>
                <w:rFonts w:ascii="Roboto" w:hAnsi="Roboto"/>
              </w:rPr>
              <w:t>Decrease recruitment costs by retaining new employees; improve company culture.</w:t>
            </w:r>
          </w:p>
        </w:tc>
      </w:tr>
      <w:tr w:rsidR="008554AB" w:rsidRPr="00A25902" w14:paraId="50A15F69" w14:textId="77777777" w:rsidTr="00400CFA">
        <w:trPr>
          <w:trHeight w:val="1307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0F24" w14:textId="7AA457F3" w:rsidR="008554AB" w:rsidRPr="00400CFA" w:rsidRDefault="008554AB" w:rsidP="00400CFA">
            <w:pPr>
              <w:pStyle w:val="NormalWeb"/>
              <w:ind w:left="64"/>
              <w:rPr>
                <w:rFonts w:ascii="Roboto" w:eastAsia="Calibri" w:hAnsi="Roboto" w:cs="Calibri"/>
                <w:sz w:val="21"/>
                <w:szCs w:val="21"/>
              </w:rPr>
            </w:pPr>
            <w:r w:rsidRPr="00400CFA">
              <w:rPr>
                <w:rFonts w:ascii="Roboto" w:eastAsia="Calibri" w:hAnsi="Roboto" w:cs="Calibri"/>
                <w:sz w:val="21"/>
                <w:szCs w:val="21"/>
              </w:rPr>
              <w:t>Problem or Opportunity Statement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584BF09" w14:textId="44C2BFDD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lang w:eastAsia="zh-CN"/>
              </w:rPr>
            </w:pPr>
            <w:r w:rsidRPr="00400CFA">
              <w:rPr>
                <w:rFonts w:ascii="Roboto" w:hAnsi="Roboto"/>
              </w:rPr>
              <w:t>High attrition rates impacting operational efficiency and costs.</w:t>
            </w:r>
            <w:r w:rsidRPr="00400CFA">
              <w:rPr>
                <w:rFonts w:ascii="Roboto" w:hAnsi="Roboto"/>
              </w:rPr>
              <w:t xml:space="preserve"> </w:t>
            </w:r>
            <w:r w:rsidRPr="00400CFA">
              <w:rPr>
                <w:rFonts w:ascii="Roboto" w:hAnsi="Roboto"/>
              </w:rPr>
              <w:t>Implementing a comprehensive orientation program to improve retention rates.</w:t>
            </w:r>
            <w:r w:rsidRPr="00400CFA">
              <w:rPr>
                <w:rFonts w:ascii="Roboto" w:hAnsi="Roboto"/>
              </w:rPr>
              <w:t xml:space="preserve"> </w:t>
            </w:r>
            <w:r w:rsidRPr="00400CFA">
              <w:rPr>
                <w:rFonts w:ascii="Roboto" w:hAnsi="Roboto"/>
              </w:rPr>
              <w:t>4% of new hires quit within their first week; 20% leave within 45 days.</w:t>
            </w:r>
          </w:p>
        </w:tc>
      </w:tr>
      <w:tr w:rsidR="008554AB" w:rsidRPr="00A25902" w14:paraId="48125621" w14:textId="77777777" w:rsidTr="00400CFA">
        <w:trPr>
          <w:trHeight w:val="800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2040" w14:textId="0DCEFFB7" w:rsidR="008554AB" w:rsidRPr="00400CFA" w:rsidRDefault="008554AB" w:rsidP="00400CFA">
            <w:pPr>
              <w:pStyle w:val="NormalWeb"/>
              <w:ind w:left="64"/>
              <w:rPr>
                <w:rFonts w:ascii="Roboto" w:eastAsia="Calibri" w:hAnsi="Roboto" w:cs="Calibri"/>
                <w:sz w:val="21"/>
                <w:szCs w:val="21"/>
              </w:rPr>
            </w:pPr>
            <w:r w:rsidRPr="00400CFA">
              <w:rPr>
                <w:rFonts w:ascii="Roboto" w:eastAsia="Calibri" w:hAnsi="Roboto" w:cs="Calibri"/>
                <w:sz w:val="21"/>
                <w:szCs w:val="21"/>
              </w:rPr>
              <w:t>Project Schedule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6A020AE" w14:textId="7FCEF072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lang w:eastAsia="zh-CN"/>
              </w:rPr>
            </w:pPr>
            <w:r w:rsidRPr="00400CFA">
              <w:rPr>
                <w:rFonts w:ascii="Roboto" w:hAnsi="Roboto"/>
              </w:rPr>
              <w:t>Develop and implement a New Hire Orientation program by 1 June.</w:t>
            </w:r>
            <w:r w:rsidRPr="00400CFA">
              <w:rPr>
                <w:rFonts w:ascii="Roboto" w:hAnsi="Roboto"/>
                <w:lang w:eastAsia="zh-CN"/>
              </w:rPr>
              <w:t xml:space="preserve"> </w:t>
            </w:r>
            <w:r w:rsidRPr="00400CFA">
              <w:rPr>
                <w:rFonts w:ascii="Roboto" w:hAnsi="Roboto"/>
              </w:rPr>
              <w:t>Project initiation begins immediately; first orientation on 1-2 June.</w:t>
            </w:r>
          </w:p>
        </w:tc>
      </w:tr>
      <w:tr w:rsidR="008554AB" w:rsidRPr="00A25902" w14:paraId="1B4D7A7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129A" w14:textId="5934BB76" w:rsidR="008554AB" w:rsidRPr="00400CFA" w:rsidRDefault="008554AB" w:rsidP="00400CFA">
            <w:pPr>
              <w:pStyle w:val="NormalWeb"/>
              <w:ind w:left="64"/>
              <w:rPr>
                <w:rFonts w:ascii="Roboto" w:eastAsia="Calibri" w:hAnsi="Roboto" w:cs="Calibri"/>
                <w:sz w:val="21"/>
                <w:szCs w:val="21"/>
              </w:rPr>
            </w:pPr>
            <w:r w:rsidRPr="00400CFA">
              <w:rPr>
                <w:rFonts w:ascii="Roboto" w:eastAsia="Calibri" w:hAnsi="Roboto" w:cs="Calibri"/>
                <w:sz w:val="21"/>
                <w:szCs w:val="21"/>
              </w:rPr>
              <w:t>Project Manager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77F9983D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Gloria Fisher</w:t>
            </w:r>
          </w:p>
        </w:tc>
      </w:tr>
      <w:tr w:rsidR="008554AB" w:rsidRPr="00A25902" w14:paraId="21F43B2E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F12BA" w14:textId="2DC73500" w:rsidR="008554AB" w:rsidRPr="00400CFA" w:rsidRDefault="00400CFA" w:rsidP="00400CFA">
            <w:pPr>
              <w:spacing w:line="240" w:lineRule="auto"/>
              <w:rPr>
                <w:rFonts w:ascii="Roboto" w:hAnsi="Roboto"/>
              </w:rPr>
            </w:pPr>
            <w:r>
              <w:rPr>
                <w:rFonts w:ascii="Roboto" w:hAnsi="Roboto" w:hint="eastAsia"/>
                <w:lang w:eastAsia="zh-CN"/>
              </w:rPr>
              <w:t xml:space="preserve"> </w:t>
            </w:r>
            <w:r w:rsidR="008554AB" w:rsidRPr="00400CFA">
              <w:rPr>
                <w:rFonts w:ascii="Roboto" w:hAnsi="Roboto"/>
              </w:rPr>
              <w:t>Approval</w:t>
            </w:r>
          </w:p>
          <w:p w14:paraId="2EA41E1C" w14:textId="58CE3A31" w:rsidR="008554AB" w:rsidRPr="00400CFA" w:rsidRDefault="008554AB" w:rsidP="00400CFA">
            <w:pPr>
              <w:pStyle w:val="NormalWeb"/>
              <w:ind w:left="64"/>
              <w:rPr>
                <w:rFonts w:ascii="Roboto" w:eastAsia="Calibri" w:hAnsi="Roboto" w:cs="Calibri"/>
                <w:sz w:val="21"/>
                <w:szCs w:val="21"/>
              </w:rPr>
            </w:pPr>
            <w:r w:rsidRPr="00400CFA">
              <w:rPr>
                <w:rFonts w:ascii="Roboto" w:eastAsia="Calibri" w:hAnsi="Roboto" w:cs="Calibri"/>
                <w:sz w:val="21"/>
                <w:szCs w:val="21"/>
              </w:rPr>
              <w:t>Authority/Sponsor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23EAD1" w14:textId="574DCC89" w:rsidR="008554AB" w:rsidRPr="00400CFA" w:rsidRDefault="00AD0AE4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lang w:eastAsia="zh-CN"/>
              </w:rPr>
            </w:pPr>
            <w:r w:rsidRPr="00AD0AE4">
              <w:rPr>
                <w:rFonts w:ascii="Roboto" w:hAnsi="Roboto"/>
                <w:lang w:eastAsia="zh-CN"/>
              </w:rPr>
              <w:t>Marcus Wilson</w:t>
            </w:r>
          </w:p>
        </w:tc>
      </w:tr>
      <w:tr w:rsidR="008554AB" w:rsidRPr="00A25902" w14:paraId="1B9A278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F0BDD" w14:textId="03EA3AE9" w:rsidR="008554AB" w:rsidRPr="00400CFA" w:rsidRDefault="008554AB" w:rsidP="00400CFA">
            <w:pPr>
              <w:spacing w:line="240" w:lineRule="auto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Assumptions or Constraints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836DBC6" w14:textId="3F38C860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Senior management will support necessary funding; project timeline is firm.</w:t>
            </w:r>
            <w:r w:rsidRPr="00400CFA">
              <w:rPr>
                <w:rFonts w:ascii="Roboto" w:hAnsi="Roboto"/>
              </w:rPr>
              <w:t xml:space="preserve"> </w:t>
            </w:r>
            <w:r w:rsidRPr="00400CFA">
              <w:rPr>
                <w:rFonts w:ascii="Roboto" w:hAnsi="Roboto"/>
              </w:rPr>
              <w:t>Must complete the program by 1 June; budget constraints for program development.</w:t>
            </w:r>
          </w:p>
        </w:tc>
      </w:tr>
      <w:tr w:rsidR="008554AB" w:rsidRPr="00A25902" w14:paraId="075BC61A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CD8C8" w14:textId="66CB8B57" w:rsidR="008554AB" w:rsidRPr="00400CFA" w:rsidRDefault="008554AB" w:rsidP="00400CFA">
            <w:pPr>
              <w:spacing w:line="240" w:lineRule="auto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Proposed Solution(s)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0531FE" w14:textId="450EAC42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Develop a structured orientation program that includes a campus tour, Q&amp;A, and presentations.</w:t>
            </w:r>
          </w:p>
        </w:tc>
      </w:tr>
      <w:tr w:rsidR="008554AB" w:rsidRPr="00A25902" w14:paraId="4ED978D7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9BA2C" w14:textId="07FDA84D" w:rsidR="008554AB" w:rsidRPr="00400CFA" w:rsidRDefault="008554AB" w:rsidP="00400CFA">
            <w:pPr>
              <w:spacing w:line="240" w:lineRule="auto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Project Priorities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580C37" w14:textId="41A76076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Timely delivery of the program; high-quality orientation experience for new hires.</w:t>
            </w:r>
          </w:p>
        </w:tc>
      </w:tr>
      <w:tr w:rsidR="008554AB" w:rsidRPr="00A25902" w14:paraId="47B801D8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DB8DE" w14:textId="792B9142" w:rsidR="008554AB" w:rsidRPr="00400CFA" w:rsidRDefault="008554AB" w:rsidP="00400CFA">
            <w:pPr>
              <w:spacing w:line="240" w:lineRule="auto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Return on Investment (ROI)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B39E94E" w14:textId="5547B810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Reduction in turnover costs; improved employee satisfaction and productivity.</w:t>
            </w:r>
          </w:p>
        </w:tc>
      </w:tr>
      <w:tr w:rsidR="008554AB" w:rsidRPr="00A25902" w14:paraId="517B163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F449E" w14:textId="77777777" w:rsidR="008554AB" w:rsidRPr="00400CFA" w:rsidRDefault="008554AB" w:rsidP="00400CFA">
            <w:pPr>
              <w:spacing w:line="240" w:lineRule="auto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Risks</w:t>
            </w:r>
          </w:p>
          <w:p w14:paraId="52B0F331" w14:textId="36C8540A" w:rsidR="008554AB" w:rsidRPr="00400CFA" w:rsidRDefault="008554AB" w:rsidP="00400CFA">
            <w:pPr>
              <w:spacing w:line="240" w:lineRule="auto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(Potential)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6E8F44" w14:textId="728B10E5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Potential delays in program development; budget overruns; low participation rates.</w:t>
            </w:r>
          </w:p>
        </w:tc>
      </w:tr>
      <w:tr w:rsidR="008554AB" w:rsidRPr="00A25902" w14:paraId="0A2BC94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92B1" w14:textId="4CD45A24" w:rsidR="008554AB" w:rsidRPr="00400CFA" w:rsidRDefault="008554AB" w:rsidP="00400CFA">
            <w:pPr>
              <w:spacing w:line="240" w:lineRule="auto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Resources Required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40514E0B" w14:textId="62D2087E" w:rsidR="008554AB" w:rsidRPr="00400CFA" w:rsidRDefault="00400CFA" w:rsidP="00400CFA">
            <w:pPr>
              <w:pStyle w:val="ListParagraph"/>
              <w:spacing w:after="0" w:line="240" w:lineRule="auto"/>
              <w:ind w:left="418"/>
              <w:rPr>
                <w:rFonts w:ascii="Roboto" w:hAnsi="Roboto"/>
              </w:rPr>
            </w:pPr>
            <w:r w:rsidRPr="00400CFA">
              <w:rPr>
                <w:rFonts w:ascii="Roboto" w:hAnsi="Roboto"/>
              </w:rPr>
              <w:t>Budget for catering, IT support, marketing materials; personnel costs for HR and management.</w:t>
            </w:r>
          </w:p>
        </w:tc>
      </w:tr>
    </w:tbl>
    <w:p w14:paraId="027EFC32" w14:textId="77777777" w:rsidR="00023F13" w:rsidRDefault="00023F13" w:rsidP="00023F13">
      <w:pPr>
        <w:rPr>
          <w:rFonts w:ascii="Roboto" w:hAnsi="Roboto"/>
          <w:sz w:val="24"/>
          <w:szCs w:val="24"/>
        </w:rPr>
      </w:pPr>
    </w:p>
    <w:sectPr w:rsidR="00023F13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42EFB" w14:textId="77777777" w:rsidR="00A96BD2" w:rsidRDefault="00A96BD2" w:rsidP="004A730D">
      <w:pPr>
        <w:spacing w:after="0" w:line="240" w:lineRule="auto"/>
      </w:pPr>
      <w:r>
        <w:separator/>
      </w:r>
    </w:p>
  </w:endnote>
  <w:endnote w:type="continuationSeparator" w:id="0">
    <w:p w14:paraId="627694A9" w14:textId="77777777" w:rsidR="00A96BD2" w:rsidRDefault="00A96BD2" w:rsidP="004A730D">
      <w:pPr>
        <w:spacing w:after="0" w:line="240" w:lineRule="auto"/>
      </w:pPr>
      <w:r>
        <w:continuationSeparator/>
      </w:r>
    </w:p>
  </w:endnote>
  <w:endnote w:type="continuationNotice" w:id="1">
    <w:p w14:paraId="69A43518" w14:textId="77777777" w:rsidR="00A96BD2" w:rsidRDefault="00A96B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AF91D" w14:textId="77777777" w:rsidR="00A96BD2" w:rsidRDefault="00A96BD2" w:rsidP="004A730D">
      <w:pPr>
        <w:spacing w:after="0" w:line="240" w:lineRule="auto"/>
      </w:pPr>
      <w:r>
        <w:separator/>
      </w:r>
    </w:p>
  </w:footnote>
  <w:footnote w:type="continuationSeparator" w:id="0">
    <w:p w14:paraId="3FB26D84" w14:textId="77777777" w:rsidR="00A96BD2" w:rsidRDefault="00A96BD2" w:rsidP="004A730D">
      <w:pPr>
        <w:spacing w:after="0" w:line="240" w:lineRule="auto"/>
      </w:pPr>
      <w:r>
        <w:continuationSeparator/>
      </w:r>
    </w:p>
  </w:footnote>
  <w:footnote w:type="continuationNotice" w:id="1">
    <w:p w14:paraId="5C20AA93" w14:textId="77777777" w:rsidR="00A96BD2" w:rsidRDefault="00A96B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769A4" w14:textId="77777777" w:rsidR="0069786C" w:rsidRDefault="0069786C" w:rsidP="0069786C">
    <w:pPr>
      <w:pStyle w:val="Header"/>
      <w:jc w:val="right"/>
    </w:pPr>
    <w:r>
      <w:rPr>
        <w:noProof/>
      </w:rPr>
      <w:drawing>
        <wp:inline distT="0" distB="0" distL="0" distR="0" wp14:anchorId="625588E9" wp14:editId="06722C6A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C8562" w14:textId="24D353F9" w:rsidR="0069786C" w:rsidRDefault="0069786C" w:rsidP="0069786C">
    <w:pPr>
      <w:pStyle w:val="Heading1"/>
      <w:shd w:val="clear" w:color="auto" w:fill="FFFFFF"/>
      <w:spacing w:before="360" w:after="240"/>
      <w:jc w:val="center"/>
    </w:pPr>
    <w:r w:rsidRPr="0069786C">
      <w:rPr>
        <w:rFonts w:ascii="Roboto" w:hAnsi="Roboto"/>
        <w:bCs/>
        <w:sz w:val="36"/>
        <w:szCs w:val="36"/>
      </w:rPr>
      <w:t>Develop Project Charter Final Lab</w:t>
    </w:r>
  </w:p>
  <w:p w14:paraId="3D7AC906" w14:textId="77777777" w:rsidR="00893FAD" w:rsidRPr="0069786C" w:rsidRDefault="00893FAD" w:rsidP="00697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60C2"/>
    <w:multiLevelType w:val="hybridMultilevel"/>
    <w:tmpl w:val="561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7EF"/>
    <w:multiLevelType w:val="hybridMultilevel"/>
    <w:tmpl w:val="8F2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72C"/>
    <w:multiLevelType w:val="hybridMultilevel"/>
    <w:tmpl w:val="89CC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3758F"/>
    <w:multiLevelType w:val="hybridMultilevel"/>
    <w:tmpl w:val="A39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B72"/>
    <w:multiLevelType w:val="hybridMultilevel"/>
    <w:tmpl w:val="37F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5C372A"/>
    <w:multiLevelType w:val="hybridMultilevel"/>
    <w:tmpl w:val="EF9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67E7F"/>
    <w:multiLevelType w:val="multilevel"/>
    <w:tmpl w:val="25E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12"/>
  </w:num>
  <w:num w:numId="2" w16cid:durableId="1304241129">
    <w:abstractNumId w:val="9"/>
  </w:num>
  <w:num w:numId="3" w16cid:durableId="1347248912">
    <w:abstractNumId w:val="3"/>
  </w:num>
  <w:num w:numId="4" w16cid:durableId="1380399172">
    <w:abstractNumId w:val="5"/>
  </w:num>
  <w:num w:numId="5" w16cid:durableId="1995644828">
    <w:abstractNumId w:val="7"/>
  </w:num>
  <w:num w:numId="6" w16cid:durableId="40981542">
    <w:abstractNumId w:val="4"/>
  </w:num>
  <w:num w:numId="7" w16cid:durableId="1394082955">
    <w:abstractNumId w:val="1"/>
  </w:num>
  <w:num w:numId="8" w16cid:durableId="1618751391">
    <w:abstractNumId w:val="10"/>
  </w:num>
  <w:num w:numId="9" w16cid:durableId="1251697403">
    <w:abstractNumId w:val="8"/>
  </w:num>
  <w:num w:numId="10" w16cid:durableId="2106725152">
    <w:abstractNumId w:val="0"/>
  </w:num>
  <w:num w:numId="11" w16cid:durableId="1975141232">
    <w:abstractNumId w:val="6"/>
  </w:num>
  <w:num w:numId="12" w16cid:durableId="1393625591">
    <w:abstractNumId w:val="2"/>
  </w:num>
  <w:num w:numId="13" w16cid:durableId="467866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5702E"/>
    <w:rsid w:val="00064E84"/>
    <w:rsid w:val="000650BC"/>
    <w:rsid w:val="00103367"/>
    <w:rsid w:val="00106A55"/>
    <w:rsid w:val="0012480A"/>
    <w:rsid w:val="001617A9"/>
    <w:rsid w:val="001661E7"/>
    <w:rsid w:val="00166CA7"/>
    <w:rsid w:val="00181674"/>
    <w:rsid w:val="001823A2"/>
    <w:rsid w:val="001E157F"/>
    <w:rsid w:val="001E5503"/>
    <w:rsid w:val="00202AFD"/>
    <w:rsid w:val="00211211"/>
    <w:rsid w:val="0022351D"/>
    <w:rsid w:val="0022757E"/>
    <w:rsid w:val="0024044E"/>
    <w:rsid w:val="002536E0"/>
    <w:rsid w:val="002537A5"/>
    <w:rsid w:val="0025456B"/>
    <w:rsid w:val="00262306"/>
    <w:rsid w:val="002969B6"/>
    <w:rsid w:val="002E0BCF"/>
    <w:rsid w:val="002E7ADD"/>
    <w:rsid w:val="00303020"/>
    <w:rsid w:val="003460E6"/>
    <w:rsid w:val="003627A0"/>
    <w:rsid w:val="00392C88"/>
    <w:rsid w:val="003B54E4"/>
    <w:rsid w:val="003C40E0"/>
    <w:rsid w:val="003C7C57"/>
    <w:rsid w:val="00400CFA"/>
    <w:rsid w:val="00402523"/>
    <w:rsid w:val="00410C85"/>
    <w:rsid w:val="00411A7D"/>
    <w:rsid w:val="0041237D"/>
    <w:rsid w:val="004527D0"/>
    <w:rsid w:val="004604CB"/>
    <w:rsid w:val="00467BD4"/>
    <w:rsid w:val="004918FC"/>
    <w:rsid w:val="004A54B9"/>
    <w:rsid w:val="004A730D"/>
    <w:rsid w:val="004D43AA"/>
    <w:rsid w:val="004E7749"/>
    <w:rsid w:val="005132E4"/>
    <w:rsid w:val="00560307"/>
    <w:rsid w:val="00564126"/>
    <w:rsid w:val="005C642D"/>
    <w:rsid w:val="005E62E8"/>
    <w:rsid w:val="005F3FB2"/>
    <w:rsid w:val="00634D63"/>
    <w:rsid w:val="00636FD0"/>
    <w:rsid w:val="006501FF"/>
    <w:rsid w:val="006737E8"/>
    <w:rsid w:val="0069786C"/>
    <w:rsid w:val="006C1D33"/>
    <w:rsid w:val="006F6233"/>
    <w:rsid w:val="006F76AE"/>
    <w:rsid w:val="007035F1"/>
    <w:rsid w:val="00715902"/>
    <w:rsid w:val="0074050F"/>
    <w:rsid w:val="0077351D"/>
    <w:rsid w:val="00786CA5"/>
    <w:rsid w:val="007C0BDE"/>
    <w:rsid w:val="007D152A"/>
    <w:rsid w:val="007F3E8D"/>
    <w:rsid w:val="008033F4"/>
    <w:rsid w:val="0081368C"/>
    <w:rsid w:val="008442AA"/>
    <w:rsid w:val="008449F9"/>
    <w:rsid w:val="0085303D"/>
    <w:rsid w:val="00855327"/>
    <w:rsid w:val="008554AB"/>
    <w:rsid w:val="0087596D"/>
    <w:rsid w:val="00893FAD"/>
    <w:rsid w:val="008C35D8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25902"/>
    <w:rsid w:val="00A46019"/>
    <w:rsid w:val="00A65618"/>
    <w:rsid w:val="00A65EA1"/>
    <w:rsid w:val="00A70C68"/>
    <w:rsid w:val="00A87F48"/>
    <w:rsid w:val="00A9377A"/>
    <w:rsid w:val="00A96BD2"/>
    <w:rsid w:val="00AC0FF8"/>
    <w:rsid w:val="00AC1C9A"/>
    <w:rsid w:val="00AD0AE4"/>
    <w:rsid w:val="00AE024A"/>
    <w:rsid w:val="00AF43E9"/>
    <w:rsid w:val="00B17942"/>
    <w:rsid w:val="00B2558F"/>
    <w:rsid w:val="00B459C7"/>
    <w:rsid w:val="00B95592"/>
    <w:rsid w:val="00B956D7"/>
    <w:rsid w:val="00BA7D9D"/>
    <w:rsid w:val="00C142A2"/>
    <w:rsid w:val="00C2140B"/>
    <w:rsid w:val="00C401F9"/>
    <w:rsid w:val="00C64E71"/>
    <w:rsid w:val="00C84CBD"/>
    <w:rsid w:val="00C90255"/>
    <w:rsid w:val="00C926C0"/>
    <w:rsid w:val="00C9574C"/>
    <w:rsid w:val="00C96E90"/>
    <w:rsid w:val="00C973BD"/>
    <w:rsid w:val="00CE1452"/>
    <w:rsid w:val="00CF239D"/>
    <w:rsid w:val="00D12DDE"/>
    <w:rsid w:val="00D15265"/>
    <w:rsid w:val="00D15DC3"/>
    <w:rsid w:val="00D35368"/>
    <w:rsid w:val="00D366BD"/>
    <w:rsid w:val="00D36E8B"/>
    <w:rsid w:val="00D41337"/>
    <w:rsid w:val="00D44281"/>
    <w:rsid w:val="00D56AE3"/>
    <w:rsid w:val="00D665EA"/>
    <w:rsid w:val="00D75541"/>
    <w:rsid w:val="00D82BEE"/>
    <w:rsid w:val="00D94128"/>
    <w:rsid w:val="00D94B7E"/>
    <w:rsid w:val="00D955FA"/>
    <w:rsid w:val="00DA35E7"/>
    <w:rsid w:val="00DB4663"/>
    <w:rsid w:val="00DB4F6A"/>
    <w:rsid w:val="00DC4C8E"/>
    <w:rsid w:val="00DE4FA7"/>
    <w:rsid w:val="00DF0444"/>
    <w:rsid w:val="00DF2BC4"/>
    <w:rsid w:val="00E02CF4"/>
    <w:rsid w:val="00E21608"/>
    <w:rsid w:val="00E62580"/>
    <w:rsid w:val="00E81091"/>
    <w:rsid w:val="00E83922"/>
    <w:rsid w:val="00EA54B9"/>
    <w:rsid w:val="00EB273A"/>
    <w:rsid w:val="00EC6918"/>
    <w:rsid w:val="00EF1C90"/>
    <w:rsid w:val="00EF3772"/>
    <w:rsid w:val="00EF5804"/>
    <w:rsid w:val="00F01033"/>
    <w:rsid w:val="00F06822"/>
    <w:rsid w:val="00F06924"/>
    <w:rsid w:val="00F22D42"/>
    <w:rsid w:val="00F87CF8"/>
    <w:rsid w:val="00FB5EA3"/>
    <w:rsid w:val="00FC4E6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customXml/itemProps2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C:\Users\Marianne Seidler\Downloads\SKT - Reading Topic Template (2).dotx</Template>
  <TotalTime>10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a58391</cp:lastModifiedBy>
  <cp:revision>5</cp:revision>
  <dcterms:created xsi:type="dcterms:W3CDTF">2023-06-22T18:47:00Z</dcterms:created>
  <dcterms:modified xsi:type="dcterms:W3CDTF">2024-12-17T21:07:00Z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