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0ED6B" w14:textId="0D43525F" w:rsidR="00113709" w:rsidRPr="009008FB" w:rsidRDefault="00113709" w:rsidP="00113709">
      <w:pPr>
        <w:rPr>
          <w:rFonts w:asciiTheme="majorHAnsi" w:hAnsiTheme="majorHAnsi"/>
          <w:b/>
          <w:bCs/>
          <w:sz w:val="28"/>
          <w:szCs w:val="28"/>
        </w:rPr>
      </w:pPr>
      <w:r w:rsidRPr="009008FB">
        <w:rPr>
          <w:rFonts w:asciiTheme="majorHAnsi" w:hAnsiTheme="majorHAnsi"/>
          <w:b/>
          <w:bCs/>
          <w:sz w:val="28"/>
          <w:szCs w:val="28"/>
        </w:rPr>
        <w:t>Telco Customer Churn Prediction: A Machine Learning Approach</w:t>
      </w:r>
    </w:p>
    <w:p w14:paraId="39A0F03F" w14:textId="61D38398" w:rsidR="00113709" w:rsidRPr="009008FB" w:rsidRDefault="00113709" w:rsidP="00113709">
      <w:pPr>
        <w:rPr>
          <w:rFonts w:asciiTheme="majorHAnsi" w:hAnsiTheme="majorHAnsi"/>
          <w:b/>
          <w:bCs/>
          <w:i/>
          <w:iCs/>
          <w:sz w:val="22"/>
          <w:szCs w:val="22"/>
        </w:rPr>
      </w:pPr>
      <w:r w:rsidRPr="009008FB">
        <w:rPr>
          <w:rFonts w:asciiTheme="majorHAnsi" w:hAnsiTheme="majorHAnsi"/>
          <w:b/>
          <w:bCs/>
          <w:i/>
          <w:iCs/>
          <w:sz w:val="22"/>
          <w:szCs w:val="22"/>
        </w:rPr>
        <w:t>Elizabeth-Lynda Nartey</w:t>
      </w:r>
    </w:p>
    <w:p w14:paraId="6E2D7A93" w14:textId="77777777" w:rsidR="00113709" w:rsidRPr="009008FB" w:rsidRDefault="00113709" w:rsidP="00113709">
      <w:pPr>
        <w:rPr>
          <w:rFonts w:asciiTheme="majorHAnsi" w:hAnsiTheme="majorHAnsi"/>
          <w:b/>
          <w:bCs/>
          <w:sz w:val="22"/>
          <w:szCs w:val="22"/>
        </w:rPr>
      </w:pPr>
      <w:r w:rsidRPr="009008FB">
        <w:rPr>
          <w:rFonts w:asciiTheme="majorHAnsi" w:hAnsiTheme="majorHAnsi"/>
          <w:b/>
          <w:bCs/>
          <w:sz w:val="22"/>
          <w:szCs w:val="22"/>
        </w:rPr>
        <w:t>Abstract</w:t>
      </w:r>
    </w:p>
    <w:p w14:paraId="415E6722" w14:textId="2DE2CE04" w:rsidR="00113709" w:rsidRPr="009008FB" w:rsidRDefault="00113709" w:rsidP="00113709">
      <w:pPr>
        <w:rPr>
          <w:rFonts w:asciiTheme="majorHAnsi" w:hAnsiTheme="majorHAnsi"/>
          <w:sz w:val="22"/>
          <w:szCs w:val="22"/>
        </w:rPr>
      </w:pPr>
      <w:r w:rsidRPr="009008FB">
        <w:rPr>
          <w:rFonts w:asciiTheme="majorHAnsi" w:hAnsiTheme="majorHAnsi"/>
          <w:sz w:val="22"/>
          <w:szCs w:val="22"/>
        </w:rPr>
        <w:t>Customer churn remains a critical challenge for businesses in the highly competitive telecommunications industry. This project presents a machine learning-based predictive model to identify customers at risk of leaving the company. Using the Telco Customer Churn dataset from Kaggle, we explored various classification models, handled class imbalance through SMOTE, and evaluated model performance with industry-standard metrics. Key service and demographic factors influencing churn were identified, providing actionable business insights.</w:t>
      </w:r>
    </w:p>
    <w:p w14:paraId="5DA750D3" w14:textId="0A6C50A3" w:rsidR="00113709" w:rsidRPr="009008FB" w:rsidRDefault="00113709" w:rsidP="00113709">
      <w:pPr>
        <w:rPr>
          <w:rFonts w:asciiTheme="majorHAnsi" w:hAnsiTheme="majorHAnsi"/>
          <w:b/>
          <w:bCs/>
          <w:sz w:val="22"/>
          <w:szCs w:val="22"/>
        </w:rPr>
      </w:pPr>
      <w:r w:rsidRPr="009008FB">
        <w:rPr>
          <w:rFonts w:asciiTheme="majorHAnsi" w:hAnsiTheme="majorHAnsi"/>
          <w:b/>
          <w:bCs/>
          <w:sz w:val="22"/>
          <w:szCs w:val="22"/>
        </w:rPr>
        <w:t>Introduction</w:t>
      </w:r>
    </w:p>
    <w:p w14:paraId="5736A563" w14:textId="71064039" w:rsidR="00113709" w:rsidRPr="009008FB" w:rsidRDefault="00113709" w:rsidP="00113709">
      <w:pPr>
        <w:rPr>
          <w:rFonts w:asciiTheme="majorHAnsi" w:hAnsiTheme="majorHAnsi"/>
          <w:sz w:val="22"/>
          <w:szCs w:val="22"/>
        </w:rPr>
      </w:pPr>
      <w:r w:rsidRPr="009008FB">
        <w:rPr>
          <w:rFonts w:asciiTheme="majorHAnsi" w:hAnsiTheme="majorHAnsi"/>
          <w:sz w:val="22"/>
          <w:szCs w:val="22"/>
        </w:rPr>
        <w:t>In the modern telecommunications market, customer retention is as crucial as customer acquisition. Predicting customer churn enables proactive interventions, improving profitability and customer satisfaction. This project employs supervised machine learning techniques to predict churn, focusing on interpretability and actionable insights derived from customer demographics, account information, and service subscriptions.</w:t>
      </w:r>
    </w:p>
    <w:p w14:paraId="6673A419" w14:textId="785E3EB3" w:rsidR="00113709" w:rsidRPr="009008FB" w:rsidRDefault="00113709" w:rsidP="00113709">
      <w:pPr>
        <w:rPr>
          <w:rFonts w:asciiTheme="majorHAnsi" w:hAnsiTheme="majorHAnsi"/>
          <w:b/>
          <w:bCs/>
          <w:sz w:val="22"/>
          <w:szCs w:val="22"/>
        </w:rPr>
      </w:pPr>
      <w:r w:rsidRPr="009008FB">
        <w:rPr>
          <w:rFonts w:asciiTheme="majorHAnsi" w:hAnsiTheme="majorHAnsi"/>
          <w:b/>
          <w:bCs/>
          <w:sz w:val="22"/>
          <w:szCs w:val="22"/>
        </w:rPr>
        <w:t>Dataset Description</w:t>
      </w:r>
    </w:p>
    <w:p w14:paraId="7D6B4AD0" w14:textId="77777777" w:rsidR="00113709" w:rsidRPr="009008FB" w:rsidRDefault="00113709" w:rsidP="00113709">
      <w:pPr>
        <w:rPr>
          <w:rFonts w:asciiTheme="majorHAnsi" w:hAnsiTheme="majorHAnsi"/>
          <w:sz w:val="22"/>
          <w:szCs w:val="22"/>
        </w:rPr>
      </w:pPr>
      <w:r w:rsidRPr="009008FB">
        <w:rPr>
          <w:rFonts w:asciiTheme="majorHAnsi" w:hAnsiTheme="majorHAnsi"/>
          <w:sz w:val="22"/>
          <w:szCs w:val="22"/>
        </w:rPr>
        <w:t>The Telco Customer Churn dataset was sourced from Kaggle. It contains demographic and service-related records of 7,043 customers, alongside a target variable indicating churn status (Yes/No).</w:t>
      </w:r>
    </w:p>
    <w:p w14:paraId="182217CF" w14:textId="77777777" w:rsidR="00113709" w:rsidRPr="009008FB" w:rsidRDefault="00113709" w:rsidP="00113709">
      <w:pPr>
        <w:rPr>
          <w:rFonts w:asciiTheme="majorHAnsi" w:hAnsiTheme="majorHAnsi"/>
          <w:sz w:val="22"/>
          <w:szCs w:val="22"/>
        </w:rPr>
      </w:pPr>
      <w:r w:rsidRPr="009008FB">
        <w:rPr>
          <w:rFonts w:asciiTheme="majorHAnsi" w:hAnsiTheme="majorHAnsi"/>
          <w:sz w:val="22"/>
          <w:szCs w:val="22"/>
        </w:rPr>
        <w:t>Key Features:</w:t>
      </w:r>
    </w:p>
    <w:p w14:paraId="6EF8189E" w14:textId="77777777" w:rsidR="00113709" w:rsidRPr="009008FB" w:rsidRDefault="00113709" w:rsidP="00113709">
      <w:pPr>
        <w:numPr>
          <w:ilvl w:val="0"/>
          <w:numId w:val="8"/>
        </w:numPr>
        <w:rPr>
          <w:rFonts w:asciiTheme="majorHAnsi" w:hAnsiTheme="majorHAnsi"/>
          <w:sz w:val="22"/>
          <w:szCs w:val="22"/>
        </w:rPr>
      </w:pPr>
      <w:r w:rsidRPr="009008FB">
        <w:rPr>
          <w:rFonts w:asciiTheme="majorHAnsi" w:hAnsiTheme="majorHAnsi"/>
          <w:sz w:val="22"/>
          <w:szCs w:val="22"/>
        </w:rPr>
        <w:t xml:space="preserve">Demographic: Gender, </w:t>
      </w:r>
      <w:proofErr w:type="spellStart"/>
      <w:r w:rsidRPr="009008FB">
        <w:rPr>
          <w:rFonts w:asciiTheme="majorHAnsi" w:hAnsiTheme="majorHAnsi"/>
          <w:sz w:val="22"/>
          <w:szCs w:val="22"/>
        </w:rPr>
        <w:t>SeniorCitizen</w:t>
      </w:r>
      <w:proofErr w:type="spellEnd"/>
      <w:r w:rsidRPr="009008FB">
        <w:rPr>
          <w:rFonts w:asciiTheme="majorHAnsi" w:hAnsiTheme="majorHAnsi"/>
          <w:sz w:val="22"/>
          <w:szCs w:val="22"/>
        </w:rPr>
        <w:t>, Partner, Dependents</w:t>
      </w:r>
    </w:p>
    <w:p w14:paraId="3ED55CFC" w14:textId="77777777" w:rsidR="00113709" w:rsidRPr="009008FB" w:rsidRDefault="00113709" w:rsidP="00113709">
      <w:pPr>
        <w:numPr>
          <w:ilvl w:val="0"/>
          <w:numId w:val="8"/>
        </w:numPr>
        <w:rPr>
          <w:rFonts w:asciiTheme="majorHAnsi" w:hAnsiTheme="majorHAnsi"/>
          <w:sz w:val="22"/>
          <w:szCs w:val="22"/>
        </w:rPr>
      </w:pPr>
      <w:r w:rsidRPr="009008FB">
        <w:rPr>
          <w:rFonts w:asciiTheme="majorHAnsi" w:hAnsiTheme="majorHAnsi"/>
          <w:sz w:val="22"/>
          <w:szCs w:val="22"/>
        </w:rPr>
        <w:t>Account Information: Tenure, Contract type, Payment method</w:t>
      </w:r>
    </w:p>
    <w:p w14:paraId="1A5D057E" w14:textId="77777777" w:rsidR="00113709" w:rsidRPr="009008FB" w:rsidRDefault="00113709" w:rsidP="00113709">
      <w:pPr>
        <w:numPr>
          <w:ilvl w:val="0"/>
          <w:numId w:val="8"/>
        </w:numPr>
        <w:rPr>
          <w:rFonts w:asciiTheme="majorHAnsi" w:hAnsiTheme="majorHAnsi"/>
          <w:sz w:val="22"/>
          <w:szCs w:val="22"/>
        </w:rPr>
      </w:pPr>
      <w:r w:rsidRPr="009008FB">
        <w:rPr>
          <w:rFonts w:asciiTheme="majorHAnsi" w:hAnsiTheme="majorHAnsi"/>
          <w:sz w:val="22"/>
          <w:szCs w:val="22"/>
        </w:rPr>
        <w:t>Service Information: Phone service, Internet service, Online security, Tech support</w:t>
      </w:r>
    </w:p>
    <w:p w14:paraId="7DA8735C" w14:textId="77777777" w:rsidR="00113709" w:rsidRPr="009008FB" w:rsidRDefault="00113709" w:rsidP="00113709">
      <w:pPr>
        <w:numPr>
          <w:ilvl w:val="0"/>
          <w:numId w:val="8"/>
        </w:numPr>
        <w:rPr>
          <w:rFonts w:asciiTheme="majorHAnsi" w:hAnsiTheme="majorHAnsi"/>
          <w:sz w:val="22"/>
          <w:szCs w:val="22"/>
        </w:rPr>
      </w:pPr>
      <w:r w:rsidRPr="009008FB">
        <w:rPr>
          <w:rFonts w:asciiTheme="majorHAnsi" w:hAnsiTheme="majorHAnsi"/>
          <w:sz w:val="22"/>
          <w:szCs w:val="22"/>
        </w:rPr>
        <w:t>Target Variable: Churn Value (1 = Yes, 0 = No)</w:t>
      </w:r>
    </w:p>
    <w:p w14:paraId="425E804A" w14:textId="586C9D97" w:rsidR="00113709" w:rsidRPr="009008FB" w:rsidRDefault="00113709" w:rsidP="00113709">
      <w:pPr>
        <w:rPr>
          <w:rFonts w:asciiTheme="majorHAnsi" w:hAnsiTheme="majorHAnsi"/>
          <w:sz w:val="22"/>
          <w:szCs w:val="22"/>
        </w:rPr>
      </w:pPr>
    </w:p>
    <w:p w14:paraId="3B53CDC9" w14:textId="77777777" w:rsidR="00113709" w:rsidRPr="009008FB" w:rsidRDefault="00113709" w:rsidP="00113709">
      <w:pPr>
        <w:rPr>
          <w:rFonts w:asciiTheme="majorHAnsi" w:hAnsiTheme="majorHAnsi"/>
          <w:b/>
          <w:bCs/>
          <w:sz w:val="22"/>
          <w:szCs w:val="22"/>
        </w:rPr>
      </w:pPr>
      <w:r w:rsidRPr="009008FB">
        <w:rPr>
          <w:rFonts w:asciiTheme="majorHAnsi" w:hAnsiTheme="majorHAnsi"/>
          <w:b/>
          <w:bCs/>
          <w:sz w:val="22"/>
          <w:szCs w:val="22"/>
        </w:rPr>
        <w:t>Methodological Approach</w:t>
      </w:r>
    </w:p>
    <w:p w14:paraId="6246EE34" w14:textId="679E3493" w:rsidR="00113709" w:rsidRPr="009008FB" w:rsidRDefault="00113709" w:rsidP="00113709">
      <w:pPr>
        <w:rPr>
          <w:rFonts w:asciiTheme="majorHAnsi" w:hAnsiTheme="majorHAnsi"/>
          <w:i/>
          <w:iCs/>
          <w:sz w:val="22"/>
          <w:szCs w:val="22"/>
        </w:rPr>
      </w:pPr>
      <w:r w:rsidRPr="009008FB">
        <w:rPr>
          <w:rFonts w:asciiTheme="majorHAnsi" w:hAnsiTheme="majorHAnsi"/>
          <w:i/>
          <w:iCs/>
          <w:sz w:val="22"/>
          <w:szCs w:val="22"/>
        </w:rPr>
        <w:t>1 Data Understanding</w:t>
      </w:r>
    </w:p>
    <w:p w14:paraId="562D2C69" w14:textId="77777777" w:rsidR="00113709" w:rsidRDefault="00113709" w:rsidP="00113709">
      <w:pPr>
        <w:rPr>
          <w:rFonts w:asciiTheme="majorHAnsi" w:hAnsiTheme="majorHAnsi"/>
          <w:sz w:val="22"/>
          <w:szCs w:val="22"/>
        </w:rPr>
      </w:pPr>
      <w:r w:rsidRPr="009008FB">
        <w:rPr>
          <w:rFonts w:asciiTheme="majorHAnsi" w:hAnsiTheme="majorHAnsi"/>
          <w:sz w:val="22"/>
          <w:szCs w:val="22"/>
        </w:rPr>
        <w:t xml:space="preserve">Initial exploration </w:t>
      </w:r>
      <w:proofErr w:type="gramStart"/>
      <w:r w:rsidRPr="009008FB">
        <w:rPr>
          <w:rFonts w:asciiTheme="majorHAnsi" w:hAnsiTheme="majorHAnsi"/>
          <w:sz w:val="22"/>
          <w:szCs w:val="22"/>
        </w:rPr>
        <w:t>using .head</w:t>
      </w:r>
      <w:proofErr w:type="gramEnd"/>
      <w:r w:rsidRPr="009008FB">
        <w:rPr>
          <w:rFonts w:asciiTheme="majorHAnsi" w:hAnsiTheme="majorHAnsi"/>
          <w:sz w:val="22"/>
          <w:szCs w:val="22"/>
        </w:rPr>
        <w:t>(), .</w:t>
      </w:r>
      <w:proofErr w:type="gramStart"/>
      <w:r w:rsidRPr="009008FB">
        <w:rPr>
          <w:rFonts w:asciiTheme="majorHAnsi" w:hAnsiTheme="majorHAnsi"/>
          <w:sz w:val="22"/>
          <w:szCs w:val="22"/>
        </w:rPr>
        <w:t>info(</w:t>
      </w:r>
      <w:proofErr w:type="gramEnd"/>
      <w:r w:rsidRPr="009008FB">
        <w:rPr>
          <w:rFonts w:asciiTheme="majorHAnsi" w:hAnsiTheme="majorHAnsi"/>
          <w:sz w:val="22"/>
          <w:szCs w:val="22"/>
        </w:rPr>
        <w:t xml:space="preserve">), </w:t>
      </w:r>
      <w:proofErr w:type="gramStart"/>
      <w:r w:rsidRPr="009008FB">
        <w:rPr>
          <w:rFonts w:asciiTheme="majorHAnsi" w:hAnsiTheme="majorHAnsi"/>
          <w:sz w:val="22"/>
          <w:szCs w:val="22"/>
        </w:rPr>
        <w:t>and .describe</w:t>
      </w:r>
      <w:proofErr w:type="gramEnd"/>
      <w:r w:rsidRPr="009008FB">
        <w:rPr>
          <w:rFonts w:asciiTheme="majorHAnsi" w:hAnsiTheme="majorHAnsi"/>
          <w:sz w:val="22"/>
          <w:szCs w:val="22"/>
        </w:rPr>
        <w:t xml:space="preserve">() functions revealed mixed data types and missing values in the </w:t>
      </w:r>
      <w:proofErr w:type="spellStart"/>
      <w:r w:rsidRPr="009008FB">
        <w:rPr>
          <w:rFonts w:asciiTheme="majorHAnsi" w:hAnsiTheme="majorHAnsi"/>
          <w:i/>
          <w:iCs/>
          <w:sz w:val="22"/>
          <w:szCs w:val="22"/>
        </w:rPr>
        <w:t>TotalCharges</w:t>
      </w:r>
      <w:proofErr w:type="spellEnd"/>
      <w:r w:rsidRPr="009008FB">
        <w:rPr>
          <w:rFonts w:asciiTheme="majorHAnsi" w:hAnsiTheme="majorHAnsi"/>
          <w:sz w:val="22"/>
          <w:szCs w:val="22"/>
        </w:rPr>
        <w:t xml:space="preserve"> column. Additionally, </w:t>
      </w:r>
      <w:proofErr w:type="gramStart"/>
      <w:r w:rsidRPr="009008FB">
        <w:rPr>
          <w:rFonts w:asciiTheme="majorHAnsi" w:hAnsiTheme="majorHAnsi"/>
          <w:sz w:val="22"/>
          <w:szCs w:val="22"/>
        </w:rPr>
        <w:t>target</w:t>
      </w:r>
      <w:proofErr w:type="gramEnd"/>
      <w:r w:rsidRPr="009008FB">
        <w:rPr>
          <w:rFonts w:asciiTheme="majorHAnsi" w:hAnsiTheme="majorHAnsi"/>
          <w:sz w:val="22"/>
          <w:szCs w:val="22"/>
        </w:rPr>
        <w:t xml:space="preserve"> class imbalance was noted, with approximately 26% of customers having churned.</w:t>
      </w:r>
    </w:p>
    <w:p w14:paraId="229FC5F9" w14:textId="67174F42" w:rsidR="00027478" w:rsidRPr="009008FB" w:rsidRDefault="00027478" w:rsidP="00113709">
      <w:pPr>
        <w:rPr>
          <w:rFonts w:asciiTheme="majorHAnsi" w:hAnsiTheme="majorHAnsi"/>
          <w:sz w:val="22"/>
          <w:szCs w:val="22"/>
        </w:rPr>
      </w:pPr>
      <w:r>
        <w:rPr>
          <w:noProof/>
        </w:rPr>
        <w:lastRenderedPageBreak/>
        <w:drawing>
          <wp:inline distT="0" distB="0" distL="0" distR="0" wp14:anchorId="185F6118" wp14:editId="46E9B25B">
            <wp:extent cx="3850967" cy="3006667"/>
            <wp:effectExtent l="0" t="0" r="0" b="3810"/>
            <wp:docPr id="1045572369" name="Picture 1" descr="A diagram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72369" name="Picture 1" descr="A diagram of a number of blue squar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60944" cy="3014456"/>
                    </a:xfrm>
                    <a:prstGeom prst="rect">
                      <a:avLst/>
                    </a:prstGeom>
                    <a:noFill/>
                    <a:ln>
                      <a:noFill/>
                    </a:ln>
                  </pic:spPr>
                </pic:pic>
              </a:graphicData>
            </a:graphic>
          </wp:inline>
        </w:drawing>
      </w:r>
    </w:p>
    <w:p w14:paraId="1E0DAB16" w14:textId="3DD65817" w:rsidR="00113709" w:rsidRPr="00027478" w:rsidRDefault="00113709" w:rsidP="00027478">
      <w:pPr>
        <w:pStyle w:val="NoSpacing"/>
        <w:rPr>
          <w:sz w:val="22"/>
          <w:szCs w:val="22"/>
        </w:rPr>
      </w:pPr>
      <w:r w:rsidRPr="00027478">
        <w:rPr>
          <w:sz w:val="22"/>
          <w:szCs w:val="22"/>
        </w:rPr>
        <w:t>2 Data Preprocessing</w:t>
      </w:r>
    </w:p>
    <w:p w14:paraId="0D6936E6" w14:textId="62FE3CED" w:rsidR="00113709" w:rsidRPr="00027478" w:rsidRDefault="00113709" w:rsidP="00027478">
      <w:pPr>
        <w:pStyle w:val="NoSpacing"/>
        <w:rPr>
          <w:sz w:val="22"/>
          <w:szCs w:val="22"/>
        </w:rPr>
      </w:pPr>
      <w:r w:rsidRPr="00027478">
        <w:rPr>
          <w:sz w:val="22"/>
          <w:szCs w:val="22"/>
        </w:rPr>
        <w:t xml:space="preserve">Converted Total Charges to numeric, handling errors as </w:t>
      </w:r>
      <w:proofErr w:type="spellStart"/>
      <w:r w:rsidRPr="00027478">
        <w:rPr>
          <w:sz w:val="22"/>
          <w:szCs w:val="22"/>
        </w:rPr>
        <w:t>NaN</w:t>
      </w:r>
      <w:proofErr w:type="spellEnd"/>
      <w:r w:rsidRPr="00027478">
        <w:rPr>
          <w:sz w:val="22"/>
          <w:szCs w:val="22"/>
        </w:rPr>
        <w:t>.</w:t>
      </w:r>
    </w:p>
    <w:p w14:paraId="186BC91C" w14:textId="77777777" w:rsidR="00113709" w:rsidRPr="00027478" w:rsidRDefault="00113709" w:rsidP="00027478">
      <w:pPr>
        <w:pStyle w:val="NoSpacing"/>
        <w:rPr>
          <w:sz w:val="22"/>
          <w:szCs w:val="22"/>
        </w:rPr>
      </w:pPr>
      <w:r w:rsidRPr="00027478">
        <w:rPr>
          <w:sz w:val="22"/>
          <w:szCs w:val="22"/>
        </w:rPr>
        <w:t>Imputed missing values with the median.</w:t>
      </w:r>
    </w:p>
    <w:p w14:paraId="7A0EE972" w14:textId="77777777" w:rsidR="00113709" w:rsidRPr="00027478" w:rsidRDefault="00113709" w:rsidP="00027478">
      <w:pPr>
        <w:pStyle w:val="NoSpacing"/>
        <w:rPr>
          <w:sz w:val="22"/>
          <w:szCs w:val="22"/>
        </w:rPr>
      </w:pPr>
      <w:r w:rsidRPr="00027478">
        <w:rPr>
          <w:sz w:val="22"/>
          <w:szCs w:val="22"/>
        </w:rPr>
        <w:t>Label encoded categorical variables.</w:t>
      </w:r>
    </w:p>
    <w:p w14:paraId="291EB60C" w14:textId="77777777" w:rsidR="00113709" w:rsidRPr="00027478" w:rsidRDefault="00113709" w:rsidP="00027478">
      <w:pPr>
        <w:pStyle w:val="NoSpacing"/>
        <w:rPr>
          <w:sz w:val="22"/>
          <w:szCs w:val="22"/>
        </w:rPr>
      </w:pPr>
      <w:r w:rsidRPr="00027478">
        <w:rPr>
          <w:sz w:val="22"/>
          <w:szCs w:val="22"/>
        </w:rPr>
        <w:t>Target variable Churn Value encoded as binary.</w:t>
      </w:r>
    </w:p>
    <w:p w14:paraId="65008407" w14:textId="7CF4A3B1" w:rsidR="00027478" w:rsidRPr="00027478" w:rsidRDefault="00113709" w:rsidP="00027478">
      <w:pPr>
        <w:pStyle w:val="NoSpacing"/>
        <w:rPr>
          <w:sz w:val="22"/>
          <w:szCs w:val="22"/>
        </w:rPr>
      </w:pPr>
      <w:r w:rsidRPr="00027478">
        <w:rPr>
          <w:sz w:val="22"/>
          <w:szCs w:val="22"/>
        </w:rPr>
        <w:t xml:space="preserve">Standardized numerical features using </w:t>
      </w:r>
      <w:proofErr w:type="spellStart"/>
      <w:r w:rsidRPr="00027478">
        <w:rPr>
          <w:sz w:val="22"/>
          <w:szCs w:val="22"/>
        </w:rPr>
        <w:t>StandardScaler</w:t>
      </w:r>
      <w:proofErr w:type="spellEnd"/>
      <w:r w:rsidRPr="00027478">
        <w:rPr>
          <w:sz w:val="22"/>
          <w:szCs w:val="22"/>
        </w:rPr>
        <w:t xml:space="preserve"> for models sensitive to feature scales.</w:t>
      </w:r>
    </w:p>
    <w:p w14:paraId="5FCFC93D" w14:textId="77777777" w:rsidR="00027478" w:rsidRPr="00027478" w:rsidRDefault="00027478" w:rsidP="00027478">
      <w:pPr>
        <w:pStyle w:val="NoSpacing"/>
        <w:rPr>
          <w:sz w:val="22"/>
          <w:szCs w:val="22"/>
        </w:rPr>
      </w:pPr>
    </w:p>
    <w:p w14:paraId="59DC3D57" w14:textId="5A70E2BC" w:rsidR="00113709" w:rsidRPr="00027478" w:rsidRDefault="00113709" w:rsidP="00027478">
      <w:pPr>
        <w:pStyle w:val="NoSpacing"/>
        <w:rPr>
          <w:sz w:val="22"/>
          <w:szCs w:val="22"/>
        </w:rPr>
      </w:pPr>
      <w:r w:rsidRPr="00027478">
        <w:rPr>
          <w:sz w:val="22"/>
          <w:szCs w:val="22"/>
        </w:rPr>
        <w:t>3 Data Exploration</w:t>
      </w:r>
    </w:p>
    <w:p w14:paraId="712A0819" w14:textId="77777777" w:rsidR="00113709" w:rsidRPr="00027478" w:rsidRDefault="00113709" w:rsidP="00027478">
      <w:pPr>
        <w:pStyle w:val="NoSpacing"/>
        <w:rPr>
          <w:sz w:val="22"/>
          <w:szCs w:val="22"/>
        </w:rPr>
      </w:pPr>
      <w:r w:rsidRPr="00027478">
        <w:rPr>
          <w:sz w:val="22"/>
          <w:szCs w:val="22"/>
        </w:rPr>
        <w:t>Visualizations indicated a higher churn rate among customers:</w:t>
      </w:r>
    </w:p>
    <w:p w14:paraId="74858A95" w14:textId="77777777" w:rsidR="00113709" w:rsidRPr="00027478" w:rsidRDefault="00113709" w:rsidP="00027478">
      <w:pPr>
        <w:pStyle w:val="NoSpacing"/>
        <w:rPr>
          <w:sz w:val="22"/>
          <w:szCs w:val="22"/>
        </w:rPr>
      </w:pPr>
      <w:r w:rsidRPr="00027478">
        <w:rPr>
          <w:sz w:val="22"/>
          <w:szCs w:val="22"/>
        </w:rPr>
        <w:t>On month-to-month contracts.</w:t>
      </w:r>
    </w:p>
    <w:p w14:paraId="42227EB9" w14:textId="77777777" w:rsidR="00113709" w:rsidRPr="00027478" w:rsidRDefault="00113709" w:rsidP="00027478">
      <w:pPr>
        <w:pStyle w:val="NoSpacing"/>
        <w:rPr>
          <w:sz w:val="22"/>
          <w:szCs w:val="22"/>
        </w:rPr>
      </w:pPr>
      <w:r w:rsidRPr="00027478">
        <w:rPr>
          <w:sz w:val="22"/>
          <w:szCs w:val="22"/>
        </w:rPr>
        <w:t>Without tech support.</w:t>
      </w:r>
    </w:p>
    <w:p w14:paraId="40645E24" w14:textId="77777777" w:rsidR="00113709" w:rsidRPr="00027478" w:rsidRDefault="00113709" w:rsidP="00027478">
      <w:pPr>
        <w:pStyle w:val="NoSpacing"/>
        <w:rPr>
          <w:sz w:val="22"/>
          <w:szCs w:val="22"/>
        </w:rPr>
      </w:pPr>
      <w:r w:rsidRPr="00027478">
        <w:rPr>
          <w:sz w:val="22"/>
          <w:szCs w:val="22"/>
        </w:rPr>
        <w:t>Using fiber optic internet.</w:t>
      </w:r>
    </w:p>
    <w:p w14:paraId="50DFA9DC" w14:textId="1EF2BE70" w:rsidR="00027478" w:rsidRPr="00027478" w:rsidRDefault="00113709" w:rsidP="00027478">
      <w:pPr>
        <w:pStyle w:val="NoSpacing"/>
        <w:rPr>
          <w:rFonts w:asciiTheme="majorHAnsi" w:hAnsiTheme="majorHAnsi"/>
          <w:sz w:val="22"/>
          <w:szCs w:val="22"/>
        </w:rPr>
      </w:pPr>
      <w:r w:rsidRPr="00027478">
        <w:rPr>
          <w:sz w:val="22"/>
          <w:szCs w:val="22"/>
        </w:rPr>
        <w:t>With higher monthly charges and lower total charges.</w:t>
      </w:r>
      <w:r w:rsidR="00027478" w:rsidRPr="00027478">
        <w:rPr>
          <w:noProof/>
          <w:sz w:val="22"/>
          <w:szCs w:val="22"/>
        </w:rPr>
        <w:drawing>
          <wp:inline distT="0" distB="0" distL="0" distR="0" wp14:anchorId="191ABFA7" wp14:editId="5252590A">
            <wp:extent cx="4643104" cy="2743200"/>
            <wp:effectExtent l="0" t="0" r="5715" b="0"/>
            <wp:docPr id="103745424" name="Picture 3"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5424" name="Picture 3" descr="A graph with blue ba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5777" cy="2780228"/>
                    </a:xfrm>
                    <a:prstGeom prst="rect">
                      <a:avLst/>
                    </a:prstGeom>
                    <a:noFill/>
                    <a:ln>
                      <a:noFill/>
                    </a:ln>
                  </pic:spPr>
                </pic:pic>
              </a:graphicData>
            </a:graphic>
          </wp:inline>
        </w:drawing>
      </w:r>
    </w:p>
    <w:p w14:paraId="710473DC" w14:textId="77777777" w:rsidR="00113709" w:rsidRPr="009008FB" w:rsidRDefault="00113709" w:rsidP="00113709">
      <w:pPr>
        <w:rPr>
          <w:rFonts w:asciiTheme="majorHAnsi" w:hAnsiTheme="majorHAnsi"/>
          <w:sz w:val="22"/>
          <w:szCs w:val="22"/>
        </w:rPr>
      </w:pPr>
      <w:r w:rsidRPr="009008FB">
        <w:rPr>
          <w:rFonts w:asciiTheme="majorHAnsi" w:hAnsiTheme="majorHAnsi"/>
          <w:sz w:val="22"/>
          <w:szCs w:val="22"/>
        </w:rPr>
        <w:lastRenderedPageBreak/>
        <w:t>A correlation heatmap highlighted the strongest relationships:</w:t>
      </w:r>
    </w:p>
    <w:p w14:paraId="52DDA69F" w14:textId="77777777" w:rsidR="00113709" w:rsidRPr="009008FB" w:rsidRDefault="00113709" w:rsidP="00113709">
      <w:pPr>
        <w:numPr>
          <w:ilvl w:val="0"/>
          <w:numId w:val="11"/>
        </w:numPr>
        <w:rPr>
          <w:rFonts w:asciiTheme="majorHAnsi" w:hAnsiTheme="majorHAnsi"/>
          <w:sz w:val="22"/>
          <w:szCs w:val="22"/>
        </w:rPr>
      </w:pPr>
      <w:r w:rsidRPr="009008FB">
        <w:rPr>
          <w:rFonts w:asciiTheme="majorHAnsi" w:hAnsiTheme="majorHAnsi"/>
          <w:sz w:val="22"/>
          <w:szCs w:val="22"/>
        </w:rPr>
        <w:t>Contract Type (−0.396)</w:t>
      </w:r>
    </w:p>
    <w:p w14:paraId="1C4E0A97" w14:textId="77777777" w:rsidR="00113709" w:rsidRPr="009008FB" w:rsidRDefault="00113709" w:rsidP="00113709">
      <w:pPr>
        <w:numPr>
          <w:ilvl w:val="0"/>
          <w:numId w:val="11"/>
        </w:numPr>
        <w:rPr>
          <w:rFonts w:asciiTheme="majorHAnsi" w:hAnsiTheme="majorHAnsi"/>
          <w:sz w:val="22"/>
          <w:szCs w:val="22"/>
        </w:rPr>
      </w:pPr>
      <w:r w:rsidRPr="009008FB">
        <w:rPr>
          <w:rFonts w:asciiTheme="majorHAnsi" w:hAnsiTheme="majorHAnsi"/>
          <w:sz w:val="22"/>
          <w:szCs w:val="22"/>
        </w:rPr>
        <w:t>Tenure Months (−0.352)</w:t>
      </w:r>
    </w:p>
    <w:p w14:paraId="78F8FAC0" w14:textId="77777777" w:rsidR="00113709" w:rsidRPr="009008FB" w:rsidRDefault="00113709" w:rsidP="00113709">
      <w:pPr>
        <w:numPr>
          <w:ilvl w:val="0"/>
          <w:numId w:val="11"/>
        </w:numPr>
        <w:rPr>
          <w:rFonts w:asciiTheme="majorHAnsi" w:hAnsiTheme="majorHAnsi"/>
          <w:sz w:val="22"/>
          <w:szCs w:val="22"/>
        </w:rPr>
      </w:pPr>
      <w:r w:rsidRPr="009008FB">
        <w:rPr>
          <w:rFonts w:asciiTheme="majorHAnsi" w:hAnsiTheme="majorHAnsi"/>
          <w:sz w:val="22"/>
          <w:szCs w:val="22"/>
        </w:rPr>
        <w:t>Tech Support (−0.282)</w:t>
      </w:r>
    </w:p>
    <w:p w14:paraId="02B884ED" w14:textId="77777777" w:rsidR="00113709" w:rsidRPr="009008FB" w:rsidRDefault="00113709" w:rsidP="00113709">
      <w:pPr>
        <w:numPr>
          <w:ilvl w:val="0"/>
          <w:numId w:val="11"/>
        </w:numPr>
        <w:rPr>
          <w:rFonts w:asciiTheme="majorHAnsi" w:hAnsiTheme="majorHAnsi"/>
          <w:sz w:val="22"/>
          <w:szCs w:val="22"/>
        </w:rPr>
      </w:pPr>
      <w:r w:rsidRPr="009008FB">
        <w:rPr>
          <w:rFonts w:asciiTheme="majorHAnsi" w:hAnsiTheme="majorHAnsi"/>
          <w:sz w:val="22"/>
          <w:szCs w:val="22"/>
        </w:rPr>
        <w:t>Online Security (−0.289)</w:t>
      </w:r>
    </w:p>
    <w:p w14:paraId="7BD01E3C" w14:textId="77777777" w:rsidR="00113709" w:rsidRPr="009008FB" w:rsidRDefault="00113709" w:rsidP="00113709">
      <w:pPr>
        <w:numPr>
          <w:ilvl w:val="0"/>
          <w:numId w:val="11"/>
        </w:numPr>
        <w:rPr>
          <w:rFonts w:asciiTheme="majorHAnsi" w:hAnsiTheme="majorHAnsi"/>
          <w:sz w:val="22"/>
          <w:szCs w:val="22"/>
        </w:rPr>
      </w:pPr>
      <w:r w:rsidRPr="009008FB">
        <w:rPr>
          <w:rFonts w:asciiTheme="majorHAnsi" w:hAnsiTheme="majorHAnsi"/>
          <w:sz w:val="22"/>
          <w:szCs w:val="22"/>
        </w:rPr>
        <w:t>Total Charges (−0.199)</w:t>
      </w:r>
    </w:p>
    <w:p w14:paraId="7C7DDC4C" w14:textId="43D9E17B" w:rsidR="00027478" w:rsidRPr="009008FB" w:rsidRDefault="00113709" w:rsidP="00113709">
      <w:pPr>
        <w:rPr>
          <w:rFonts w:asciiTheme="majorHAnsi" w:hAnsiTheme="majorHAnsi"/>
          <w:sz w:val="22"/>
          <w:szCs w:val="22"/>
        </w:rPr>
      </w:pPr>
      <w:r w:rsidRPr="009008FB">
        <w:rPr>
          <w:rFonts w:asciiTheme="majorHAnsi" w:hAnsiTheme="majorHAnsi"/>
          <w:sz w:val="22"/>
          <w:szCs w:val="22"/>
        </w:rPr>
        <w:t>These factors were identified as the primary drivers of churn.</w:t>
      </w:r>
      <w:r w:rsidR="00027478">
        <w:rPr>
          <w:noProof/>
        </w:rPr>
        <w:drawing>
          <wp:inline distT="0" distB="0" distL="0" distR="0" wp14:anchorId="4B74A527" wp14:editId="1675E4DE">
            <wp:extent cx="4310847" cy="3932266"/>
            <wp:effectExtent l="0" t="0" r="0" b="0"/>
            <wp:docPr id="726827384"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27384" name="Picture 2" descr="A screenshot of a computer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5145" cy="3936187"/>
                    </a:xfrm>
                    <a:prstGeom prst="rect">
                      <a:avLst/>
                    </a:prstGeom>
                    <a:noFill/>
                    <a:ln>
                      <a:noFill/>
                    </a:ln>
                  </pic:spPr>
                </pic:pic>
              </a:graphicData>
            </a:graphic>
          </wp:inline>
        </w:drawing>
      </w:r>
    </w:p>
    <w:p w14:paraId="6218B36D" w14:textId="68A836CF" w:rsidR="007C0230" w:rsidRPr="009008FB" w:rsidRDefault="00113709" w:rsidP="00113709">
      <w:pPr>
        <w:rPr>
          <w:rFonts w:asciiTheme="majorHAnsi" w:hAnsiTheme="majorHAnsi"/>
          <w:i/>
          <w:iCs/>
          <w:sz w:val="22"/>
          <w:szCs w:val="22"/>
        </w:rPr>
      </w:pPr>
      <w:r w:rsidRPr="009008FB">
        <w:rPr>
          <w:rFonts w:asciiTheme="majorHAnsi" w:hAnsiTheme="majorHAnsi"/>
          <w:i/>
          <w:iCs/>
          <w:sz w:val="22"/>
          <w:szCs w:val="22"/>
        </w:rPr>
        <w:t>4 Handling Class Imbalance</w:t>
      </w:r>
    </w:p>
    <w:p w14:paraId="69D7819F" w14:textId="1589BA08" w:rsidR="00113709" w:rsidRPr="009008FB" w:rsidRDefault="00113709" w:rsidP="00113709">
      <w:pPr>
        <w:rPr>
          <w:rFonts w:asciiTheme="majorHAnsi" w:hAnsiTheme="majorHAnsi"/>
          <w:sz w:val="22"/>
          <w:szCs w:val="22"/>
        </w:rPr>
      </w:pPr>
      <w:r w:rsidRPr="009008FB">
        <w:rPr>
          <w:rFonts w:asciiTheme="majorHAnsi" w:hAnsiTheme="majorHAnsi"/>
          <w:sz w:val="22"/>
          <w:szCs w:val="22"/>
        </w:rPr>
        <w:t>Implemented SMOTE (Synthetic Minority Over-sampling Technique) to artificially generate minority class samples in the training set, ensuring balanced class distribution and mitigating model bias towards the majority class.</w:t>
      </w:r>
      <w:r w:rsidR="007C0230" w:rsidRPr="009008FB">
        <w:rPr>
          <w:rFonts w:asciiTheme="majorHAnsi" w:hAnsiTheme="majorHAnsi"/>
          <w:sz w:val="22"/>
          <w:szCs w:val="22"/>
        </w:rPr>
        <w:t xml:space="preserve"> Another iteration of the models was computed without SMOTE which yielded slightly </w:t>
      </w:r>
      <w:proofErr w:type="gramStart"/>
      <w:r w:rsidR="007C0230" w:rsidRPr="009008FB">
        <w:rPr>
          <w:rFonts w:asciiTheme="majorHAnsi" w:hAnsiTheme="majorHAnsi"/>
          <w:sz w:val="22"/>
          <w:szCs w:val="22"/>
        </w:rPr>
        <w:t>same</w:t>
      </w:r>
      <w:proofErr w:type="gramEnd"/>
      <w:r w:rsidR="007C0230" w:rsidRPr="009008FB">
        <w:rPr>
          <w:rFonts w:asciiTheme="majorHAnsi" w:hAnsiTheme="majorHAnsi"/>
          <w:sz w:val="22"/>
          <w:szCs w:val="22"/>
        </w:rPr>
        <w:t xml:space="preserve"> results. </w:t>
      </w:r>
    </w:p>
    <w:p w14:paraId="0B948D4D" w14:textId="112D8226" w:rsidR="00113709" w:rsidRPr="009008FB" w:rsidRDefault="00113709" w:rsidP="00113709">
      <w:pPr>
        <w:rPr>
          <w:rFonts w:asciiTheme="majorHAnsi" w:hAnsiTheme="majorHAnsi"/>
          <w:i/>
          <w:iCs/>
          <w:sz w:val="22"/>
          <w:szCs w:val="22"/>
        </w:rPr>
      </w:pPr>
      <w:r w:rsidRPr="009008FB">
        <w:rPr>
          <w:rFonts w:asciiTheme="majorHAnsi" w:hAnsiTheme="majorHAnsi"/>
          <w:i/>
          <w:iCs/>
          <w:sz w:val="22"/>
          <w:szCs w:val="22"/>
        </w:rPr>
        <w:t>5 Modeling</w:t>
      </w:r>
    </w:p>
    <w:p w14:paraId="5CFD82F6" w14:textId="58154736" w:rsidR="00113709" w:rsidRPr="009008FB" w:rsidRDefault="00113709" w:rsidP="00113709">
      <w:pPr>
        <w:rPr>
          <w:rFonts w:asciiTheme="majorHAnsi" w:hAnsiTheme="majorHAnsi"/>
          <w:sz w:val="22"/>
          <w:szCs w:val="22"/>
        </w:rPr>
      </w:pPr>
      <w:r w:rsidRPr="009008FB">
        <w:rPr>
          <w:rFonts w:asciiTheme="majorHAnsi" w:hAnsiTheme="majorHAnsi"/>
          <w:sz w:val="22"/>
          <w:szCs w:val="22"/>
        </w:rPr>
        <w:t>T</w:t>
      </w:r>
      <w:r w:rsidR="009008FB">
        <w:rPr>
          <w:rFonts w:asciiTheme="majorHAnsi" w:hAnsiTheme="majorHAnsi"/>
          <w:sz w:val="22"/>
          <w:szCs w:val="22"/>
        </w:rPr>
        <w:t xml:space="preserve">hree </w:t>
      </w:r>
      <w:r w:rsidRPr="009008FB">
        <w:rPr>
          <w:rFonts w:asciiTheme="majorHAnsi" w:hAnsiTheme="majorHAnsi"/>
          <w:sz w:val="22"/>
          <w:szCs w:val="22"/>
        </w:rPr>
        <w:t>supervised classification models were tested:</w:t>
      </w:r>
    </w:p>
    <w:p w14:paraId="0495F5DB" w14:textId="77777777" w:rsidR="00113709" w:rsidRPr="009008FB" w:rsidRDefault="00113709" w:rsidP="00113709">
      <w:pPr>
        <w:numPr>
          <w:ilvl w:val="0"/>
          <w:numId w:val="12"/>
        </w:numPr>
        <w:rPr>
          <w:rFonts w:asciiTheme="majorHAnsi" w:hAnsiTheme="majorHAnsi"/>
          <w:sz w:val="22"/>
          <w:szCs w:val="22"/>
        </w:rPr>
      </w:pPr>
      <w:r w:rsidRPr="009008FB">
        <w:rPr>
          <w:rFonts w:asciiTheme="majorHAnsi" w:hAnsiTheme="majorHAnsi"/>
          <w:sz w:val="22"/>
          <w:szCs w:val="22"/>
        </w:rPr>
        <w:t>Logistic Regression (for baseline interpretability)</w:t>
      </w:r>
    </w:p>
    <w:p w14:paraId="080587E9" w14:textId="77777777" w:rsidR="00113709" w:rsidRDefault="00113709" w:rsidP="00113709">
      <w:pPr>
        <w:numPr>
          <w:ilvl w:val="0"/>
          <w:numId w:val="12"/>
        </w:numPr>
        <w:rPr>
          <w:rFonts w:asciiTheme="majorHAnsi" w:hAnsiTheme="majorHAnsi"/>
          <w:sz w:val="22"/>
          <w:szCs w:val="22"/>
        </w:rPr>
      </w:pPr>
      <w:r w:rsidRPr="009008FB">
        <w:rPr>
          <w:rFonts w:asciiTheme="majorHAnsi" w:hAnsiTheme="majorHAnsi"/>
          <w:sz w:val="22"/>
          <w:szCs w:val="22"/>
        </w:rPr>
        <w:lastRenderedPageBreak/>
        <w:t>Random Forest Classifier (for non-linear pattern detection)</w:t>
      </w:r>
    </w:p>
    <w:p w14:paraId="65DB7BF0" w14:textId="0BF88F8D" w:rsidR="009008FB" w:rsidRDefault="009008FB" w:rsidP="00113709">
      <w:pPr>
        <w:numPr>
          <w:ilvl w:val="0"/>
          <w:numId w:val="12"/>
        </w:numPr>
        <w:rPr>
          <w:rFonts w:asciiTheme="majorHAnsi" w:hAnsiTheme="majorHAnsi"/>
          <w:sz w:val="22"/>
          <w:szCs w:val="22"/>
        </w:rPr>
      </w:pPr>
      <w:r>
        <w:rPr>
          <w:rFonts w:asciiTheme="majorHAnsi" w:hAnsiTheme="majorHAnsi"/>
          <w:sz w:val="22"/>
          <w:szCs w:val="22"/>
        </w:rPr>
        <w:t xml:space="preserve">Multilayer </w:t>
      </w:r>
      <w:proofErr w:type="gramStart"/>
      <w:r>
        <w:rPr>
          <w:rFonts w:asciiTheme="majorHAnsi" w:hAnsiTheme="majorHAnsi"/>
          <w:sz w:val="22"/>
          <w:szCs w:val="22"/>
        </w:rPr>
        <w:t>Perceptron ;</w:t>
      </w:r>
      <w:proofErr w:type="gramEnd"/>
      <w:r>
        <w:rPr>
          <w:rFonts w:asciiTheme="majorHAnsi" w:hAnsiTheme="majorHAnsi"/>
          <w:sz w:val="22"/>
          <w:szCs w:val="22"/>
        </w:rPr>
        <w:t xml:space="preserve"> for additional robustness</w:t>
      </w:r>
    </w:p>
    <w:p w14:paraId="4E81E10B" w14:textId="596FF1B4" w:rsidR="00027478" w:rsidRPr="009008FB" w:rsidRDefault="00027478" w:rsidP="00027478">
      <w:pPr>
        <w:rPr>
          <w:rFonts w:asciiTheme="majorHAnsi" w:hAnsiTheme="majorHAnsi"/>
          <w:sz w:val="22"/>
          <w:szCs w:val="22"/>
        </w:rPr>
      </w:pPr>
      <w:r>
        <w:rPr>
          <w:rFonts w:asciiTheme="majorHAnsi" w:hAnsiTheme="majorHAnsi"/>
          <w:sz w:val="22"/>
          <w:szCs w:val="22"/>
        </w:rPr>
        <w:t xml:space="preserve">Logistic Regression and Random Forest Classifier were trained with original </w:t>
      </w:r>
      <w:proofErr w:type="gramStart"/>
      <w:r>
        <w:rPr>
          <w:rFonts w:asciiTheme="majorHAnsi" w:hAnsiTheme="majorHAnsi"/>
          <w:sz w:val="22"/>
          <w:szCs w:val="22"/>
        </w:rPr>
        <w:t>data(</w:t>
      </w:r>
      <w:proofErr w:type="gramEnd"/>
      <w:r>
        <w:rPr>
          <w:rFonts w:asciiTheme="majorHAnsi" w:hAnsiTheme="majorHAnsi"/>
          <w:sz w:val="22"/>
          <w:szCs w:val="22"/>
        </w:rPr>
        <w:t xml:space="preserve">without SMOTE) and with SMOTE. The effects of SMOTE were insignificant hence the use of the MLP without SMOTE. </w:t>
      </w:r>
    </w:p>
    <w:p w14:paraId="573BB5B5" w14:textId="41ACC57B" w:rsidR="00113709" w:rsidRPr="009008FB" w:rsidRDefault="00113709" w:rsidP="00113709">
      <w:pPr>
        <w:rPr>
          <w:rFonts w:asciiTheme="majorHAnsi" w:hAnsiTheme="majorHAnsi"/>
          <w:i/>
          <w:iCs/>
          <w:sz w:val="22"/>
          <w:szCs w:val="22"/>
        </w:rPr>
      </w:pPr>
      <w:r w:rsidRPr="009008FB">
        <w:rPr>
          <w:rFonts w:asciiTheme="majorHAnsi" w:hAnsiTheme="majorHAnsi"/>
          <w:i/>
          <w:iCs/>
          <w:sz w:val="22"/>
          <w:szCs w:val="22"/>
        </w:rPr>
        <w:t>6 Model Evaluation</w:t>
      </w:r>
    </w:p>
    <w:p w14:paraId="28B6C635" w14:textId="77777777" w:rsidR="00113709" w:rsidRPr="009008FB" w:rsidRDefault="00113709" w:rsidP="007C0230">
      <w:pPr>
        <w:ind w:left="360"/>
        <w:rPr>
          <w:rFonts w:asciiTheme="majorHAnsi" w:hAnsiTheme="majorHAnsi"/>
          <w:sz w:val="22"/>
          <w:szCs w:val="22"/>
        </w:rPr>
      </w:pPr>
      <w:r w:rsidRPr="009008FB">
        <w:rPr>
          <w:rFonts w:asciiTheme="majorHAnsi" w:hAnsiTheme="majorHAnsi"/>
          <w:sz w:val="22"/>
          <w:szCs w:val="22"/>
        </w:rPr>
        <w:t>Evaluated with:</w:t>
      </w:r>
    </w:p>
    <w:p w14:paraId="06DEB6D9" w14:textId="77777777" w:rsidR="00113709" w:rsidRPr="009008FB" w:rsidRDefault="00113709" w:rsidP="007C0230">
      <w:pPr>
        <w:ind w:left="360"/>
        <w:rPr>
          <w:rFonts w:asciiTheme="majorHAnsi" w:hAnsiTheme="majorHAnsi"/>
          <w:sz w:val="22"/>
          <w:szCs w:val="22"/>
        </w:rPr>
      </w:pPr>
      <w:r w:rsidRPr="009008FB">
        <w:rPr>
          <w:rFonts w:asciiTheme="majorHAnsi" w:hAnsiTheme="majorHAnsi"/>
          <w:sz w:val="22"/>
          <w:szCs w:val="22"/>
        </w:rPr>
        <w:t>Accuracy</w:t>
      </w:r>
    </w:p>
    <w:p w14:paraId="29196346" w14:textId="77777777" w:rsidR="00113709" w:rsidRPr="009008FB" w:rsidRDefault="00113709" w:rsidP="007C0230">
      <w:pPr>
        <w:ind w:left="360"/>
        <w:rPr>
          <w:rFonts w:asciiTheme="majorHAnsi" w:hAnsiTheme="majorHAnsi"/>
          <w:sz w:val="22"/>
          <w:szCs w:val="22"/>
        </w:rPr>
      </w:pPr>
      <w:r w:rsidRPr="009008FB">
        <w:rPr>
          <w:rFonts w:asciiTheme="majorHAnsi" w:hAnsiTheme="majorHAnsi"/>
          <w:sz w:val="22"/>
          <w:szCs w:val="22"/>
        </w:rPr>
        <w:t>Precision, Recall, F1-Score</w:t>
      </w:r>
    </w:p>
    <w:p w14:paraId="4E022FFF" w14:textId="77777777" w:rsidR="00113709" w:rsidRPr="009008FB" w:rsidRDefault="00113709" w:rsidP="007C0230">
      <w:pPr>
        <w:ind w:left="360"/>
        <w:rPr>
          <w:rFonts w:asciiTheme="majorHAnsi" w:hAnsiTheme="majorHAnsi"/>
          <w:sz w:val="22"/>
          <w:szCs w:val="22"/>
        </w:rPr>
      </w:pPr>
      <w:r w:rsidRPr="009008FB">
        <w:rPr>
          <w:rFonts w:asciiTheme="majorHAnsi" w:hAnsiTheme="majorHAnsi"/>
          <w:sz w:val="22"/>
          <w:szCs w:val="22"/>
        </w:rPr>
        <w:t>ROC AUC</w:t>
      </w:r>
    </w:p>
    <w:p w14:paraId="44F832FC" w14:textId="77777777" w:rsidR="00113709" w:rsidRPr="009008FB" w:rsidRDefault="00113709" w:rsidP="007C0230">
      <w:pPr>
        <w:ind w:left="360"/>
        <w:rPr>
          <w:rFonts w:asciiTheme="majorHAnsi" w:hAnsiTheme="majorHAnsi"/>
          <w:sz w:val="22"/>
          <w:szCs w:val="22"/>
        </w:rPr>
      </w:pPr>
      <w:r w:rsidRPr="009008FB">
        <w:rPr>
          <w:rFonts w:asciiTheme="majorHAnsi" w:hAnsiTheme="majorHAnsi"/>
          <w:sz w:val="22"/>
          <w:szCs w:val="22"/>
        </w:rPr>
        <w:t>Confusion Matrix</w:t>
      </w:r>
    </w:p>
    <w:p w14:paraId="00C8D63A" w14:textId="37A85A25" w:rsidR="00113709" w:rsidRPr="009008FB" w:rsidRDefault="00113709" w:rsidP="007C0230">
      <w:pPr>
        <w:ind w:left="360"/>
        <w:rPr>
          <w:rFonts w:asciiTheme="majorHAnsi" w:hAnsiTheme="majorHAnsi"/>
          <w:sz w:val="22"/>
          <w:szCs w:val="22"/>
        </w:rPr>
      </w:pPr>
      <w:r w:rsidRPr="009008FB">
        <w:rPr>
          <w:rFonts w:asciiTheme="majorHAnsi" w:hAnsiTheme="majorHAnsi"/>
          <w:sz w:val="22"/>
          <w:szCs w:val="22"/>
        </w:rPr>
        <w:t>ROC Curve visualization</w:t>
      </w:r>
      <w:r w:rsidR="00027478">
        <w:rPr>
          <w:rFonts w:asciiTheme="majorHAnsi" w:hAnsiTheme="majorHAnsi"/>
          <w:sz w:val="22"/>
          <w:szCs w:val="22"/>
        </w:rPr>
        <w:t xml:space="preserve"> </w:t>
      </w:r>
    </w:p>
    <w:p w14:paraId="33CF1908" w14:textId="76027C6F" w:rsidR="00113709" w:rsidRPr="009008FB" w:rsidRDefault="00113709" w:rsidP="00113709">
      <w:pPr>
        <w:rPr>
          <w:rFonts w:asciiTheme="majorHAnsi" w:hAnsiTheme="majorHAnsi"/>
          <w:sz w:val="22"/>
          <w:szCs w:val="22"/>
        </w:rPr>
      </w:pPr>
    </w:p>
    <w:p w14:paraId="7CB00F00" w14:textId="1D8DA50D" w:rsidR="007C0230" w:rsidRPr="00027478" w:rsidRDefault="00113709" w:rsidP="007C0230">
      <w:pPr>
        <w:rPr>
          <w:rFonts w:asciiTheme="majorHAnsi" w:hAnsiTheme="majorHAnsi"/>
          <w:b/>
          <w:bCs/>
          <w:sz w:val="22"/>
          <w:szCs w:val="22"/>
        </w:rPr>
      </w:pPr>
      <w:r w:rsidRPr="009008FB">
        <w:rPr>
          <w:rFonts w:asciiTheme="majorHAnsi" w:hAnsiTheme="majorHAnsi"/>
          <w:sz w:val="22"/>
          <w:szCs w:val="22"/>
        </w:rPr>
        <w:t xml:space="preserve"> </w:t>
      </w:r>
      <w:r w:rsidRPr="00027478">
        <w:rPr>
          <w:rFonts w:asciiTheme="majorHAnsi" w:hAnsiTheme="majorHAnsi"/>
          <w:b/>
          <w:bCs/>
          <w:sz w:val="22"/>
          <w:szCs w:val="22"/>
        </w:rPr>
        <w:t xml:space="preserve">Experimental </w:t>
      </w:r>
      <w:proofErr w:type="gramStart"/>
      <w:r w:rsidRPr="00027478">
        <w:rPr>
          <w:rFonts w:asciiTheme="majorHAnsi" w:hAnsiTheme="majorHAnsi"/>
          <w:b/>
          <w:bCs/>
          <w:sz w:val="22"/>
          <w:szCs w:val="22"/>
        </w:rPr>
        <w:t>Results</w:t>
      </w:r>
      <w:r w:rsidR="007C0230" w:rsidRPr="00027478">
        <w:rPr>
          <w:rFonts w:asciiTheme="majorHAnsi" w:hAnsiTheme="majorHAnsi"/>
          <w:b/>
          <w:bCs/>
          <w:sz w:val="22"/>
          <w:szCs w:val="22"/>
        </w:rPr>
        <w:t xml:space="preserve"> :</w:t>
      </w:r>
      <w:proofErr w:type="gramEnd"/>
      <w:r w:rsidR="007C0230" w:rsidRPr="00027478">
        <w:rPr>
          <w:rFonts w:asciiTheme="majorHAnsi" w:hAnsiTheme="majorHAnsi"/>
          <w:b/>
          <w:bCs/>
          <w:sz w:val="22"/>
          <w:szCs w:val="22"/>
        </w:rPr>
        <w:t xml:space="preserve"> </w:t>
      </w:r>
      <w:r w:rsidR="007C0230" w:rsidRPr="007C0230">
        <w:rPr>
          <w:rFonts w:asciiTheme="majorHAnsi" w:hAnsiTheme="majorHAnsi"/>
          <w:b/>
          <w:bCs/>
          <w:sz w:val="22"/>
          <w:szCs w:val="22"/>
        </w:rPr>
        <w:t>Model Performance with and without SMOTE</w:t>
      </w:r>
    </w:p>
    <w:tbl>
      <w:tblPr>
        <w:tblW w:w="10760" w:type="dxa"/>
        <w:tblLook w:val="04A0" w:firstRow="1" w:lastRow="0" w:firstColumn="1" w:lastColumn="0" w:noHBand="0" w:noVBand="1"/>
      </w:tblPr>
      <w:tblGrid>
        <w:gridCol w:w="2020"/>
        <w:gridCol w:w="2480"/>
        <w:gridCol w:w="2020"/>
        <w:gridCol w:w="2060"/>
        <w:gridCol w:w="2180"/>
      </w:tblGrid>
      <w:tr w:rsidR="009008FB" w:rsidRPr="009008FB" w14:paraId="067AFED3" w14:textId="77777777" w:rsidTr="009008FB">
        <w:trPr>
          <w:trHeight w:val="876"/>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B0F22E" w14:textId="77777777" w:rsidR="009008FB" w:rsidRPr="009008FB" w:rsidRDefault="009008FB" w:rsidP="009008FB">
            <w:pPr>
              <w:spacing w:after="0" w:line="240" w:lineRule="auto"/>
              <w:jc w:val="center"/>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Metric</w:t>
            </w:r>
          </w:p>
        </w:tc>
        <w:tc>
          <w:tcPr>
            <w:tcW w:w="2480" w:type="dxa"/>
            <w:tcBorders>
              <w:top w:val="single" w:sz="4" w:space="0" w:color="auto"/>
              <w:left w:val="nil"/>
              <w:bottom w:val="single" w:sz="4" w:space="0" w:color="auto"/>
              <w:right w:val="single" w:sz="4" w:space="0" w:color="auto"/>
            </w:tcBorders>
            <w:shd w:val="clear" w:color="auto" w:fill="auto"/>
            <w:vAlign w:val="center"/>
            <w:hideMark/>
          </w:tcPr>
          <w:p w14:paraId="6947AD0B" w14:textId="77777777" w:rsidR="009008FB" w:rsidRPr="009008FB" w:rsidRDefault="009008FB" w:rsidP="009008FB">
            <w:pPr>
              <w:spacing w:after="0" w:line="240" w:lineRule="auto"/>
              <w:jc w:val="center"/>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Logistic Regression (Without SMOTE)</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7DC67322" w14:textId="77777777" w:rsidR="009008FB" w:rsidRPr="009008FB" w:rsidRDefault="009008FB" w:rsidP="009008FB">
            <w:pPr>
              <w:spacing w:after="0" w:line="240" w:lineRule="auto"/>
              <w:jc w:val="center"/>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Random Forest (Without SMOTE)</w:t>
            </w:r>
          </w:p>
        </w:tc>
        <w:tc>
          <w:tcPr>
            <w:tcW w:w="2060" w:type="dxa"/>
            <w:tcBorders>
              <w:top w:val="single" w:sz="4" w:space="0" w:color="auto"/>
              <w:left w:val="nil"/>
              <w:bottom w:val="single" w:sz="4" w:space="0" w:color="auto"/>
              <w:right w:val="single" w:sz="4" w:space="0" w:color="auto"/>
            </w:tcBorders>
            <w:shd w:val="clear" w:color="auto" w:fill="auto"/>
            <w:vAlign w:val="center"/>
            <w:hideMark/>
          </w:tcPr>
          <w:p w14:paraId="413BCE05" w14:textId="77777777" w:rsidR="009008FB" w:rsidRPr="009008FB" w:rsidRDefault="009008FB" w:rsidP="009008FB">
            <w:pPr>
              <w:spacing w:after="0" w:line="240" w:lineRule="auto"/>
              <w:jc w:val="center"/>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Logistic Regression (With SMOTE)</w:t>
            </w:r>
          </w:p>
        </w:tc>
        <w:tc>
          <w:tcPr>
            <w:tcW w:w="2180" w:type="dxa"/>
            <w:tcBorders>
              <w:top w:val="single" w:sz="4" w:space="0" w:color="auto"/>
              <w:left w:val="nil"/>
              <w:bottom w:val="single" w:sz="4" w:space="0" w:color="auto"/>
              <w:right w:val="single" w:sz="4" w:space="0" w:color="auto"/>
            </w:tcBorders>
            <w:shd w:val="clear" w:color="auto" w:fill="auto"/>
            <w:vAlign w:val="center"/>
            <w:hideMark/>
          </w:tcPr>
          <w:p w14:paraId="2E5B7A99" w14:textId="77777777" w:rsidR="009008FB" w:rsidRPr="009008FB" w:rsidRDefault="009008FB" w:rsidP="009008FB">
            <w:pPr>
              <w:spacing w:after="0" w:line="240" w:lineRule="auto"/>
              <w:jc w:val="center"/>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Random Forest (With SMOTE)</w:t>
            </w:r>
          </w:p>
        </w:tc>
      </w:tr>
      <w:tr w:rsidR="009008FB" w:rsidRPr="009008FB" w14:paraId="581C36DA" w14:textId="77777777" w:rsidTr="009008FB">
        <w:trPr>
          <w:trHeight w:val="624"/>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378EA3D1" w14:textId="77777777" w:rsidR="009008FB" w:rsidRPr="009008FB" w:rsidRDefault="009008FB" w:rsidP="009008FB">
            <w:pPr>
              <w:spacing w:after="0" w:line="240" w:lineRule="auto"/>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Accuracy</w:t>
            </w:r>
          </w:p>
        </w:tc>
        <w:tc>
          <w:tcPr>
            <w:tcW w:w="2480" w:type="dxa"/>
            <w:tcBorders>
              <w:top w:val="nil"/>
              <w:left w:val="nil"/>
              <w:bottom w:val="single" w:sz="4" w:space="0" w:color="auto"/>
              <w:right w:val="single" w:sz="4" w:space="0" w:color="auto"/>
            </w:tcBorders>
            <w:shd w:val="clear" w:color="auto" w:fill="auto"/>
            <w:vAlign w:val="center"/>
            <w:hideMark/>
          </w:tcPr>
          <w:p w14:paraId="762F677B"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0.92</w:t>
            </w:r>
          </w:p>
        </w:tc>
        <w:tc>
          <w:tcPr>
            <w:tcW w:w="2020" w:type="dxa"/>
            <w:tcBorders>
              <w:top w:val="nil"/>
              <w:left w:val="nil"/>
              <w:bottom w:val="single" w:sz="4" w:space="0" w:color="auto"/>
              <w:right w:val="single" w:sz="4" w:space="0" w:color="auto"/>
            </w:tcBorders>
            <w:shd w:val="clear" w:color="auto" w:fill="auto"/>
            <w:vAlign w:val="center"/>
            <w:hideMark/>
          </w:tcPr>
          <w:p w14:paraId="13A1E2BB"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0.94</w:t>
            </w:r>
          </w:p>
        </w:tc>
        <w:tc>
          <w:tcPr>
            <w:tcW w:w="2060" w:type="dxa"/>
            <w:tcBorders>
              <w:top w:val="nil"/>
              <w:left w:val="nil"/>
              <w:bottom w:val="single" w:sz="4" w:space="0" w:color="auto"/>
              <w:right w:val="single" w:sz="4" w:space="0" w:color="auto"/>
            </w:tcBorders>
            <w:shd w:val="clear" w:color="auto" w:fill="auto"/>
            <w:vAlign w:val="center"/>
            <w:hideMark/>
          </w:tcPr>
          <w:p w14:paraId="4483DBF4"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0.92</w:t>
            </w:r>
          </w:p>
        </w:tc>
        <w:tc>
          <w:tcPr>
            <w:tcW w:w="2180" w:type="dxa"/>
            <w:tcBorders>
              <w:top w:val="nil"/>
              <w:left w:val="nil"/>
              <w:bottom w:val="single" w:sz="4" w:space="0" w:color="auto"/>
              <w:right w:val="single" w:sz="4" w:space="0" w:color="auto"/>
            </w:tcBorders>
            <w:shd w:val="clear" w:color="auto" w:fill="auto"/>
            <w:vAlign w:val="center"/>
            <w:hideMark/>
          </w:tcPr>
          <w:p w14:paraId="1199E614"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0.92</w:t>
            </w:r>
          </w:p>
        </w:tc>
      </w:tr>
      <w:tr w:rsidR="009008FB" w:rsidRPr="009008FB" w14:paraId="4F32A669" w14:textId="77777777" w:rsidTr="009008FB">
        <w:trPr>
          <w:trHeight w:val="648"/>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4D711BC4" w14:textId="77777777" w:rsidR="009008FB" w:rsidRPr="009008FB" w:rsidRDefault="009008FB" w:rsidP="009008FB">
            <w:pPr>
              <w:spacing w:after="0" w:line="240" w:lineRule="auto"/>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Precision (Class 0)</w:t>
            </w:r>
          </w:p>
        </w:tc>
        <w:tc>
          <w:tcPr>
            <w:tcW w:w="2480" w:type="dxa"/>
            <w:tcBorders>
              <w:top w:val="nil"/>
              <w:left w:val="nil"/>
              <w:bottom w:val="single" w:sz="4" w:space="0" w:color="auto"/>
              <w:right w:val="single" w:sz="4" w:space="0" w:color="auto"/>
            </w:tcBorders>
            <w:shd w:val="clear" w:color="auto" w:fill="auto"/>
            <w:vAlign w:val="center"/>
            <w:hideMark/>
          </w:tcPr>
          <w:p w14:paraId="07430E7D"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0.97</w:t>
            </w:r>
          </w:p>
        </w:tc>
        <w:tc>
          <w:tcPr>
            <w:tcW w:w="2020" w:type="dxa"/>
            <w:tcBorders>
              <w:top w:val="nil"/>
              <w:left w:val="nil"/>
              <w:bottom w:val="single" w:sz="4" w:space="0" w:color="auto"/>
              <w:right w:val="single" w:sz="4" w:space="0" w:color="auto"/>
            </w:tcBorders>
            <w:shd w:val="clear" w:color="auto" w:fill="auto"/>
            <w:vAlign w:val="center"/>
            <w:hideMark/>
          </w:tcPr>
          <w:p w14:paraId="328F948C"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0.96</w:t>
            </w:r>
          </w:p>
        </w:tc>
        <w:tc>
          <w:tcPr>
            <w:tcW w:w="2060" w:type="dxa"/>
            <w:tcBorders>
              <w:top w:val="nil"/>
              <w:left w:val="nil"/>
              <w:bottom w:val="single" w:sz="4" w:space="0" w:color="auto"/>
              <w:right w:val="single" w:sz="4" w:space="0" w:color="auto"/>
            </w:tcBorders>
            <w:shd w:val="clear" w:color="auto" w:fill="auto"/>
            <w:vAlign w:val="center"/>
            <w:hideMark/>
          </w:tcPr>
          <w:p w14:paraId="49428F1B"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0.95</w:t>
            </w:r>
          </w:p>
        </w:tc>
        <w:tc>
          <w:tcPr>
            <w:tcW w:w="2180" w:type="dxa"/>
            <w:tcBorders>
              <w:top w:val="nil"/>
              <w:left w:val="nil"/>
              <w:bottom w:val="single" w:sz="4" w:space="0" w:color="auto"/>
              <w:right w:val="single" w:sz="4" w:space="0" w:color="auto"/>
            </w:tcBorders>
            <w:shd w:val="clear" w:color="auto" w:fill="auto"/>
            <w:vAlign w:val="center"/>
            <w:hideMark/>
          </w:tcPr>
          <w:p w14:paraId="1978ED41"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0.96</w:t>
            </w:r>
          </w:p>
        </w:tc>
      </w:tr>
      <w:tr w:rsidR="009008FB" w:rsidRPr="009008FB" w14:paraId="468BEEE0" w14:textId="77777777" w:rsidTr="009008FB">
        <w:trPr>
          <w:trHeight w:val="600"/>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6526F524" w14:textId="77777777" w:rsidR="009008FB" w:rsidRPr="009008FB" w:rsidRDefault="009008FB" w:rsidP="009008FB">
            <w:pPr>
              <w:spacing w:after="0" w:line="240" w:lineRule="auto"/>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Precision (Class 1)</w:t>
            </w:r>
          </w:p>
        </w:tc>
        <w:tc>
          <w:tcPr>
            <w:tcW w:w="2480" w:type="dxa"/>
            <w:tcBorders>
              <w:top w:val="nil"/>
              <w:left w:val="nil"/>
              <w:bottom w:val="single" w:sz="4" w:space="0" w:color="auto"/>
              <w:right w:val="single" w:sz="4" w:space="0" w:color="auto"/>
            </w:tcBorders>
            <w:shd w:val="clear" w:color="auto" w:fill="auto"/>
            <w:vAlign w:val="center"/>
            <w:hideMark/>
          </w:tcPr>
          <w:p w14:paraId="22974E9B"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w:t>
            </w:r>
          </w:p>
        </w:tc>
        <w:tc>
          <w:tcPr>
            <w:tcW w:w="2020" w:type="dxa"/>
            <w:tcBorders>
              <w:top w:val="nil"/>
              <w:left w:val="nil"/>
              <w:bottom w:val="single" w:sz="4" w:space="0" w:color="auto"/>
              <w:right w:val="single" w:sz="4" w:space="0" w:color="auto"/>
            </w:tcBorders>
            <w:shd w:val="clear" w:color="auto" w:fill="auto"/>
            <w:vAlign w:val="center"/>
            <w:hideMark/>
          </w:tcPr>
          <w:p w14:paraId="21AF52B2"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0.88</w:t>
            </w:r>
          </w:p>
        </w:tc>
        <w:tc>
          <w:tcPr>
            <w:tcW w:w="2060" w:type="dxa"/>
            <w:tcBorders>
              <w:top w:val="nil"/>
              <w:left w:val="nil"/>
              <w:bottom w:val="single" w:sz="4" w:space="0" w:color="auto"/>
              <w:right w:val="single" w:sz="4" w:space="0" w:color="auto"/>
            </w:tcBorders>
            <w:shd w:val="clear" w:color="auto" w:fill="auto"/>
            <w:vAlign w:val="center"/>
            <w:hideMark/>
          </w:tcPr>
          <w:p w14:paraId="5E044DF4"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0.84</w:t>
            </w:r>
          </w:p>
        </w:tc>
        <w:tc>
          <w:tcPr>
            <w:tcW w:w="2180" w:type="dxa"/>
            <w:tcBorders>
              <w:top w:val="nil"/>
              <w:left w:val="nil"/>
              <w:bottom w:val="single" w:sz="4" w:space="0" w:color="auto"/>
              <w:right w:val="single" w:sz="4" w:space="0" w:color="auto"/>
            </w:tcBorders>
            <w:shd w:val="clear" w:color="auto" w:fill="auto"/>
            <w:vAlign w:val="center"/>
            <w:hideMark/>
          </w:tcPr>
          <w:p w14:paraId="662F7AEE"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0.88</w:t>
            </w:r>
          </w:p>
        </w:tc>
      </w:tr>
      <w:tr w:rsidR="009008FB" w:rsidRPr="009008FB" w14:paraId="316D8673" w14:textId="77777777" w:rsidTr="009008FB">
        <w:trPr>
          <w:trHeight w:val="564"/>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0157EF3B" w14:textId="77777777" w:rsidR="009008FB" w:rsidRPr="009008FB" w:rsidRDefault="009008FB" w:rsidP="009008FB">
            <w:pPr>
              <w:spacing w:after="0" w:line="240" w:lineRule="auto"/>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Recall (Class 0)</w:t>
            </w:r>
          </w:p>
        </w:tc>
        <w:tc>
          <w:tcPr>
            <w:tcW w:w="2480" w:type="dxa"/>
            <w:tcBorders>
              <w:top w:val="nil"/>
              <w:left w:val="nil"/>
              <w:bottom w:val="single" w:sz="4" w:space="0" w:color="auto"/>
              <w:right w:val="single" w:sz="4" w:space="0" w:color="auto"/>
            </w:tcBorders>
            <w:shd w:val="clear" w:color="auto" w:fill="auto"/>
            <w:vAlign w:val="center"/>
            <w:hideMark/>
          </w:tcPr>
          <w:p w14:paraId="25815478"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0.92</w:t>
            </w:r>
          </w:p>
        </w:tc>
        <w:tc>
          <w:tcPr>
            <w:tcW w:w="2020" w:type="dxa"/>
            <w:tcBorders>
              <w:top w:val="nil"/>
              <w:left w:val="nil"/>
              <w:bottom w:val="single" w:sz="4" w:space="0" w:color="auto"/>
              <w:right w:val="single" w:sz="4" w:space="0" w:color="auto"/>
            </w:tcBorders>
            <w:shd w:val="clear" w:color="auto" w:fill="auto"/>
            <w:vAlign w:val="center"/>
            <w:hideMark/>
          </w:tcPr>
          <w:p w14:paraId="6D92559C"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0.96</w:t>
            </w:r>
          </w:p>
        </w:tc>
        <w:tc>
          <w:tcPr>
            <w:tcW w:w="2060" w:type="dxa"/>
            <w:tcBorders>
              <w:top w:val="nil"/>
              <w:left w:val="nil"/>
              <w:bottom w:val="single" w:sz="4" w:space="0" w:color="auto"/>
              <w:right w:val="single" w:sz="4" w:space="0" w:color="auto"/>
            </w:tcBorders>
            <w:shd w:val="clear" w:color="auto" w:fill="auto"/>
            <w:vAlign w:val="center"/>
            <w:hideMark/>
          </w:tcPr>
          <w:p w14:paraId="21EB3B18"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0.94</w:t>
            </w:r>
          </w:p>
        </w:tc>
        <w:tc>
          <w:tcPr>
            <w:tcW w:w="2180" w:type="dxa"/>
            <w:tcBorders>
              <w:top w:val="nil"/>
              <w:left w:val="nil"/>
              <w:bottom w:val="single" w:sz="4" w:space="0" w:color="auto"/>
              <w:right w:val="single" w:sz="4" w:space="0" w:color="auto"/>
            </w:tcBorders>
            <w:shd w:val="clear" w:color="auto" w:fill="auto"/>
            <w:vAlign w:val="center"/>
            <w:hideMark/>
          </w:tcPr>
          <w:p w14:paraId="5846DBDD"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0.93</w:t>
            </w:r>
          </w:p>
        </w:tc>
      </w:tr>
      <w:tr w:rsidR="009008FB" w:rsidRPr="009008FB" w14:paraId="5D3478FB" w14:textId="77777777" w:rsidTr="009008FB">
        <w:trPr>
          <w:trHeight w:val="552"/>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51CBC976" w14:textId="77777777" w:rsidR="009008FB" w:rsidRPr="009008FB" w:rsidRDefault="009008FB" w:rsidP="009008FB">
            <w:pPr>
              <w:spacing w:after="0" w:line="240" w:lineRule="auto"/>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Recall (Class 1)</w:t>
            </w:r>
          </w:p>
        </w:tc>
        <w:tc>
          <w:tcPr>
            <w:tcW w:w="2480" w:type="dxa"/>
            <w:tcBorders>
              <w:top w:val="nil"/>
              <w:left w:val="nil"/>
              <w:bottom w:val="single" w:sz="4" w:space="0" w:color="auto"/>
              <w:right w:val="single" w:sz="4" w:space="0" w:color="auto"/>
            </w:tcBorders>
            <w:shd w:val="clear" w:color="auto" w:fill="auto"/>
            <w:vAlign w:val="center"/>
            <w:hideMark/>
          </w:tcPr>
          <w:p w14:paraId="11FC8BFC"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0.92</w:t>
            </w:r>
          </w:p>
        </w:tc>
        <w:tc>
          <w:tcPr>
            <w:tcW w:w="2020" w:type="dxa"/>
            <w:tcBorders>
              <w:top w:val="nil"/>
              <w:left w:val="nil"/>
              <w:bottom w:val="single" w:sz="4" w:space="0" w:color="auto"/>
              <w:right w:val="single" w:sz="4" w:space="0" w:color="auto"/>
            </w:tcBorders>
            <w:shd w:val="clear" w:color="auto" w:fill="auto"/>
            <w:vAlign w:val="center"/>
            <w:hideMark/>
          </w:tcPr>
          <w:p w14:paraId="20930D67"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0.88</w:t>
            </w:r>
          </w:p>
        </w:tc>
        <w:tc>
          <w:tcPr>
            <w:tcW w:w="2060" w:type="dxa"/>
            <w:tcBorders>
              <w:top w:val="nil"/>
              <w:left w:val="nil"/>
              <w:bottom w:val="single" w:sz="4" w:space="0" w:color="auto"/>
              <w:right w:val="single" w:sz="4" w:space="0" w:color="auto"/>
            </w:tcBorders>
            <w:shd w:val="clear" w:color="auto" w:fill="auto"/>
            <w:vAlign w:val="center"/>
            <w:hideMark/>
          </w:tcPr>
          <w:p w14:paraId="4475ED80"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0.85</w:t>
            </w:r>
          </w:p>
        </w:tc>
        <w:tc>
          <w:tcPr>
            <w:tcW w:w="2180" w:type="dxa"/>
            <w:tcBorders>
              <w:top w:val="nil"/>
              <w:left w:val="nil"/>
              <w:bottom w:val="single" w:sz="4" w:space="0" w:color="auto"/>
              <w:right w:val="single" w:sz="4" w:space="0" w:color="auto"/>
            </w:tcBorders>
            <w:shd w:val="clear" w:color="auto" w:fill="auto"/>
            <w:vAlign w:val="center"/>
            <w:hideMark/>
          </w:tcPr>
          <w:p w14:paraId="7B253378"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w:t>
            </w:r>
          </w:p>
        </w:tc>
      </w:tr>
      <w:tr w:rsidR="009008FB" w:rsidRPr="009008FB" w14:paraId="66DDA3D2" w14:textId="77777777" w:rsidTr="009008FB">
        <w:trPr>
          <w:trHeight w:val="636"/>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41120EB9" w14:textId="77777777" w:rsidR="009008FB" w:rsidRPr="009008FB" w:rsidRDefault="009008FB" w:rsidP="009008FB">
            <w:pPr>
              <w:spacing w:after="0" w:line="240" w:lineRule="auto"/>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F1-Score (Class 0)</w:t>
            </w:r>
          </w:p>
        </w:tc>
        <w:tc>
          <w:tcPr>
            <w:tcW w:w="2480" w:type="dxa"/>
            <w:tcBorders>
              <w:top w:val="nil"/>
              <w:left w:val="nil"/>
              <w:bottom w:val="single" w:sz="4" w:space="0" w:color="auto"/>
              <w:right w:val="single" w:sz="4" w:space="0" w:color="auto"/>
            </w:tcBorders>
            <w:shd w:val="clear" w:color="auto" w:fill="auto"/>
            <w:vAlign w:val="center"/>
            <w:hideMark/>
          </w:tcPr>
          <w:p w14:paraId="6CCBAB5E"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0.94</w:t>
            </w:r>
          </w:p>
        </w:tc>
        <w:tc>
          <w:tcPr>
            <w:tcW w:w="2020" w:type="dxa"/>
            <w:tcBorders>
              <w:top w:val="nil"/>
              <w:left w:val="nil"/>
              <w:bottom w:val="single" w:sz="4" w:space="0" w:color="auto"/>
              <w:right w:val="single" w:sz="4" w:space="0" w:color="auto"/>
            </w:tcBorders>
            <w:shd w:val="clear" w:color="auto" w:fill="auto"/>
            <w:vAlign w:val="center"/>
            <w:hideMark/>
          </w:tcPr>
          <w:p w14:paraId="5C7A1F05"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0.96</w:t>
            </w:r>
          </w:p>
        </w:tc>
        <w:tc>
          <w:tcPr>
            <w:tcW w:w="2060" w:type="dxa"/>
            <w:tcBorders>
              <w:top w:val="nil"/>
              <w:left w:val="nil"/>
              <w:bottom w:val="single" w:sz="4" w:space="0" w:color="auto"/>
              <w:right w:val="single" w:sz="4" w:space="0" w:color="auto"/>
            </w:tcBorders>
            <w:shd w:val="clear" w:color="auto" w:fill="auto"/>
            <w:vAlign w:val="center"/>
            <w:hideMark/>
          </w:tcPr>
          <w:p w14:paraId="5404F5FB"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0.94</w:t>
            </w:r>
          </w:p>
        </w:tc>
        <w:tc>
          <w:tcPr>
            <w:tcW w:w="2180" w:type="dxa"/>
            <w:tcBorders>
              <w:top w:val="nil"/>
              <w:left w:val="nil"/>
              <w:bottom w:val="single" w:sz="4" w:space="0" w:color="auto"/>
              <w:right w:val="single" w:sz="4" w:space="0" w:color="auto"/>
            </w:tcBorders>
            <w:shd w:val="clear" w:color="auto" w:fill="auto"/>
            <w:vAlign w:val="center"/>
            <w:hideMark/>
          </w:tcPr>
          <w:p w14:paraId="5D5D7EFD"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0.95</w:t>
            </w:r>
          </w:p>
        </w:tc>
      </w:tr>
      <w:tr w:rsidR="009008FB" w:rsidRPr="009008FB" w14:paraId="1859919F" w14:textId="77777777" w:rsidTr="009008FB">
        <w:trPr>
          <w:trHeight w:val="528"/>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5FE2AF6A" w14:textId="77777777" w:rsidR="009008FB" w:rsidRPr="009008FB" w:rsidRDefault="009008FB" w:rsidP="009008FB">
            <w:pPr>
              <w:spacing w:after="0" w:line="240" w:lineRule="auto"/>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F1-Score (Class 1)</w:t>
            </w:r>
          </w:p>
        </w:tc>
        <w:tc>
          <w:tcPr>
            <w:tcW w:w="2480" w:type="dxa"/>
            <w:tcBorders>
              <w:top w:val="nil"/>
              <w:left w:val="nil"/>
              <w:bottom w:val="single" w:sz="4" w:space="0" w:color="auto"/>
              <w:right w:val="single" w:sz="4" w:space="0" w:color="auto"/>
            </w:tcBorders>
            <w:shd w:val="clear" w:color="auto" w:fill="auto"/>
            <w:vAlign w:val="center"/>
            <w:hideMark/>
          </w:tcPr>
          <w:p w14:paraId="16706694"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0.85</w:t>
            </w:r>
          </w:p>
        </w:tc>
        <w:tc>
          <w:tcPr>
            <w:tcW w:w="2020" w:type="dxa"/>
            <w:tcBorders>
              <w:top w:val="nil"/>
              <w:left w:val="nil"/>
              <w:bottom w:val="single" w:sz="4" w:space="0" w:color="auto"/>
              <w:right w:val="single" w:sz="4" w:space="0" w:color="auto"/>
            </w:tcBorders>
            <w:shd w:val="clear" w:color="auto" w:fill="auto"/>
            <w:vAlign w:val="center"/>
            <w:hideMark/>
          </w:tcPr>
          <w:p w14:paraId="711BF2E9"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0.88</w:t>
            </w:r>
          </w:p>
        </w:tc>
        <w:tc>
          <w:tcPr>
            <w:tcW w:w="2060" w:type="dxa"/>
            <w:tcBorders>
              <w:top w:val="nil"/>
              <w:left w:val="nil"/>
              <w:bottom w:val="single" w:sz="4" w:space="0" w:color="auto"/>
              <w:right w:val="single" w:sz="4" w:space="0" w:color="auto"/>
            </w:tcBorders>
            <w:shd w:val="clear" w:color="auto" w:fill="auto"/>
            <w:vAlign w:val="center"/>
            <w:hideMark/>
          </w:tcPr>
          <w:p w14:paraId="5842C8DB"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0.84</w:t>
            </w:r>
          </w:p>
        </w:tc>
        <w:tc>
          <w:tcPr>
            <w:tcW w:w="2180" w:type="dxa"/>
            <w:tcBorders>
              <w:top w:val="nil"/>
              <w:left w:val="nil"/>
              <w:bottom w:val="single" w:sz="4" w:space="0" w:color="auto"/>
              <w:right w:val="single" w:sz="4" w:space="0" w:color="auto"/>
            </w:tcBorders>
            <w:shd w:val="clear" w:color="auto" w:fill="auto"/>
            <w:vAlign w:val="center"/>
            <w:hideMark/>
          </w:tcPr>
          <w:p w14:paraId="15206F46"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0.86</w:t>
            </w:r>
          </w:p>
        </w:tc>
      </w:tr>
      <w:tr w:rsidR="009008FB" w:rsidRPr="009008FB" w14:paraId="2B1AC63E" w14:textId="77777777" w:rsidTr="009008FB">
        <w:trPr>
          <w:trHeight w:val="564"/>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3F343549" w14:textId="77777777" w:rsidR="009008FB" w:rsidRPr="009008FB" w:rsidRDefault="009008FB" w:rsidP="009008FB">
            <w:pPr>
              <w:spacing w:after="0" w:line="240" w:lineRule="auto"/>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Macro Average F1</w:t>
            </w:r>
          </w:p>
        </w:tc>
        <w:tc>
          <w:tcPr>
            <w:tcW w:w="2480" w:type="dxa"/>
            <w:tcBorders>
              <w:top w:val="nil"/>
              <w:left w:val="nil"/>
              <w:bottom w:val="single" w:sz="4" w:space="0" w:color="auto"/>
              <w:right w:val="single" w:sz="4" w:space="0" w:color="auto"/>
            </w:tcBorders>
            <w:shd w:val="clear" w:color="auto" w:fill="auto"/>
            <w:vAlign w:val="center"/>
            <w:hideMark/>
          </w:tcPr>
          <w:p w14:paraId="50ED1805"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w:t>
            </w:r>
          </w:p>
        </w:tc>
        <w:tc>
          <w:tcPr>
            <w:tcW w:w="2020" w:type="dxa"/>
            <w:tcBorders>
              <w:top w:val="nil"/>
              <w:left w:val="nil"/>
              <w:bottom w:val="single" w:sz="4" w:space="0" w:color="auto"/>
              <w:right w:val="single" w:sz="4" w:space="0" w:color="auto"/>
            </w:tcBorders>
            <w:shd w:val="clear" w:color="auto" w:fill="auto"/>
            <w:vAlign w:val="center"/>
            <w:hideMark/>
          </w:tcPr>
          <w:p w14:paraId="32BF643D"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0.92</w:t>
            </w:r>
          </w:p>
        </w:tc>
        <w:tc>
          <w:tcPr>
            <w:tcW w:w="2060" w:type="dxa"/>
            <w:tcBorders>
              <w:top w:val="nil"/>
              <w:left w:val="nil"/>
              <w:bottom w:val="single" w:sz="4" w:space="0" w:color="auto"/>
              <w:right w:val="single" w:sz="4" w:space="0" w:color="auto"/>
            </w:tcBorders>
            <w:shd w:val="clear" w:color="auto" w:fill="auto"/>
            <w:vAlign w:val="center"/>
            <w:hideMark/>
          </w:tcPr>
          <w:p w14:paraId="73754BA1"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0.89</w:t>
            </w:r>
          </w:p>
        </w:tc>
        <w:tc>
          <w:tcPr>
            <w:tcW w:w="2180" w:type="dxa"/>
            <w:tcBorders>
              <w:top w:val="nil"/>
              <w:left w:val="nil"/>
              <w:bottom w:val="single" w:sz="4" w:space="0" w:color="auto"/>
              <w:right w:val="single" w:sz="4" w:space="0" w:color="auto"/>
            </w:tcBorders>
            <w:shd w:val="clear" w:color="auto" w:fill="auto"/>
            <w:vAlign w:val="center"/>
            <w:hideMark/>
          </w:tcPr>
          <w:p w14:paraId="75E346A9"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0.92</w:t>
            </w:r>
          </w:p>
        </w:tc>
      </w:tr>
      <w:tr w:rsidR="009008FB" w:rsidRPr="009008FB" w14:paraId="36A60CAC" w14:textId="77777777" w:rsidTr="009008FB">
        <w:trPr>
          <w:trHeight w:val="552"/>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3D341450" w14:textId="77777777" w:rsidR="009008FB" w:rsidRPr="009008FB" w:rsidRDefault="009008FB" w:rsidP="009008FB">
            <w:pPr>
              <w:spacing w:after="0" w:line="240" w:lineRule="auto"/>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Weighted Average F1</w:t>
            </w:r>
          </w:p>
        </w:tc>
        <w:tc>
          <w:tcPr>
            <w:tcW w:w="2480" w:type="dxa"/>
            <w:tcBorders>
              <w:top w:val="nil"/>
              <w:left w:val="nil"/>
              <w:bottom w:val="single" w:sz="4" w:space="0" w:color="auto"/>
              <w:right w:val="single" w:sz="4" w:space="0" w:color="auto"/>
            </w:tcBorders>
            <w:shd w:val="clear" w:color="auto" w:fill="auto"/>
            <w:vAlign w:val="center"/>
            <w:hideMark/>
          </w:tcPr>
          <w:p w14:paraId="11FC0819"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0.92</w:t>
            </w:r>
          </w:p>
        </w:tc>
        <w:tc>
          <w:tcPr>
            <w:tcW w:w="2020" w:type="dxa"/>
            <w:tcBorders>
              <w:top w:val="nil"/>
              <w:left w:val="nil"/>
              <w:bottom w:val="single" w:sz="4" w:space="0" w:color="auto"/>
              <w:right w:val="single" w:sz="4" w:space="0" w:color="auto"/>
            </w:tcBorders>
            <w:shd w:val="clear" w:color="auto" w:fill="auto"/>
            <w:vAlign w:val="center"/>
            <w:hideMark/>
          </w:tcPr>
          <w:p w14:paraId="0CCF620E"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0.94</w:t>
            </w:r>
          </w:p>
        </w:tc>
        <w:tc>
          <w:tcPr>
            <w:tcW w:w="2060" w:type="dxa"/>
            <w:tcBorders>
              <w:top w:val="nil"/>
              <w:left w:val="nil"/>
              <w:bottom w:val="single" w:sz="4" w:space="0" w:color="auto"/>
              <w:right w:val="single" w:sz="4" w:space="0" w:color="auto"/>
            </w:tcBorders>
            <w:shd w:val="clear" w:color="auto" w:fill="auto"/>
            <w:vAlign w:val="center"/>
            <w:hideMark/>
          </w:tcPr>
          <w:p w14:paraId="0AF164B1"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0.92</w:t>
            </w:r>
          </w:p>
        </w:tc>
        <w:tc>
          <w:tcPr>
            <w:tcW w:w="2180" w:type="dxa"/>
            <w:tcBorders>
              <w:top w:val="nil"/>
              <w:left w:val="nil"/>
              <w:bottom w:val="single" w:sz="4" w:space="0" w:color="auto"/>
              <w:right w:val="single" w:sz="4" w:space="0" w:color="auto"/>
            </w:tcBorders>
            <w:shd w:val="clear" w:color="auto" w:fill="auto"/>
            <w:vAlign w:val="center"/>
            <w:hideMark/>
          </w:tcPr>
          <w:p w14:paraId="69B09737"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0.92</w:t>
            </w:r>
          </w:p>
        </w:tc>
      </w:tr>
      <w:tr w:rsidR="009008FB" w:rsidRPr="009008FB" w14:paraId="3563540B" w14:textId="77777777" w:rsidTr="009008FB">
        <w:trPr>
          <w:trHeight w:val="468"/>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1B40E759" w14:textId="77777777" w:rsidR="009008FB" w:rsidRPr="009008FB" w:rsidRDefault="009008FB" w:rsidP="009008FB">
            <w:pPr>
              <w:spacing w:after="0" w:line="240" w:lineRule="auto"/>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ROC AUC</w:t>
            </w:r>
          </w:p>
        </w:tc>
        <w:tc>
          <w:tcPr>
            <w:tcW w:w="2480" w:type="dxa"/>
            <w:tcBorders>
              <w:top w:val="nil"/>
              <w:left w:val="nil"/>
              <w:bottom w:val="single" w:sz="4" w:space="0" w:color="auto"/>
              <w:right w:val="single" w:sz="4" w:space="0" w:color="auto"/>
            </w:tcBorders>
            <w:shd w:val="clear" w:color="auto" w:fill="auto"/>
            <w:vAlign w:val="center"/>
            <w:hideMark/>
          </w:tcPr>
          <w:p w14:paraId="23F7F20A"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0.9734</w:t>
            </w:r>
          </w:p>
        </w:tc>
        <w:tc>
          <w:tcPr>
            <w:tcW w:w="2020" w:type="dxa"/>
            <w:tcBorders>
              <w:top w:val="nil"/>
              <w:left w:val="nil"/>
              <w:bottom w:val="single" w:sz="4" w:space="0" w:color="auto"/>
              <w:right w:val="single" w:sz="4" w:space="0" w:color="auto"/>
            </w:tcBorders>
            <w:shd w:val="clear" w:color="auto" w:fill="auto"/>
            <w:vAlign w:val="center"/>
            <w:hideMark/>
          </w:tcPr>
          <w:p w14:paraId="7A0D1FA7"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0.9786</w:t>
            </w:r>
          </w:p>
        </w:tc>
        <w:tc>
          <w:tcPr>
            <w:tcW w:w="2060" w:type="dxa"/>
            <w:tcBorders>
              <w:top w:val="nil"/>
              <w:left w:val="nil"/>
              <w:bottom w:val="single" w:sz="4" w:space="0" w:color="auto"/>
              <w:right w:val="single" w:sz="4" w:space="0" w:color="auto"/>
            </w:tcBorders>
            <w:shd w:val="clear" w:color="auto" w:fill="auto"/>
            <w:vAlign w:val="center"/>
            <w:hideMark/>
          </w:tcPr>
          <w:p w14:paraId="64844872"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0.9742</w:t>
            </w:r>
          </w:p>
        </w:tc>
        <w:tc>
          <w:tcPr>
            <w:tcW w:w="2180" w:type="dxa"/>
            <w:tcBorders>
              <w:top w:val="nil"/>
              <w:left w:val="nil"/>
              <w:bottom w:val="single" w:sz="4" w:space="0" w:color="auto"/>
              <w:right w:val="single" w:sz="4" w:space="0" w:color="auto"/>
            </w:tcBorders>
            <w:shd w:val="clear" w:color="auto" w:fill="auto"/>
            <w:vAlign w:val="center"/>
            <w:hideMark/>
          </w:tcPr>
          <w:p w14:paraId="41DC2424"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0.9778</w:t>
            </w:r>
          </w:p>
        </w:tc>
      </w:tr>
    </w:tbl>
    <w:p w14:paraId="16A73918" w14:textId="77777777" w:rsidR="007C0230" w:rsidRPr="007C0230" w:rsidRDefault="007C0230" w:rsidP="007C0230">
      <w:pPr>
        <w:rPr>
          <w:rFonts w:asciiTheme="majorHAnsi" w:hAnsiTheme="majorHAnsi"/>
          <w:sz w:val="22"/>
          <w:szCs w:val="22"/>
        </w:rPr>
      </w:pPr>
    </w:p>
    <w:p w14:paraId="093C6B57" w14:textId="01B2C76E" w:rsidR="007C0230" w:rsidRPr="007C0230" w:rsidRDefault="007C0230" w:rsidP="007C0230">
      <w:pPr>
        <w:rPr>
          <w:rFonts w:asciiTheme="majorHAnsi" w:hAnsiTheme="majorHAnsi"/>
          <w:sz w:val="22"/>
          <w:szCs w:val="22"/>
        </w:rPr>
      </w:pPr>
      <w:r w:rsidRPr="007C0230">
        <w:rPr>
          <w:rFonts w:asciiTheme="majorHAnsi" w:hAnsiTheme="majorHAnsi"/>
          <w:sz w:val="22"/>
          <w:szCs w:val="22"/>
        </w:rPr>
        <w:t xml:space="preserve">This analysis </w:t>
      </w:r>
      <w:r w:rsidRPr="009008FB">
        <w:rPr>
          <w:rFonts w:asciiTheme="majorHAnsi" w:hAnsiTheme="majorHAnsi"/>
          <w:sz w:val="22"/>
          <w:szCs w:val="22"/>
        </w:rPr>
        <w:t>compares</w:t>
      </w:r>
      <w:r w:rsidRPr="007C0230">
        <w:rPr>
          <w:rFonts w:asciiTheme="majorHAnsi" w:hAnsiTheme="majorHAnsi"/>
          <w:sz w:val="22"/>
          <w:szCs w:val="22"/>
        </w:rPr>
        <w:t xml:space="preserve"> the performance of Logistic Regression and Random Forest in predicting customer churn, with and without the application of SMOTE (Synthetic Minority Over-sampling Technique) to handle class imbalance.</w:t>
      </w:r>
    </w:p>
    <w:p w14:paraId="6DEE914A" w14:textId="77777777" w:rsidR="007C0230" w:rsidRPr="007C0230" w:rsidRDefault="007C0230" w:rsidP="007C0230">
      <w:pPr>
        <w:rPr>
          <w:rFonts w:asciiTheme="majorHAnsi" w:hAnsiTheme="majorHAnsi"/>
          <w:b/>
          <w:bCs/>
          <w:sz w:val="22"/>
          <w:szCs w:val="22"/>
        </w:rPr>
      </w:pPr>
      <w:r w:rsidRPr="007C0230">
        <w:rPr>
          <w:rFonts w:asciiTheme="majorHAnsi" w:hAnsiTheme="majorHAnsi"/>
          <w:b/>
          <w:bCs/>
          <w:sz w:val="22"/>
          <w:szCs w:val="22"/>
        </w:rPr>
        <w:t>Performance Overview</w:t>
      </w:r>
    </w:p>
    <w:p w14:paraId="7448B5EC" w14:textId="77777777" w:rsidR="007C0230" w:rsidRPr="007C0230" w:rsidRDefault="007C0230" w:rsidP="007C0230">
      <w:pPr>
        <w:rPr>
          <w:rFonts w:asciiTheme="majorHAnsi" w:hAnsiTheme="majorHAnsi"/>
          <w:sz w:val="22"/>
          <w:szCs w:val="22"/>
        </w:rPr>
      </w:pPr>
      <w:r w:rsidRPr="007C0230">
        <w:rPr>
          <w:rFonts w:asciiTheme="majorHAnsi" w:hAnsiTheme="majorHAnsi"/>
          <w:sz w:val="22"/>
          <w:szCs w:val="22"/>
        </w:rPr>
        <w:t>Without SMOTE, Random Forest outperformed Logistic Regression with an accuracy of 94%, compared to 92% for Logistic Regression. Both models performed well, but Random Forest showed better precision and recall, especially for predicting churn (class 1).</w:t>
      </w:r>
    </w:p>
    <w:p w14:paraId="24780A42" w14:textId="77777777" w:rsidR="007C0230" w:rsidRPr="007C0230" w:rsidRDefault="007C0230" w:rsidP="007C0230">
      <w:pPr>
        <w:rPr>
          <w:rFonts w:asciiTheme="majorHAnsi" w:hAnsiTheme="majorHAnsi"/>
          <w:sz w:val="22"/>
          <w:szCs w:val="22"/>
        </w:rPr>
      </w:pPr>
      <w:r w:rsidRPr="007C0230">
        <w:rPr>
          <w:rFonts w:asciiTheme="majorHAnsi" w:hAnsiTheme="majorHAnsi"/>
          <w:sz w:val="22"/>
          <w:szCs w:val="22"/>
        </w:rPr>
        <w:t xml:space="preserve">When SMOTE was applied, Random Forest showed slight improvements in precision (88% for class 1) and recall (90% for class 1), indicating better identification of churned customers. Logistic Regression saw marginal improvements, especially in recall, but not as </w:t>
      </w:r>
      <w:proofErr w:type="gramStart"/>
      <w:r w:rsidRPr="007C0230">
        <w:rPr>
          <w:rFonts w:asciiTheme="majorHAnsi" w:hAnsiTheme="majorHAnsi"/>
          <w:sz w:val="22"/>
          <w:szCs w:val="22"/>
        </w:rPr>
        <w:t>significantly</w:t>
      </w:r>
      <w:proofErr w:type="gramEnd"/>
      <w:r w:rsidRPr="007C0230">
        <w:rPr>
          <w:rFonts w:asciiTheme="majorHAnsi" w:hAnsiTheme="majorHAnsi"/>
          <w:sz w:val="22"/>
          <w:szCs w:val="22"/>
        </w:rPr>
        <w:t xml:space="preserve"> as Random Forest.</w:t>
      </w:r>
    </w:p>
    <w:p w14:paraId="2C2E52A1" w14:textId="77777777" w:rsidR="007C0230" w:rsidRPr="007C0230" w:rsidRDefault="007C0230" w:rsidP="007C0230">
      <w:pPr>
        <w:rPr>
          <w:rFonts w:asciiTheme="majorHAnsi" w:hAnsiTheme="majorHAnsi"/>
          <w:b/>
          <w:bCs/>
          <w:sz w:val="22"/>
          <w:szCs w:val="22"/>
        </w:rPr>
      </w:pPr>
      <w:r w:rsidRPr="007C0230">
        <w:rPr>
          <w:rFonts w:asciiTheme="majorHAnsi" w:hAnsiTheme="majorHAnsi"/>
          <w:b/>
          <w:bCs/>
          <w:sz w:val="22"/>
          <w:szCs w:val="22"/>
        </w:rPr>
        <w:t>SMOTE’s Impact</w:t>
      </w:r>
    </w:p>
    <w:p w14:paraId="0824BD5D" w14:textId="77777777" w:rsidR="007C0230" w:rsidRPr="009008FB" w:rsidRDefault="007C0230" w:rsidP="007C0230">
      <w:pPr>
        <w:rPr>
          <w:rFonts w:asciiTheme="majorHAnsi" w:hAnsiTheme="majorHAnsi"/>
          <w:sz w:val="22"/>
          <w:szCs w:val="22"/>
        </w:rPr>
      </w:pPr>
      <w:r w:rsidRPr="007C0230">
        <w:rPr>
          <w:rFonts w:asciiTheme="majorHAnsi" w:hAnsiTheme="majorHAnsi"/>
          <w:sz w:val="22"/>
          <w:szCs w:val="22"/>
        </w:rPr>
        <w:t>While SMOTE improved precision and recall for Random Forest, its overall impact on both models was moderate. The ROC AUC score, a key measure of model discrimination, remained similar in both cases, indicating that the model's ability to distinguish churned customers didn’t drastically change.</w:t>
      </w:r>
    </w:p>
    <w:p w14:paraId="68A6AC9B" w14:textId="77777777" w:rsidR="009008FB" w:rsidRPr="009008FB" w:rsidRDefault="009008FB" w:rsidP="007C0230">
      <w:pPr>
        <w:rPr>
          <w:rFonts w:asciiTheme="majorHAnsi" w:hAnsiTheme="majorHAnsi"/>
          <w:sz w:val="22"/>
          <w:szCs w:val="22"/>
        </w:rPr>
      </w:pPr>
    </w:p>
    <w:p w14:paraId="63E10FB5" w14:textId="6A820A39" w:rsidR="009008FB" w:rsidRPr="00027478" w:rsidRDefault="009008FB" w:rsidP="007C0230">
      <w:pPr>
        <w:rPr>
          <w:rFonts w:asciiTheme="majorHAnsi" w:hAnsiTheme="majorHAnsi"/>
          <w:b/>
          <w:bCs/>
          <w:sz w:val="22"/>
          <w:szCs w:val="22"/>
        </w:rPr>
      </w:pPr>
      <w:r w:rsidRPr="00027478">
        <w:rPr>
          <w:rFonts w:asciiTheme="majorHAnsi" w:hAnsiTheme="majorHAnsi"/>
          <w:b/>
          <w:bCs/>
          <w:sz w:val="22"/>
          <w:szCs w:val="22"/>
        </w:rPr>
        <w:t>Comparison of all three Models without SMOTE. (MLP included)</w:t>
      </w:r>
    </w:p>
    <w:tbl>
      <w:tblPr>
        <w:tblW w:w="10160" w:type="dxa"/>
        <w:tblLook w:val="04A0" w:firstRow="1" w:lastRow="0" w:firstColumn="1" w:lastColumn="0" w:noHBand="0" w:noVBand="1"/>
      </w:tblPr>
      <w:tblGrid>
        <w:gridCol w:w="2009"/>
        <w:gridCol w:w="1052"/>
        <w:gridCol w:w="1175"/>
        <w:gridCol w:w="1156"/>
        <w:gridCol w:w="954"/>
        <w:gridCol w:w="954"/>
        <w:gridCol w:w="954"/>
        <w:gridCol w:w="954"/>
        <w:gridCol w:w="952"/>
      </w:tblGrid>
      <w:tr w:rsidR="009008FB" w:rsidRPr="009008FB" w14:paraId="0908AFC9" w14:textId="77777777" w:rsidTr="009008FB">
        <w:trPr>
          <w:trHeight w:val="576"/>
        </w:trPr>
        <w:tc>
          <w:tcPr>
            <w:tcW w:w="20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CCF1AE" w14:textId="77777777" w:rsidR="009008FB" w:rsidRPr="009008FB" w:rsidRDefault="009008FB" w:rsidP="009008FB">
            <w:pPr>
              <w:spacing w:after="0" w:line="240" w:lineRule="auto"/>
              <w:jc w:val="center"/>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Model</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2D604F44" w14:textId="77777777" w:rsidR="009008FB" w:rsidRPr="009008FB" w:rsidRDefault="009008FB" w:rsidP="009008FB">
            <w:pPr>
              <w:spacing w:after="0" w:line="240" w:lineRule="auto"/>
              <w:jc w:val="center"/>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Accuracy</w:t>
            </w:r>
          </w:p>
        </w:tc>
        <w:tc>
          <w:tcPr>
            <w:tcW w:w="1180" w:type="dxa"/>
            <w:tcBorders>
              <w:top w:val="single" w:sz="4" w:space="0" w:color="auto"/>
              <w:left w:val="nil"/>
              <w:bottom w:val="single" w:sz="4" w:space="0" w:color="auto"/>
              <w:right w:val="single" w:sz="4" w:space="0" w:color="auto"/>
            </w:tcBorders>
            <w:shd w:val="clear" w:color="auto" w:fill="auto"/>
            <w:vAlign w:val="center"/>
            <w:hideMark/>
          </w:tcPr>
          <w:p w14:paraId="62CDC03D" w14:textId="77777777" w:rsidR="009008FB" w:rsidRPr="009008FB" w:rsidRDefault="009008FB" w:rsidP="009008FB">
            <w:pPr>
              <w:spacing w:after="0" w:line="240" w:lineRule="auto"/>
              <w:jc w:val="center"/>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Precision (Class 0)</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0A54CA84" w14:textId="77777777" w:rsidR="009008FB" w:rsidRPr="009008FB" w:rsidRDefault="009008FB" w:rsidP="009008FB">
            <w:pPr>
              <w:spacing w:after="0" w:line="240" w:lineRule="auto"/>
              <w:jc w:val="center"/>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Precision (Class 1)</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71E9E212" w14:textId="77777777" w:rsidR="009008FB" w:rsidRPr="009008FB" w:rsidRDefault="009008FB" w:rsidP="009008FB">
            <w:pPr>
              <w:spacing w:after="0" w:line="240" w:lineRule="auto"/>
              <w:jc w:val="center"/>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Recall (Class 0)</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492CE9E" w14:textId="77777777" w:rsidR="009008FB" w:rsidRPr="009008FB" w:rsidRDefault="009008FB" w:rsidP="009008FB">
            <w:pPr>
              <w:spacing w:after="0" w:line="240" w:lineRule="auto"/>
              <w:jc w:val="center"/>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Recall (Class 1)</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7F0D4375" w14:textId="77777777" w:rsidR="009008FB" w:rsidRPr="009008FB" w:rsidRDefault="009008FB" w:rsidP="009008FB">
            <w:pPr>
              <w:spacing w:after="0" w:line="240" w:lineRule="auto"/>
              <w:jc w:val="center"/>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F1-Score (Class 0)</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AE1EB52" w14:textId="77777777" w:rsidR="009008FB" w:rsidRPr="009008FB" w:rsidRDefault="009008FB" w:rsidP="009008FB">
            <w:pPr>
              <w:spacing w:after="0" w:line="240" w:lineRule="auto"/>
              <w:jc w:val="center"/>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F1-Score (Class 1)</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080D8089" w14:textId="77777777" w:rsidR="009008FB" w:rsidRPr="009008FB" w:rsidRDefault="009008FB" w:rsidP="009008FB">
            <w:pPr>
              <w:spacing w:after="0" w:line="240" w:lineRule="auto"/>
              <w:jc w:val="center"/>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ROC AUC</w:t>
            </w:r>
          </w:p>
        </w:tc>
      </w:tr>
      <w:tr w:rsidR="009008FB" w:rsidRPr="009008FB" w14:paraId="2A4D8A1B" w14:textId="77777777" w:rsidTr="009008FB">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2D4C6559" w14:textId="77777777" w:rsidR="009008FB" w:rsidRPr="009008FB" w:rsidRDefault="009008FB" w:rsidP="009008FB">
            <w:pPr>
              <w:spacing w:after="0" w:line="240" w:lineRule="auto"/>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Logistic Regression</w:t>
            </w:r>
          </w:p>
        </w:tc>
        <w:tc>
          <w:tcPr>
            <w:tcW w:w="980" w:type="dxa"/>
            <w:tcBorders>
              <w:top w:val="nil"/>
              <w:left w:val="nil"/>
              <w:bottom w:val="single" w:sz="4" w:space="0" w:color="auto"/>
              <w:right w:val="single" w:sz="4" w:space="0" w:color="auto"/>
            </w:tcBorders>
            <w:shd w:val="clear" w:color="auto" w:fill="auto"/>
            <w:vAlign w:val="center"/>
            <w:hideMark/>
          </w:tcPr>
          <w:p w14:paraId="66D8CB11"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0.92</w:t>
            </w:r>
          </w:p>
        </w:tc>
        <w:tc>
          <w:tcPr>
            <w:tcW w:w="1180" w:type="dxa"/>
            <w:tcBorders>
              <w:top w:val="nil"/>
              <w:left w:val="nil"/>
              <w:bottom w:val="single" w:sz="4" w:space="0" w:color="auto"/>
              <w:right w:val="single" w:sz="4" w:space="0" w:color="auto"/>
            </w:tcBorders>
            <w:shd w:val="clear" w:color="auto" w:fill="auto"/>
            <w:vAlign w:val="center"/>
            <w:hideMark/>
          </w:tcPr>
          <w:p w14:paraId="25F32CCF"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0.95</w:t>
            </w:r>
          </w:p>
        </w:tc>
        <w:tc>
          <w:tcPr>
            <w:tcW w:w="1160" w:type="dxa"/>
            <w:tcBorders>
              <w:top w:val="nil"/>
              <w:left w:val="nil"/>
              <w:bottom w:val="single" w:sz="4" w:space="0" w:color="auto"/>
              <w:right w:val="single" w:sz="4" w:space="0" w:color="auto"/>
            </w:tcBorders>
            <w:shd w:val="clear" w:color="auto" w:fill="auto"/>
            <w:vAlign w:val="center"/>
            <w:hideMark/>
          </w:tcPr>
          <w:p w14:paraId="7D0ACEAC"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0.84</w:t>
            </w:r>
          </w:p>
        </w:tc>
        <w:tc>
          <w:tcPr>
            <w:tcW w:w="960" w:type="dxa"/>
            <w:tcBorders>
              <w:top w:val="nil"/>
              <w:left w:val="nil"/>
              <w:bottom w:val="single" w:sz="4" w:space="0" w:color="auto"/>
              <w:right w:val="single" w:sz="4" w:space="0" w:color="auto"/>
            </w:tcBorders>
            <w:shd w:val="clear" w:color="auto" w:fill="auto"/>
            <w:vAlign w:val="center"/>
            <w:hideMark/>
          </w:tcPr>
          <w:p w14:paraId="22A795A5"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0.94</w:t>
            </w:r>
          </w:p>
        </w:tc>
        <w:tc>
          <w:tcPr>
            <w:tcW w:w="960" w:type="dxa"/>
            <w:tcBorders>
              <w:top w:val="nil"/>
              <w:left w:val="nil"/>
              <w:bottom w:val="single" w:sz="4" w:space="0" w:color="auto"/>
              <w:right w:val="single" w:sz="4" w:space="0" w:color="auto"/>
            </w:tcBorders>
            <w:shd w:val="clear" w:color="auto" w:fill="auto"/>
            <w:vAlign w:val="center"/>
            <w:hideMark/>
          </w:tcPr>
          <w:p w14:paraId="1224A9D8"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0.85</w:t>
            </w:r>
          </w:p>
        </w:tc>
        <w:tc>
          <w:tcPr>
            <w:tcW w:w="960" w:type="dxa"/>
            <w:tcBorders>
              <w:top w:val="nil"/>
              <w:left w:val="nil"/>
              <w:bottom w:val="single" w:sz="4" w:space="0" w:color="auto"/>
              <w:right w:val="single" w:sz="4" w:space="0" w:color="auto"/>
            </w:tcBorders>
            <w:shd w:val="clear" w:color="auto" w:fill="auto"/>
            <w:vAlign w:val="center"/>
            <w:hideMark/>
          </w:tcPr>
          <w:p w14:paraId="23948136"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0.94</w:t>
            </w:r>
          </w:p>
        </w:tc>
        <w:tc>
          <w:tcPr>
            <w:tcW w:w="960" w:type="dxa"/>
            <w:tcBorders>
              <w:top w:val="nil"/>
              <w:left w:val="nil"/>
              <w:bottom w:val="single" w:sz="4" w:space="0" w:color="auto"/>
              <w:right w:val="single" w:sz="4" w:space="0" w:color="auto"/>
            </w:tcBorders>
            <w:shd w:val="clear" w:color="auto" w:fill="auto"/>
            <w:vAlign w:val="center"/>
            <w:hideMark/>
          </w:tcPr>
          <w:p w14:paraId="132DC1DF"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0.84</w:t>
            </w:r>
          </w:p>
        </w:tc>
        <w:tc>
          <w:tcPr>
            <w:tcW w:w="960" w:type="dxa"/>
            <w:tcBorders>
              <w:top w:val="nil"/>
              <w:left w:val="nil"/>
              <w:bottom w:val="single" w:sz="4" w:space="0" w:color="auto"/>
              <w:right w:val="single" w:sz="4" w:space="0" w:color="auto"/>
            </w:tcBorders>
            <w:shd w:val="clear" w:color="auto" w:fill="auto"/>
            <w:vAlign w:val="center"/>
            <w:hideMark/>
          </w:tcPr>
          <w:p w14:paraId="5D7345E7"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0.974</w:t>
            </w:r>
          </w:p>
        </w:tc>
      </w:tr>
      <w:tr w:rsidR="009008FB" w:rsidRPr="009008FB" w14:paraId="43BD5D32" w14:textId="77777777" w:rsidTr="009008FB">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7BB809D1" w14:textId="77777777" w:rsidR="009008FB" w:rsidRPr="009008FB" w:rsidRDefault="009008FB" w:rsidP="009008FB">
            <w:pPr>
              <w:spacing w:after="0" w:line="240" w:lineRule="auto"/>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Random Forest</w:t>
            </w:r>
          </w:p>
        </w:tc>
        <w:tc>
          <w:tcPr>
            <w:tcW w:w="980" w:type="dxa"/>
            <w:tcBorders>
              <w:top w:val="nil"/>
              <w:left w:val="nil"/>
              <w:bottom w:val="single" w:sz="4" w:space="0" w:color="auto"/>
              <w:right w:val="single" w:sz="4" w:space="0" w:color="auto"/>
            </w:tcBorders>
            <w:shd w:val="clear" w:color="auto" w:fill="auto"/>
            <w:vAlign w:val="center"/>
            <w:hideMark/>
          </w:tcPr>
          <w:p w14:paraId="5E5D9939"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0.92</w:t>
            </w:r>
          </w:p>
        </w:tc>
        <w:tc>
          <w:tcPr>
            <w:tcW w:w="1180" w:type="dxa"/>
            <w:tcBorders>
              <w:top w:val="nil"/>
              <w:left w:val="nil"/>
              <w:bottom w:val="single" w:sz="4" w:space="0" w:color="auto"/>
              <w:right w:val="single" w:sz="4" w:space="0" w:color="auto"/>
            </w:tcBorders>
            <w:shd w:val="clear" w:color="auto" w:fill="auto"/>
            <w:vAlign w:val="center"/>
            <w:hideMark/>
          </w:tcPr>
          <w:p w14:paraId="47CC1B1D"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0.96</w:t>
            </w:r>
          </w:p>
        </w:tc>
        <w:tc>
          <w:tcPr>
            <w:tcW w:w="1160" w:type="dxa"/>
            <w:tcBorders>
              <w:top w:val="nil"/>
              <w:left w:val="nil"/>
              <w:bottom w:val="single" w:sz="4" w:space="0" w:color="auto"/>
              <w:right w:val="single" w:sz="4" w:space="0" w:color="auto"/>
            </w:tcBorders>
            <w:shd w:val="clear" w:color="auto" w:fill="auto"/>
            <w:vAlign w:val="center"/>
            <w:hideMark/>
          </w:tcPr>
          <w:p w14:paraId="7C390797"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0.88</w:t>
            </w:r>
          </w:p>
        </w:tc>
        <w:tc>
          <w:tcPr>
            <w:tcW w:w="960" w:type="dxa"/>
            <w:tcBorders>
              <w:top w:val="nil"/>
              <w:left w:val="nil"/>
              <w:bottom w:val="single" w:sz="4" w:space="0" w:color="auto"/>
              <w:right w:val="single" w:sz="4" w:space="0" w:color="auto"/>
            </w:tcBorders>
            <w:shd w:val="clear" w:color="auto" w:fill="auto"/>
            <w:vAlign w:val="center"/>
            <w:hideMark/>
          </w:tcPr>
          <w:p w14:paraId="32E526D0"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0.96</w:t>
            </w:r>
          </w:p>
        </w:tc>
        <w:tc>
          <w:tcPr>
            <w:tcW w:w="960" w:type="dxa"/>
            <w:tcBorders>
              <w:top w:val="nil"/>
              <w:left w:val="nil"/>
              <w:bottom w:val="single" w:sz="4" w:space="0" w:color="auto"/>
              <w:right w:val="single" w:sz="4" w:space="0" w:color="auto"/>
            </w:tcBorders>
            <w:shd w:val="clear" w:color="auto" w:fill="auto"/>
            <w:vAlign w:val="center"/>
            <w:hideMark/>
          </w:tcPr>
          <w:p w14:paraId="1C0ED640"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0.88</w:t>
            </w:r>
          </w:p>
        </w:tc>
        <w:tc>
          <w:tcPr>
            <w:tcW w:w="960" w:type="dxa"/>
            <w:tcBorders>
              <w:top w:val="nil"/>
              <w:left w:val="nil"/>
              <w:bottom w:val="single" w:sz="4" w:space="0" w:color="auto"/>
              <w:right w:val="single" w:sz="4" w:space="0" w:color="auto"/>
            </w:tcBorders>
            <w:shd w:val="clear" w:color="auto" w:fill="auto"/>
            <w:vAlign w:val="center"/>
            <w:hideMark/>
          </w:tcPr>
          <w:p w14:paraId="003E232E"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0.96</w:t>
            </w:r>
          </w:p>
        </w:tc>
        <w:tc>
          <w:tcPr>
            <w:tcW w:w="960" w:type="dxa"/>
            <w:tcBorders>
              <w:top w:val="nil"/>
              <w:left w:val="nil"/>
              <w:bottom w:val="single" w:sz="4" w:space="0" w:color="auto"/>
              <w:right w:val="single" w:sz="4" w:space="0" w:color="auto"/>
            </w:tcBorders>
            <w:shd w:val="clear" w:color="auto" w:fill="auto"/>
            <w:vAlign w:val="center"/>
            <w:hideMark/>
          </w:tcPr>
          <w:p w14:paraId="6AD84B96"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0.88</w:t>
            </w:r>
          </w:p>
        </w:tc>
        <w:tc>
          <w:tcPr>
            <w:tcW w:w="960" w:type="dxa"/>
            <w:tcBorders>
              <w:top w:val="nil"/>
              <w:left w:val="nil"/>
              <w:bottom w:val="single" w:sz="4" w:space="0" w:color="auto"/>
              <w:right w:val="single" w:sz="4" w:space="0" w:color="auto"/>
            </w:tcBorders>
            <w:shd w:val="clear" w:color="auto" w:fill="auto"/>
            <w:vAlign w:val="center"/>
            <w:hideMark/>
          </w:tcPr>
          <w:p w14:paraId="06D8BC52"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0.979</w:t>
            </w:r>
          </w:p>
        </w:tc>
      </w:tr>
      <w:tr w:rsidR="009008FB" w:rsidRPr="009008FB" w14:paraId="298C5F5D" w14:textId="77777777" w:rsidTr="009008FB">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52AD24F9" w14:textId="77777777" w:rsidR="009008FB" w:rsidRPr="009008FB" w:rsidRDefault="009008FB" w:rsidP="009008FB">
            <w:pPr>
              <w:spacing w:after="0" w:line="240" w:lineRule="auto"/>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MLP Classifier</w:t>
            </w:r>
          </w:p>
        </w:tc>
        <w:tc>
          <w:tcPr>
            <w:tcW w:w="980" w:type="dxa"/>
            <w:tcBorders>
              <w:top w:val="nil"/>
              <w:left w:val="nil"/>
              <w:bottom w:val="single" w:sz="4" w:space="0" w:color="auto"/>
              <w:right w:val="single" w:sz="4" w:space="0" w:color="auto"/>
            </w:tcBorders>
            <w:shd w:val="clear" w:color="auto" w:fill="auto"/>
            <w:vAlign w:val="center"/>
            <w:hideMark/>
          </w:tcPr>
          <w:p w14:paraId="57704E2E"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w:t>
            </w:r>
          </w:p>
        </w:tc>
        <w:tc>
          <w:tcPr>
            <w:tcW w:w="1180" w:type="dxa"/>
            <w:tcBorders>
              <w:top w:val="nil"/>
              <w:left w:val="nil"/>
              <w:bottom w:val="single" w:sz="4" w:space="0" w:color="auto"/>
              <w:right w:val="single" w:sz="4" w:space="0" w:color="auto"/>
            </w:tcBorders>
            <w:shd w:val="clear" w:color="auto" w:fill="auto"/>
            <w:vAlign w:val="center"/>
            <w:hideMark/>
          </w:tcPr>
          <w:p w14:paraId="0A741FDE"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0.94</w:t>
            </w:r>
          </w:p>
        </w:tc>
        <w:tc>
          <w:tcPr>
            <w:tcW w:w="1160" w:type="dxa"/>
            <w:tcBorders>
              <w:top w:val="nil"/>
              <w:left w:val="nil"/>
              <w:bottom w:val="single" w:sz="4" w:space="0" w:color="auto"/>
              <w:right w:val="single" w:sz="4" w:space="0" w:color="auto"/>
            </w:tcBorders>
            <w:shd w:val="clear" w:color="auto" w:fill="auto"/>
            <w:vAlign w:val="center"/>
            <w:hideMark/>
          </w:tcPr>
          <w:p w14:paraId="23F7435E"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w:t>
            </w:r>
          </w:p>
        </w:tc>
        <w:tc>
          <w:tcPr>
            <w:tcW w:w="960" w:type="dxa"/>
            <w:tcBorders>
              <w:top w:val="nil"/>
              <w:left w:val="nil"/>
              <w:bottom w:val="single" w:sz="4" w:space="0" w:color="auto"/>
              <w:right w:val="single" w:sz="4" w:space="0" w:color="auto"/>
            </w:tcBorders>
            <w:shd w:val="clear" w:color="auto" w:fill="auto"/>
            <w:vAlign w:val="center"/>
            <w:hideMark/>
          </w:tcPr>
          <w:p w14:paraId="5FE03E12"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0.92</w:t>
            </w:r>
          </w:p>
        </w:tc>
        <w:tc>
          <w:tcPr>
            <w:tcW w:w="960" w:type="dxa"/>
            <w:tcBorders>
              <w:top w:val="nil"/>
              <w:left w:val="nil"/>
              <w:bottom w:val="single" w:sz="4" w:space="0" w:color="auto"/>
              <w:right w:val="single" w:sz="4" w:space="0" w:color="auto"/>
            </w:tcBorders>
            <w:shd w:val="clear" w:color="auto" w:fill="auto"/>
            <w:vAlign w:val="center"/>
            <w:hideMark/>
          </w:tcPr>
          <w:p w14:paraId="38BA18F9"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0.82</w:t>
            </w:r>
          </w:p>
        </w:tc>
        <w:tc>
          <w:tcPr>
            <w:tcW w:w="960" w:type="dxa"/>
            <w:tcBorders>
              <w:top w:val="nil"/>
              <w:left w:val="nil"/>
              <w:bottom w:val="single" w:sz="4" w:space="0" w:color="auto"/>
              <w:right w:val="single" w:sz="4" w:space="0" w:color="auto"/>
            </w:tcBorders>
            <w:shd w:val="clear" w:color="auto" w:fill="auto"/>
            <w:vAlign w:val="center"/>
            <w:hideMark/>
          </w:tcPr>
          <w:p w14:paraId="565CD987"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0.93</w:t>
            </w:r>
          </w:p>
        </w:tc>
        <w:tc>
          <w:tcPr>
            <w:tcW w:w="960" w:type="dxa"/>
            <w:tcBorders>
              <w:top w:val="nil"/>
              <w:left w:val="nil"/>
              <w:bottom w:val="single" w:sz="4" w:space="0" w:color="auto"/>
              <w:right w:val="single" w:sz="4" w:space="0" w:color="auto"/>
            </w:tcBorders>
            <w:shd w:val="clear" w:color="auto" w:fill="auto"/>
            <w:vAlign w:val="center"/>
            <w:hideMark/>
          </w:tcPr>
          <w:p w14:paraId="4311FE6A"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0.81</w:t>
            </w:r>
          </w:p>
        </w:tc>
        <w:tc>
          <w:tcPr>
            <w:tcW w:w="960" w:type="dxa"/>
            <w:tcBorders>
              <w:top w:val="nil"/>
              <w:left w:val="nil"/>
              <w:bottom w:val="single" w:sz="4" w:space="0" w:color="auto"/>
              <w:right w:val="single" w:sz="4" w:space="0" w:color="auto"/>
            </w:tcBorders>
            <w:shd w:val="clear" w:color="auto" w:fill="auto"/>
            <w:vAlign w:val="center"/>
            <w:hideMark/>
          </w:tcPr>
          <w:p w14:paraId="2459F157" w14:textId="77777777" w:rsidR="009008FB" w:rsidRPr="009008FB" w:rsidRDefault="009008FB" w:rsidP="009008FB">
            <w:pPr>
              <w:spacing w:after="0" w:line="240" w:lineRule="auto"/>
              <w:jc w:val="right"/>
              <w:rPr>
                <w:rFonts w:asciiTheme="majorHAnsi" w:eastAsia="Times New Roman" w:hAnsiTheme="majorHAnsi" w:cs="Times New Roman"/>
                <w:color w:val="000000"/>
                <w:kern w:val="0"/>
                <w:sz w:val="22"/>
                <w:szCs w:val="22"/>
                <w14:ligatures w14:val="none"/>
              </w:rPr>
            </w:pPr>
            <w:r w:rsidRPr="009008FB">
              <w:rPr>
                <w:rFonts w:asciiTheme="majorHAnsi" w:eastAsia="Times New Roman" w:hAnsiTheme="majorHAnsi" w:cs="Times New Roman"/>
                <w:color w:val="000000"/>
                <w:kern w:val="0"/>
                <w:sz w:val="22"/>
                <w:szCs w:val="22"/>
                <w14:ligatures w14:val="none"/>
              </w:rPr>
              <w:t>0.874</w:t>
            </w:r>
          </w:p>
        </w:tc>
      </w:tr>
    </w:tbl>
    <w:p w14:paraId="1E13338A" w14:textId="77777777" w:rsidR="009008FB" w:rsidRPr="007C0230" w:rsidRDefault="009008FB" w:rsidP="007C0230">
      <w:pPr>
        <w:rPr>
          <w:rFonts w:asciiTheme="majorHAnsi" w:hAnsiTheme="majorHAnsi"/>
          <w:b/>
          <w:bCs/>
          <w:sz w:val="22"/>
          <w:szCs w:val="22"/>
        </w:rPr>
      </w:pPr>
    </w:p>
    <w:p w14:paraId="04814838" w14:textId="77777777" w:rsidR="007C0230" w:rsidRPr="007C0230" w:rsidRDefault="007C0230" w:rsidP="007C0230">
      <w:pPr>
        <w:rPr>
          <w:rFonts w:asciiTheme="majorHAnsi" w:hAnsiTheme="majorHAnsi"/>
          <w:b/>
          <w:bCs/>
          <w:sz w:val="22"/>
          <w:szCs w:val="22"/>
        </w:rPr>
      </w:pPr>
      <w:r w:rsidRPr="007C0230">
        <w:rPr>
          <w:rFonts w:asciiTheme="majorHAnsi" w:hAnsiTheme="majorHAnsi"/>
          <w:b/>
          <w:bCs/>
          <w:sz w:val="22"/>
          <w:szCs w:val="22"/>
        </w:rPr>
        <w:t>Conclusion</w:t>
      </w:r>
    </w:p>
    <w:p w14:paraId="477464A6" w14:textId="77777777" w:rsidR="00027478" w:rsidRDefault="007C0230" w:rsidP="00113709">
      <w:pPr>
        <w:rPr>
          <w:rFonts w:asciiTheme="majorHAnsi" w:hAnsiTheme="majorHAnsi"/>
          <w:sz w:val="22"/>
          <w:szCs w:val="22"/>
        </w:rPr>
      </w:pPr>
      <w:r w:rsidRPr="007C0230">
        <w:rPr>
          <w:rFonts w:asciiTheme="majorHAnsi" w:hAnsiTheme="majorHAnsi"/>
          <w:sz w:val="22"/>
          <w:szCs w:val="22"/>
        </w:rPr>
        <w:t xml:space="preserve">The results suggest that SMOTE was not </w:t>
      </w:r>
      <w:r w:rsidR="009008FB" w:rsidRPr="009008FB">
        <w:rPr>
          <w:rFonts w:asciiTheme="majorHAnsi" w:hAnsiTheme="majorHAnsi"/>
          <w:sz w:val="22"/>
          <w:szCs w:val="22"/>
        </w:rPr>
        <w:t>necessary</w:t>
      </w:r>
      <w:r w:rsidRPr="007C0230">
        <w:rPr>
          <w:rFonts w:asciiTheme="majorHAnsi" w:hAnsiTheme="majorHAnsi"/>
          <w:sz w:val="22"/>
          <w:szCs w:val="22"/>
        </w:rPr>
        <w:t>, as Random Forest performed well without it. However, SMOTE still offered slight improvements, especially for Random Forest. For Logistic Regression, the gains were minimal, indicating that SMOTE is more beneficial for non-linear models like Random Forest. Ultimately, SMOTE is optional but can help in certain cases where further improvements in recall and precision for churn prediction are needed</w:t>
      </w:r>
      <w:r w:rsidR="009008FB" w:rsidRPr="009008FB">
        <w:rPr>
          <w:rFonts w:asciiTheme="majorHAnsi" w:hAnsiTheme="majorHAnsi"/>
          <w:sz w:val="22"/>
          <w:szCs w:val="22"/>
        </w:rPr>
        <w:t xml:space="preserve">. </w:t>
      </w:r>
      <w:r w:rsidR="009008FB" w:rsidRPr="009008FB">
        <w:rPr>
          <w:rFonts w:asciiTheme="majorHAnsi" w:hAnsiTheme="majorHAnsi"/>
          <w:sz w:val="22"/>
          <w:szCs w:val="22"/>
        </w:rPr>
        <w:t>MLP Classifier had a lower accuracy of 90% and a ROC AUC of 0.874, which indicates that it struggled more than the other two models in discriminating between the classes. However, it still performed reasonably well, with an F1-score of 0.81 for class 1 (churned customers), but it underperformed compared to both Logistic Regression and Random Forest.</w:t>
      </w:r>
    </w:p>
    <w:p w14:paraId="387F11BF" w14:textId="77777777" w:rsidR="00027478" w:rsidRDefault="00027478" w:rsidP="00113709">
      <w:pPr>
        <w:rPr>
          <w:rFonts w:asciiTheme="majorHAnsi" w:hAnsiTheme="majorHAnsi"/>
          <w:sz w:val="22"/>
          <w:szCs w:val="22"/>
        </w:rPr>
      </w:pPr>
    </w:p>
    <w:p w14:paraId="0CABBEC2" w14:textId="57462179" w:rsidR="00113709" w:rsidRPr="00027478" w:rsidRDefault="00113709" w:rsidP="00113709">
      <w:pPr>
        <w:rPr>
          <w:rFonts w:asciiTheme="majorHAnsi" w:hAnsiTheme="majorHAnsi"/>
          <w:sz w:val="22"/>
          <w:szCs w:val="22"/>
        </w:rPr>
      </w:pPr>
      <w:r w:rsidRPr="00027478">
        <w:rPr>
          <w:rFonts w:asciiTheme="majorHAnsi" w:hAnsiTheme="majorHAnsi"/>
          <w:b/>
          <w:bCs/>
          <w:sz w:val="22"/>
          <w:szCs w:val="22"/>
        </w:rPr>
        <w:lastRenderedPageBreak/>
        <w:t>Tools and Environment</w:t>
      </w:r>
    </w:p>
    <w:p w14:paraId="33C1E01C" w14:textId="77777777" w:rsidR="00113709" w:rsidRPr="009008FB" w:rsidRDefault="00113709" w:rsidP="00113709">
      <w:pPr>
        <w:numPr>
          <w:ilvl w:val="0"/>
          <w:numId w:val="15"/>
        </w:numPr>
        <w:rPr>
          <w:rFonts w:asciiTheme="majorHAnsi" w:hAnsiTheme="majorHAnsi"/>
          <w:sz w:val="22"/>
          <w:szCs w:val="22"/>
        </w:rPr>
      </w:pPr>
      <w:r w:rsidRPr="009008FB">
        <w:rPr>
          <w:rFonts w:asciiTheme="majorHAnsi" w:hAnsiTheme="majorHAnsi"/>
          <w:sz w:val="22"/>
          <w:szCs w:val="22"/>
        </w:rPr>
        <w:t xml:space="preserve">Languages &amp; Libraries: Python (pandas, </w:t>
      </w:r>
      <w:proofErr w:type="spellStart"/>
      <w:r w:rsidRPr="009008FB">
        <w:rPr>
          <w:rFonts w:asciiTheme="majorHAnsi" w:hAnsiTheme="majorHAnsi"/>
          <w:sz w:val="22"/>
          <w:szCs w:val="22"/>
        </w:rPr>
        <w:t>numpy</w:t>
      </w:r>
      <w:proofErr w:type="spellEnd"/>
      <w:r w:rsidRPr="009008FB">
        <w:rPr>
          <w:rFonts w:asciiTheme="majorHAnsi" w:hAnsiTheme="majorHAnsi"/>
          <w:sz w:val="22"/>
          <w:szCs w:val="22"/>
        </w:rPr>
        <w:t>, scikit-learn, seaborn, matplotlib, imbalanced-learn)</w:t>
      </w:r>
    </w:p>
    <w:p w14:paraId="2FBF5E86" w14:textId="77777777" w:rsidR="00113709" w:rsidRPr="009008FB" w:rsidRDefault="00113709" w:rsidP="00113709">
      <w:pPr>
        <w:numPr>
          <w:ilvl w:val="0"/>
          <w:numId w:val="15"/>
        </w:numPr>
        <w:rPr>
          <w:rFonts w:asciiTheme="majorHAnsi" w:hAnsiTheme="majorHAnsi"/>
          <w:sz w:val="22"/>
          <w:szCs w:val="22"/>
        </w:rPr>
      </w:pPr>
      <w:r w:rsidRPr="009008FB">
        <w:rPr>
          <w:rFonts w:asciiTheme="majorHAnsi" w:hAnsiTheme="majorHAnsi"/>
          <w:sz w:val="22"/>
          <w:szCs w:val="22"/>
        </w:rPr>
        <w:t xml:space="preserve">Environment: </w:t>
      </w:r>
      <w:proofErr w:type="spellStart"/>
      <w:r w:rsidRPr="009008FB">
        <w:rPr>
          <w:rFonts w:asciiTheme="majorHAnsi" w:hAnsiTheme="majorHAnsi"/>
          <w:sz w:val="22"/>
          <w:szCs w:val="22"/>
        </w:rPr>
        <w:t>Jupyter</w:t>
      </w:r>
      <w:proofErr w:type="spellEnd"/>
      <w:r w:rsidRPr="009008FB">
        <w:rPr>
          <w:rFonts w:asciiTheme="majorHAnsi" w:hAnsiTheme="majorHAnsi"/>
          <w:sz w:val="22"/>
          <w:szCs w:val="22"/>
        </w:rPr>
        <w:t xml:space="preserve"> Notebook</w:t>
      </w:r>
    </w:p>
    <w:p w14:paraId="5B9A180A" w14:textId="77777777" w:rsidR="00113709" w:rsidRPr="009008FB" w:rsidRDefault="00113709" w:rsidP="00113709">
      <w:pPr>
        <w:numPr>
          <w:ilvl w:val="0"/>
          <w:numId w:val="15"/>
        </w:numPr>
        <w:rPr>
          <w:rFonts w:asciiTheme="majorHAnsi" w:hAnsiTheme="majorHAnsi"/>
          <w:sz w:val="22"/>
          <w:szCs w:val="22"/>
        </w:rPr>
      </w:pPr>
      <w:r w:rsidRPr="009008FB">
        <w:rPr>
          <w:rFonts w:asciiTheme="majorHAnsi" w:hAnsiTheme="majorHAnsi"/>
          <w:sz w:val="22"/>
          <w:szCs w:val="22"/>
        </w:rPr>
        <w:t>Random State: 42 (for reproducibility)</w:t>
      </w:r>
    </w:p>
    <w:p w14:paraId="41991DE9" w14:textId="0F92BF46" w:rsidR="00113709" w:rsidRPr="009008FB" w:rsidRDefault="00113709" w:rsidP="00113709">
      <w:pPr>
        <w:rPr>
          <w:rFonts w:asciiTheme="majorHAnsi" w:hAnsiTheme="majorHAnsi"/>
          <w:sz w:val="22"/>
          <w:szCs w:val="22"/>
        </w:rPr>
      </w:pPr>
    </w:p>
    <w:p w14:paraId="2A1D4B2A" w14:textId="49089AFB" w:rsidR="00113709" w:rsidRPr="00027478" w:rsidRDefault="00113709" w:rsidP="00113709">
      <w:pPr>
        <w:rPr>
          <w:rFonts w:asciiTheme="majorHAnsi" w:hAnsiTheme="majorHAnsi"/>
          <w:b/>
          <w:bCs/>
          <w:sz w:val="22"/>
          <w:szCs w:val="22"/>
        </w:rPr>
      </w:pPr>
      <w:r w:rsidRPr="00027478">
        <w:rPr>
          <w:rFonts w:asciiTheme="majorHAnsi" w:hAnsiTheme="majorHAnsi"/>
          <w:b/>
          <w:bCs/>
          <w:sz w:val="22"/>
          <w:szCs w:val="22"/>
        </w:rPr>
        <w:t>Future Work</w:t>
      </w:r>
    </w:p>
    <w:p w14:paraId="40D943BA" w14:textId="77777777" w:rsidR="00113709" w:rsidRPr="009008FB" w:rsidRDefault="00113709" w:rsidP="00113709">
      <w:pPr>
        <w:rPr>
          <w:rFonts w:asciiTheme="majorHAnsi" w:hAnsiTheme="majorHAnsi"/>
          <w:sz w:val="22"/>
          <w:szCs w:val="22"/>
        </w:rPr>
      </w:pPr>
      <w:r w:rsidRPr="009008FB">
        <w:rPr>
          <w:rFonts w:asciiTheme="majorHAnsi" w:hAnsiTheme="majorHAnsi"/>
          <w:sz w:val="22"/>
          <w:szCs w:val="22"/>
        </w:rPr>
        <w:t>To enhance model performance and extract deeper insights:</w:t>
      </w:r>
    </w:p>
    <w:p w14:paraId="6A081C9F" w14:textId="77777777" w:rsidR="00113709" w:rsidRPr="009008FB" w:rsidRDefault="00113709" w:rsidP="00113709">
      <w:pPr>
        <w:numPr>
          <w:ilvl w:val="0"/>
          <w:numId w:val="16"/>
        </w:numPr>
        <w:rPr>
          <w:rFonts w:asciiTheme="majorHAnsi" w:hAnsiTheme="majorHAnsi"/>
          <w:sz w:val="22"/>
          <w:szCs w:val="22"/>
        </w:rPr>
      </w:pPr>
      <w:r w:rsidRPr="009008FB">
        <w:rPr>
          <w:rFonts w:asciiTheme="majorHAnsi" w:hAnsiTheme="majorHAnsi"/>
          <w:sz w:val="22"/>
          <w:szCs w:val="22"/>
        </w:rPr>
        <w:t xml:space="preserve">Hyperparameter Tuning using </w:t>
      </w:r>
      <w:proofErr w:type="spellStart"/>
      <w:r w:rsidRPr="009008FB">
        <w:rPr>
          <w:rFonts w:asciiTheme="majorHAnsi" w:hAnsiTheme="majorHAnsi"/>
          <w:sz w:val="22"/>
          <w:szCs w:val="22"/>
        </w:rPr>
        <w:t>GridSearchCV</w:t>
      </w:r>
      <w:proofErr w:type="spellEnd"/>
      <w:r w:rsidRPr="009008FB">
        <w:rPr>
          <w:rFonts w:asciiTheme="majorHAnsi" w:hAnsiTheme="majorHAnsi"/>
          <w:sz w:val="22"/>
          <w:szCs w:val="22"/>
        </w:rPr>
        <w:t xml:space="preserve"> or </w:t>
      </w:r>
      <w:proofErr w:type="spellStart"/>
      <w:r w:rsidRPr="009008FB">
        <w:rPr>
          <w:rFonts w:asciiTheme="majorHAnsi" w:hAnsiTheme="majorHAnsi"/>
          <w:sz w:val="22"/>
          <w:szCs w:val="22"/>
        </w:rPr>
        <w:t>RandomizedSearchCV</w:t>
      </w:r>
      <w:proofErr w:type="spellEnd"/>
      <w:r w:rsidRPr="009008FB">
        <w:rPr>
          <w:rFonts w:asciiTheme="majorHAnsi" w:hAnsiTheme="majorHAnsi"/>
          <w:sz w:val="22"/>
          <w:szCs w:val="22"/>
        </w:rPr>
        <w:t>.</w:t>
      </w:r>
    </w:p>
    <w:p w14:paraId="543EE8BC" w14:textId="77777777" w:rsidR="00113709" w:rsidRPr="009008FB" w:rsidRDefault="00113709" w:rsidP="00113709">
      <w:pPr>
        <w:numPr>
          <w:ilvl w:val="0"/>
          <w:numId w:val="16"/>
        </w:numPr>
        <w:rPr>
          <w:rFonts w:asciiTheme="majorHAnsi" w:hAnsiTheme="majorHAnsi"/>
          <w:sz w:val="22"/>
          <w:szCs w:val="22"/>
        </w:rPr>
      </w:pPr>
      <w:r w:rsidRPr="009008FB">
        <w:rPr>
          <w:rFonts w:asciiTheme="majorHAnsi" w:hAnsiTheme="majorHAnsi"/>
          <w:sz w:val="22"/>
          <w:szCs w:val="22"/>
        </w:rPr>
        <w:t xml:space="preserve">Test advanced classifiers like </w:t>
      </w:r>
      <w:proofErr w:type="spellStart"/>
      <w:r w:rsidRPr="009008FB">
        <w:rPr>
          <w:rFonts w:asciiTheme="majorHAnsi" w:hAnsiTheme="majorHAnsi"/>
          <w:sz w:val="22"/>
          <w:szCs w:val="22"/>
        </w:rPr>
        <w:t>XGBoost</w:t>
      </w:r>
      <w:proofErr w:type="spellEnd"/>
      <w:r w:rsidRPr="009008FB">
        <w:rPr>
          <w:rFonts w:asciiTheme="majorHAnsi" w:hAnsiTheme="majorHAnsi"/>
          <w:sz w:val="22"/>
          <w:szCs w:val="22"/>
        </w:rPr>
        <w:t xml:space="preserve">, </w:t>
      </w:r>
      <w:proofErr w:type="spellStart"/>
      <w:r w:rsidRPr="009008FB">
        <w:rPr>
          <w:rFonts w:asciiTheme="majorHAnsi" w:hAnsiTheme="majorHAnsi"/>
          <w:sz w:val="22"/>
          <w:szCs w:val="22"/>
        </w:rPr>
        <w:t>LightGBM</w:t>
      </w:r>
      <w:proofErr w:type="spellEnd"/>
      <w:r w:rsidRPr="009008FB">
        <w:rPr>
          <w:rFonts w:asciiTheme="majorHAnsi" w:hAnsiTheme="majorHAnsi"/>
          <w:sz w:val="22"/>
          <w:szCs w:val="22"/>
        </w:rPr>
        <w:t xml:space="preserve">, and </w:t>
      </w:r>
      <w:proofErr w:type="spellStart"/>
      <w:r w:rsidRPr="009008FB">
        <w:rPr>
          <w:rFonts w:asciiTheme="majorHAnsi" w:hAnsiTheme="majorHAnsi"/>
          <w:sz w:val="22"/>
          <w:szCs w:val="22"/>
        </w:rPr>
        <w:t>CatBoost</w:t>
      </w:r>
      <w:proofErr w:type="spellEnd"/>
      <w:r w:rsidRPr="009008FB">
        <w:rPr>
          <w:rFonts w:asciiTheme="majorHAnsi" w:hAnsiTheme="majorHAnsi"/>
          <w:sz w:val="22"/>
          <w:szCs w:val="22"/>
        </w:rPr>
        <w:t>.</w:t>
      </w:r>
    </w:p>
    <w:p w14:paraId="0C73607F" w14:textId="77777777" w:rsidR="00113709" w:rsidRPr="009008FB" w:rsidRDefault="00113709" w:rsidP="00113709">
      <w:pPr>
        <w:numPr>
          <w:ilvl w:val="0"/>
          <w:numId w:val="16"/>
        </w:numPr>
        <w:rPr>
          <w:rFonts w:asciiTheme="majorHAnsi" w:hAnsiTheme="majorHAnsi"/>
          <w:sz w:val="22"/>
          <w:szCs w:val="22"/>
        </w:rPr>
      </w:pPr>
      <w:r w:rsidRPr="009008FB">
        <w:rPr>
          <w:rFonts w:asciiTheme="majorHAnsi" w:hAnsiTheme="majorHAnsi"/>
          <w:sz w:val="22"/>
          <w:szCs w:val="22"/>
        </w:rPr>
        <w:t>Apply dimensionality reduction (PCA) to improve efficiency.</w:t>
      </w:r>
    </w:p>
    <w:p w14:paraId="4149A6B4" w14:textId="77777777" w:rsidR="00113709" w:rsidRPr="009008FB" w:rsidRDefault="00113709" w:rsidP="00113709">
      <w:pPr>
        <w:numPr>
          <w:ilvl w:val="0"/>
          <w:numId w:val="16"/>
        </w:numPr>
        <w:rPr>
          <w:rFonts w:asciiTheme="majorHAnsi" w:hAnsiTheme="majorHAnsi"/>
          <w:sz w:val="22"/>
          <w:szCs w:val="22"/>
        </w:rPr>
      </w:pPr>
      <w:r w:rsidRPr="009008FB">
        <w:rPr>
          <w:rFonts w:asciiTheme="majorHAnsi" w:hAnsiTheme="majorHAnsi"/>
          <w:sz w:val="22"/>
          <w:szCs w:val="22"/>
        </w:rPr>
        <w:t>Explore deep learning with MLP Classifier for complex patterns.</w:t>
      </w:r>
    </w:p>
    <w:p w14:paraId="418D1491" w14:textId="77777777" w:rsidR="00113709" w:rsidRPr="009008FB" w:rsidRDefault="00113709" w:rsidP="00113709">
      <w:pPr>
        <w:numPr>
          <w:ilvl w:val="0"/>
          <w:numId w:val="16"/>
        </w:numPr>
        <w:rPr>
          <w:rFonts w:asciiTheme="majorHAnsi" w:hAnsiTheme="majorHAnsi"/>
          <w:sz w:val="22"/>
          <w:szCs w:val="22"/>
        </w:rPr>
      </w:pPr>
      <w:r w:rsidRPr="009008FB">
        <w:rPr>
          <w:rFonts w:asciiTheme="majorHAnsi" w:hAnsiTheme="majorHAnsi"/>
          <w:sz w:val="22"/>
          <w:szCs w:val="22"/>
        </w:rPr>
        <w:t>Perform time-series analysis on ‘Tenure Months’ to predict not just if but when customers might churn.</w:t>
      </w:r>
    </w:p>
    <w:p w14:paraId="24B54BAE" w14:textId="4113ADE3" w:rsidR="00113709" w:rsidRPr="00027478" w:rsidRDefault="00113709" w:rsidP="00113709">
      <w:pPr>
        <w:numPr>
          <w:ilvl w:val="0"/>
          <w:numId w:val="16"/>
        </w:numPr>
        <w:rPr>
          <w:rFonts w:asciiTheme="majorHAnsi" w:hAnsiTheme="majorHAnsi"/>
          <w:sz w:val="22"/>
          <w:szCs w:val="22"/>
        </w:rPr>
      </w:pPr>
      <w:r w:rsidRPr="009008FB">
        <w:rPr>
          <w:rFonts w:asciiTheme="majorHAnsi" w:hAnsiTheme="majorHAnsi"/>
          <w:sz w:val="22"/>
          <w:szCs w:val="22"/>
        </w:rPr>
        <w:t>Integrate external factors like market trends or competitor pricing.</w:t>
      </w:r>
    </w:p>
    <w:p w14:paraId="5A25077C" w14:textId="5DE69307" w:rsidR="00113709" w:rsidRPr="00027478" w:rsidRDefault="00027478" w:rsidP="00113709">
      <w:pPr>
        <w:rPr>
          <w:rFonts w:asciiTheme="majorHAnsi" w:hAnsiTheme="majorHAnsi"/>
          <w:b/>
          <w:bCs/>
          <w:sz w:val="22"/>
          <w:szCs w:val="22"/>
        </w:rPr>
      </w:pPr>
      <w:r w:rsidRPr="00027478">
        <w:rPr>
          <w:rFonts w:asciiTheme="majorHAnsi" w:hAnsiTheme="majorHAnsi"/>
          <w:b/>
          <w:bCs/>
          <w:sz w:val="22"/>
          <w:szCs w:val="22"/>
        </w:rPr>
        <w:t>Insights</w:t>
      </w:r>
    </w:p>
    <w:p w14:paraId="7702E16F" w14:textId="7DD8B0B6" w:rsidR="00113709" w:rsidRPr="009008FB" w:rsidRDefault="00113709" w:rsidP="00113709">
      <w:pPr>
        <w:rPr>
          <w:rFonts w:asciiTheme="majorHAnsi" w:hAnsiTheme="majorHAnsi"/>
          <w:sz w:val="22"/>
          <w:szCs w:val="22"/>
        </w:rPr>
      </w:pPr>
      <w:r w:rsidRPr="009008FB">
        <w:rPr>
          <w:rFonts w:asciiTheme="majorHAnsi" w:hAnsiTheme="majorHAnsi"/>
          <w:sz w:val="22"/>
          <w:szCs w:val="22"/>
        </w:rPr>
        <w:t xml:space="preserve">This project successfully predicted customer churn using a machine learning pipeline, with Random Forest providing the best results. Crucial insights </w:t>
      </w:r>
      <w:proofErr w:type="gramStart"/>
      <w:r w:rsidRPr="009008FB">
        <w:rPr>
          <w:rFonts w:asciiTheme="majorHAnsi" w:hAnsiTheme="majorHAnsi"/>
          <w:sz w:val="22"/>
          <w:szCs w:val="22"/>
        </w:rPr>
        <w:t>about</w:t>
      </w:r>
      <w:proofErr w:type="gramEnd"/>
      <w:r w:rsidRPr="009008FB">
        <w:rPr>
          <w:rFonts w:asciiTheme="majorHAnsi" w:hAnsiTheme="majorHAnsi"/>
          <w:sz w:val="22"/>
          <w:szCs w:val="22"/>
        </w:rPr>
        <w:t xml:space="preserve"> service preferences and contract types were uncovered, enabling targeted customer retention strategies. This approach demonstrates the value of predictive analytics in operational decision-making.</w:t>
      </w:r>
    </w:p>
    <w:p w14:paraId="448F5CE7" w14:textId="77777777" w:rsidR="00113709" w:rsidRPr="00027478" w:rsidRDefault="00113709" w:rsidP="00113709">
      <w:pPr>
        <w:rPr>
          <w:rFonts w:asciiTheme="majorHAnsi" w:hAnsiTheme="majorHAnsi"/>
          <w:b/>
          <w:bCs/>
          <w:sz w:val="22"/>
          <w:szCs w:val="22"/>
        </w:rPr>
      </w:pPr>
      <w:r w:rsidRPr="00027478">
        <w:rPr>
          <w:rFonts w:asciiTheme="majorHAnsi" w:hAnsiTheme="majorHAnsi"/>
          <w:b/>
          <w:bCs/>
          <w:sz w:val="22"/>
          <w:szCs w:val="22"/>
        </w:rPr>
        <w:t>References</w:t>
      </w:r>
    </w:p>
    <w:p w14:paraId="4AEBF43E" w14:textId="77777777" w:rsidR="00113709" w:rsidRPr="009008FB" w:rsidRDefault="00113709" w:rsidP="00113709">
      <w:pPr>
        <w:rPr>
          <w:rFonts w:asciiTheme="majorHAnsi" w:hAnsiTheme="majorHAnsi"/>
          <w:sz w:val="22"/>
          <w:szCs w:val="22"/>
        </w:rPr>
      </w:pPr>
      <w:r w:rsidRPr="009008FB">
        <w:rPr>
          <w:rFonts w:asciiTheme="majorHAnsi" w:hAnsiTheme="majorHAnsi"/>
          <w:sz w:val="22"/>
          <w:szCs w:val="22"/>
        </w:rPr>
        <w:t>Churn prediction techniques and tools were referenced from contemporary machine learning literature and open-source frameworks:</w:t>
      </w:r>
    </w:p>
    <w:p w14:paraId="5905BEB2" w14:textId="77777777" w:rsidR="00113709" w:rsidRPr="009008FB" w:rsidRDefault="00113709" w:rsidP="00113709">
      <w:pPr>
        <w:numPr>
          <w:ilvl w:val="0"/>
          <w:numId w:val="17"/>
        </w:numPr>
        <w:rPr>
          <w:rFonts w:asciiTheme="majorHAnsi" w:hAnsiTheme="majorHAnsi"/>
          <w:sz w:val="22"/>
          <w:szCs w:val="22"/>
        </w:rPr>
      </w:pPr>
      <w:r w:rsidRPr="009008FB">
        <w:rPr>
          <w:rFonts w:asciiTheme="majorHAnsi" w:hAnsiTheme="majorHAnsi"/>
          <w:sz w:val="22"/>
          <w:szCs w:val="22"/>
        </w:rPr>
        <w:t xml:space="preserve">Brownlee, J. (2020). </w:t>
      </w:r>
      <w:r w:rsidRPr="009008FB">
        <w:rPr>
          <w:rFonts w:asciiTheme="majorHAnsi" w:hAnsiTheme="majorHAnsi"/>
          <w:i/>
          <w:iCs/>
          <w:sz w:val="22"/>
          <w:szCs w:val="22"/>
        </w:rPr>
        <w:t>Imbalanced Classification with Python: Better Metrics, Balance Skewed Classes, and Improve Model Performance</w:t>
      </w:r>
      <w:r w:rsidRPr="009008FB">
        <w:rPr>
          <w:rFonts w:asciiTheme="majorHAnsi" w:hAnsiTheme="majorHAnsi"/>
          <w:sz w:val="22"/>
          <w:szCs w:val="22"/>
        </w:rPr>
        <w:t>. Machine Learning Mastery.</w:t>
      </w:r>
    </w:p>
    <w:p w14:paraId="4C719A24" w14:textId="77777777" w:rsidR="00113709" w:rsidRPr="009008FB" w:rsidRDefault="00113709" w:rsidP="00113709">
      <w:pPr>
        <w:numPr>
          <w:ilvl w:val="0"/>
          <w:numId w:val="17"/>
        </w:numPr>
        <w:rPr>
          <w:rFonts w:asciiTheme="majorHAnsi" w:hAnsiTheme="majorHAnsi"/>
          <w:sz w:val="22"/>
          <w:szCs w:val="22"/>
        </w:rPr>
      </w:pPr>
      <w:proofErr w:type="spellStart"/>
      <w:r w:rsidRPr="009008FB">
        <w:rPr>
          <w:rFonts w:asciiTheme="majorHAnsi" w:hAnsiTheme="majorHAnsi"/>
          <w:sz w:val="22"/>
          <w:szCs w:val="22"/>
        </w:rPr>
        <w:t>Géron</w:t>
      </w:r>
      <w:proofErr w:type="spellEnd"/>
      <w:r w:rsidRPr="009008FB">
        <w:rPr>
          <w:rFonts w:asciiTheme="majorHAnsi" w:hAnsiTheme="majorHAnsi"/>
          <w:sz w:val="22"/>
          <w:szCs w:val="22"/>
        </w:rPr>
        <w:t xml:space="preserve">, A. (2019). </w:t>
      </w:r>
      <w:r w:rsidRPr="009008FB">
        <w:rPr>
          <w:rFonts w:asciiTheme="majorHAnsi" w:hAnsiTheme="majorHAnsi"/>
          <w:i/>
          <w:iCs/>
          <w:sz w:val="22"/>
          <w:szCs w:val="22"/>
        </w:rPr>
        <w:t xml:space="preserve">Hands-On Machine Learning with Scikit-Learn, </w:t>
      </w:r>
      <w:proofErr w:type="spellStart"/>
      <w:r w:rsidRPr="009008FB">
        <w:rPr>
          <w:rFonts w:asciiTheme="majorHAnsi" w:hAnsiTheme="majorHAnsi"/>
          <w:i/>
          <w:iCs/>
          <w:sz w:val="22"/>
          <w:szCs w:val="22"/>
        </w:rPr>
        <w:t>Keras</w:t>
      </w:r>
      <w:proofErr w:type="spellEnd"/>
      <w:r w:rsidRPr="009008FB">
        <w:rPr>
          <w:rFonts w:asciiTheme="majorHAnsi" w:hAnsiTheme="majorHAnsi"/>
          <w:i/>
          <w:iCs/>
          <w:sz w:val="22"/>
          <w:szCs w:val="22"/>
        </w:rPr>
        <w:t>, and TensorFlow</w:t>
      </w:r>
      <w:r w:rsidRPr="009008FB">
        <w:rPr>
          <w:rFonts w:asciiTheme="majorHAnsi" w:hAnsiTheme="majorHAnsi"/>
          <w:sz w:val="22"/>
          <w:szCs w:val="22"/>
        </w:rPr>
        <w:t>. O'Reilly Media.</w:t>
      </w:r>
    </w:p>
    <w:p w14:paraId="3D332B00" w14:textId="77777777" w:rsidR="00113709" w:rsidRPr="009008FB" w:rsidRDefault="00113709" w:rsidP="00113709">
      <w:pPr>
        <w:numPr>
          <w:ilvl w:val="0"/>
          <w:numId w:val="17"/>
        </w:numPr>
        <w:rPr>
          <w:rFonts w:asciiTheme="majorHAnsi" w:hAnsiTheme="majorHAnsi"/>
          <w:sz w:val="22"/>
          <w:szCs w:val="22"/>
        </w:rPr>
      </w:pPr>
      <w:r w:rsidRPr="009008FB">
        <w:rPr>
          <w:rFonts w:asciiTheme="majorHAnsi" w:hAnsiTheme="majorHAnsi"/>
          <w:sz w:val="22"/>
          <w:szCs w:val="22"/>
        </w:rPr>
        <w:t xml:space="preserve">Kaggle. (n.d.). </w:t>
      </w:r>
      <w:r w:rsidRPr="009008FB">
        <w:rPr>
          <w:rFonts w:asciiTheme="majorHAnsi" w:hAnsiTheme="majorHAnsi"/>
          <w:i/>
          <w:iCs/>
          <w:sz w:val="22"/>
          <w:szCs w:val="22"/>
        </w:rPr>
        <w:t>Telco Customer Churn Dataset</w:t>
      </w:r>
      <w:r w:rsidRPr="009008FB">
        <w:rPr>
          <w:rFonts w:asciiTheme="majorHAnsi" w:hAnsiTheme="majorHAnsi"/>
          <w:sz w:val="22"/>
          <w:szCs w:val="22"/>
        </w:rPr>
        <w:t xml:space="preserve">. Retrieved from </w:t>
      </w:r>
      <w:hyperlink r:id="rId8" w:history="1">
        <w:r w:rsidRPr="009008FB">
          <w:rPr>
            <w:rStyle w:val="Hyperlink"/>
            <w:rFonts w:asciiTheme="majorHAnsi" w:hAnsiTheme="majorHAnsi"/>
            <w:sz w:val="22"/>
            <w:szCs w:val="22"/>
          </w:rPr>
          <w:t>https://www.kaggle.com/blastchar/telco-customer-churn</w:t>
        </w:r>
      </w:hyperlink>
    </w:p>
    <w:p w14:paraId="496E6177" w14:textId="7D186F92" w:rsidR="00B93C7C" w:rsidRPr="00027478" w:rsidRDefault="00113709" w:rsidP="00113709">
      <w:pPr>
        <w:numPr>
          <w:ilvl w:val="0"/>
          <w:numId w:val="17"/>
        </w:numPr>
        <w:rPr>
          <w:rFonts w:asciiTheme="majorHAnsi" w:hAnsiTheme="majorHAnsi"/>
          <w:sz w:val="22"/>
          <w:szCs w:val="22"/>
        </w:rPr>
      </w:pPr>
      <w:r w:rsidRPr="009008FB">
        <w:rPr>
          <w:rFonts w:asciiTheme="majorHAnsi" w:hAnsiTheme="majorHAnsi"/>
          <w:sz w:val="22"/>
          <w:szCs w:val="22"/>
        </w:rPr>
        <w:t xml:space="preserve">Pedregosa, F., Varoquaux, G., </w:t>
      </w:r>
      <w:proofErr w:type="spellStart"/>
      <w:r w:rsidRPr="009008FB">
        <w:rPr>
          <w:rFonts w:asciiTheme="majorHAnsi" w:hAnsiTheme="majorHAnsi"/>
          <w:sz w:val="22"/>
          <w:szCs w:val="22"/>
        </w:rPr>
        <w:t>Gramfort</w:t>
      </w:r>
      <w:proofErr w:type="spellEnd"/>
      <w:r w:rsidRPr="009008FB">
        <w:rPr>
          <w:rFonts w:asciiTheme="majorHAnsi" w:hAnsiTheme="majorHAnsi"/>
          <w:sz w:val="22"/>
          <w:szCs w:val="22"/>
        </w:rPr>
        <w:t xml:space="preserve">, A., et al. (2011). </w:t>
      </w:r>
      <w:r w:rsidRPr="009008FB">
        <w:rPr>
          <w:rFonts w:asciiTheme="majorHAnsi" w:hAnsiTheme="majorHAnsi"/>
          <w:i/>
          <w:iCs/>
          <w:sz w:val="22"/>
          <w:szCs w:val="22"/>
        </w:rPr>
        <w:t>Scikit-learn: Machine Learning in Python</w:t>
      </w:r>
      <w:r w:rsidRPr="009008FB">
        <w:rPr>
          <w:rFonts w:asciiTheme="majorHAnsi" w:hAnsiTheme="majorHAnsi"/>
          <w:sz w:val="22"/>
          <w:szCs w:val="22"/>
        </w:rPr>
        <w:t>. Journal of Machine Learning Research, 12, 2825–2830.</w:t>
      </w:r>
    </w:p>
    <w:sectPr w:rsidR="00B93C7C" w:rsidRPr="000274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988"/>
    <w:multiLevelType w:val="multilevel"/>
    <w:tmpl w:val="57D4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6BF6"/>
    <w:multiLevelType w:val="multilevel"/>
    <w:tmpl w:val="0D68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87736"/>
    <w:multiLevelType w:val="multilevel"/>
    <w:tmpl w:val="530E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91A4B"/>
    <w:multiLevelType w:val="multilevel"/>
    <w:tmpl w:val="AE5C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75518"/>
    <w:multiLevelType w:val="multilevel"/>
    <w:tmpl w:val="A24A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34B9E"/>
    <w:multiLevelType w:val="multilevel"/>
    <w:tmpl w:val="807C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568A6"/>
    <w:multiLevelType w:val="multilevel"/>
    <w:tmpl w:val="F106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744CF"/>
    <w:multiLevelType w:val="multilevel"/>
    <w:tmpl w:val="13D0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22901"/>
    <w:multiLevelType w:val="hybridMultilevel"/>
    <w:tmpl w:val="93942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CC5633"/>
    <w:multiLevelType w:val="multilevel"/>
    <w:tmpl w:val="78F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85453E"/>
    <w:multiLevelType w:val="multilevel"/>
    <w:tmpl w:val="4B64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C7602"/>
    <w:multiLevelType w:val="multilevel"/>
    <w:tmpl w:val="DDB8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76D36"/>
    <w:multiLevelType w:val="multilevel"/>
    <w:tmpl w:val="246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442A9"/>
    <w:multiLevelType w:val="multilevel"/>
    <w:tmpl w:val="17905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D638E"/>
    <w:multiLevelType w:val="multilevel"/>
    <w:tmpl w:val="041C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741316"/>
    <w:multiLevelType w:val="multilevel"/>
    <w:tmpl w:val="F43E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E5D7D"/>
    <w:multiLevelType w:val="multilevel"/>
    <w:tmpl w:val="96C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B45482"/>
    <w:multiLevelType w:val="multilevel"/>
    <w:tmpl w:val="8050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956451">
    <w:abstractNumId w:val="5"/>
  </w:num>
  <w:num w:numId="2" w16cid:durableId="1423338777">
    <w:abstractNumId w:val="2"/>
  </w:num>
  <w:num w:numId="3" w16cid:durableId="2128309337">
    <w:abstractNumId w:val="6"/>
  </w:num>
  <w:num w:numId="4" w16cid:durableId="872380716">
    <w:abstractNumId w:val="13"/>
  </w:num>
  <w:num w:numId="5" w16cid:durableId="906066748">
    <w:abstractNumId w:val="16"/>
  </w:num>
  <w:num w:numId="6" w16cid:durableId="1763262306">
    <w:abstractNumId w:val="3"/>
  </w:num>
  <w:num w:numId="7" w16cid:durableId="89858568">
    <w:abstractNumId w:val="14"/>
  </w:num>
  <w:num w:numId="8" w16cid:durableId="483618911">
    <w:abstractNumId w:val="4"/>
  </w:num>
  <w:num w:numId="9" w16cid:durableId="256252578">
    <w:abstractNumId w:val="9"/>
  </w:num>
  <w:num w:numId="10" w16cid:durableId="1550873596">
    <w:abstractNumId w:val="15"/>
  </w:num>
  <w:num w:numId="11" w16cid:durableId="332219556">
    <w:abstractNumId w:val="17"/>
  </w:num>
  <w:num w:numId="12" w16cid:durableId="1817255212">
    <w:abstractNumId w:val="1"/>
  </w:num>
  <w:num w:numId="13" w16cid:durableId="1047680765">
    <w:abstractNumId w:val="10"/>
  </w:num>
  <w:num w:numId="14" w16cid:durableId="1571235571">
    <w:abstractNumId w:val="11"/>
  </w:num>
  <w:num w:numId="15" w16cid:durableId="1294871376">
    <w:abstractNumId w:val="0"/>
  </w:num>
  <w:num w:numId="16" w16cid:durableId="2100984077">
    <w:abstractNumId w:val="12"/>
  </w:num>
  <w:num w:numId="17" w16cid:durableId="675688909">
    <w:abstractNumId w:val="7"/>
  </w:num>
  <w:num w:numId="18" w16cid:durableId="18732305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C7C"/>
    <w:rsid w:val="00027478"/>
    <w:rsid w:val="000C2B39"/>
    <w:rsid w:val="00113709"/>
    <w:rsid w:val="00173A10"/>
    <w:rsid w:val="001D0931"/>
    <w:rsid w:val="007A7F2D"/>
    <w:rsid w:val="007C0230"/>
    <w:rsid w:val="009008FB"/>
    <w:rsid w:val="00B93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5120E"/>
  <w15:chartTrackingRefBased/>
  <w15:docId w15:val="{29CCB386-E2E4-4D91-AA3C-1817A9B7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3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3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C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C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3C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3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C7C"/>
    <w:rPr>
      <w:rFonts w:eastAsiaTheme="majorEastAsia" w:cstheme="majorBidi"/>
      <w:color w:val="272727" w:themeColor="text1" w:themeTint="D8"/>
    </w:rPr>
  </w:style>
  <w:style w:type="paragraph" w:styleId="Title">
    <w:name w:val="Title"/>
    <w:basedOn w:val="Normal"/>
    <w:next w:val="Normal"/>
    <w:link w:val="TitleChar"/>
    <w:uiPriority w:val="10"/>
    <w:qFormat/>
    <w:rsid w:val="00B93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C7C"/>
    <w:pPr>
      <w:spacing w:before="160"/>
      <w:jc w:val="center"/>
    </w:pPr>
    <w:rPr>
      <w:i/>
      <w:iCs/>
      <w:color w:val="404040" w:themeColor="text1" w:themeTint="BF"/>
    </w:rPr>
  </w:style>
  <w:style w:type="character" w:customStyle="1" w:styleId="QuoteChar">
    <w:name w:val="Quote Char"/>
    <w:basedOn w:val="DefaultParagraphFont"/>
    <w:link w:val="Quote"/>
    <w:uiPriority w:val="29"/>
    <w:rsid w:val="00B93C7C"/>
    <w:rPr>
      <w:i/>
      <w:iCs/>
      <w:color w:val="404040" w:themeColor="text1" w:themeTint="BF"/>
    </w:rPr>
  </w:style>
  <w:style w:type="paragraph" w:styleId="ListParagraph">
    <w:name w:val="List Paragraph"/>
    <w:basedOn w:val="Normal"/>
    <w:uiPriority w:val="34"/>
    <w:qFormat/>
    <w:rsid w:val="00B93C7C"/>
    <w:pPr>
      <w:ind w:left="720"/>
      <w:contextualSpacing/>
    </w:pPr>
  </w:style>
  <w:style w:type="character" w:styleId="IntenseEmphasis">
    <w:name w:val="Intense Emphasis"/>
    <w:basedOn w:val="DefaultParagraphFont"/>
    <w:uiPriority w:val="21"/>
    <w:qFormat/>
    <w:rsid w:val="00B93C7C"/>
    <w:rPr>
      <w:i/>
      <w:iCs/>
      <w:color w:val="0F4761" w:themeColor="accent1" w:themeShade="BF"/>
    </w:rPr>
  </w:style>
  <w:style w:type="paragraph" w:styleId="IntenseQuote">
    <w:name w:val="Intense Quote"/>
    <w:basedOn w:val="Normal"/>
    <w:next w:val="Normal"/>
    <w:link w:val="IntenseQuoteChar"/>
    <w:uiPriority w:val="30"/>
    <w:qFormat/>
    <w:rsid w:val="00B93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C7C"/>
    <w:rPr>
      <w:i/>
      <w:iCs/>
      <w:color w:val="0F4761" w:themeColor="accent1" w:themeShade="BF"/>
    </w:rPr>
  </w:style>
  <w:style w:type="character" w:styleId="IntenseReference">
    <w:name w:val="Intense Reference"/>
    <w:basedOn w:val="DefaultParagraphFont"/>
    <w:uiPriority w:val="32"/>
    <w:qFormat/>
    <w:rsid w:val="00B93C7C"/>
    <w:rPr>
      <w:b/>
      <w:bCs/>
      <w:smallCaps/>
      <w:color w:val="0F4761" w:themeColor="accent1" w:themeShade="BF"/>
      <w:spacing w:val="5"/>
    </w:rPr>
  </w:style>
  <w:style w:type="character" w:styleId="Hyperlink">
    <w:name w:val="Hyperlink"/>
    <w:basedOn w:val="DefaultParagraphFont"/>
    <w:uiPriority w:val="99"/>
    <w:unhideWhenUsed/>
    <w:rsid w:val="00B93C7C"/>
    <w:rPr>
      <w:color w:val="467886" w:themeColor="hyperlink"/>
      <w:u w:val="single"/>
    </w:rPr>
  </w:style>
  <w:style w:type="character" w:styleId="UnresolvedMention">
    <w:name w:val="Unresolved Mention"/>
    <w:basedOn w:val="DefaultParagraphFont"/>
    <w:uiPriority w:val="99"/>
    <w:semiHidden/>
    <w:unhideWhenUsed/>
    <w:rsid w:val="00B93C7C"/>
    <w:rPr>
      <w:color w:val="605E5C"/>
      <w:shd w:val="clear" w:color="auto" w:fill="E1DFDD"/>
    </w:rPr>
  </w:style>
  <w:style w:type="paragraph" w:styleId="NormalWeb">
    <w:name w:val="Normal (Web)"/>
    <w:basedOn w:val="Normal"/>
    <w:uiPriority w:val="99"/>
    <w:semiHidden/>
    <w:unhideWhenUsed/>
    <w:rsid w:val="00B93C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0230"/>
    <w:rPr>
      <w:b/>
      <w:bCs/>
    </w:rPr>
  </w:style>
  <w:style w:type="paragraph" w:styleId="NoSpacing">
    <w:name w:val="No Spacing"/>
    <w:uiPriority w:val="1"/>
    <w:qFormat/>
    <w:rsid w:val="000274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88812">
      <w:bodyDiv w:val="1"/>
      <w:marLeft w:val="0"/>
      <w:marRight w:val="0"/>
      <w:marTop w:val="0"/>
      <w:marBottom w:val="0"/>
      <w:divBdr>
        <w:top w:val="none" w:sz="0" w:space="0" w:color="auto"/>
        <w:left w:val="none" w:sz="0" w:space="0" w:color="auto"/>
        <w:bottom w:val="none" w:sz="0" w:space="0" w:color="auto"/>
        <w:right w:val="none" w:sz="0" w:space="0" w:color="auto"/>
      </w:divBdr>
    </w:div>
    <w:div w:id="181867897">
      <w:bodyDiv w:val="1"/>
      <w:marLeft w:val="0"/>
      <w:marRight w:val="0"/>
      <w:marTop w:val="0"/>
      <w:marBottom w:val="0"/>
      <w:divBdr>
        <w:top w:val="none" w:sz="0" w:space="0" w:color="auto"/>
        <w:left w:val="none" w:sz="0" w:space="0" w:color="auto"/>
        <w:bottom w:val="none" w:sz="0" w:space="0" w:color="auto"/>
        <w:right w:val="none" w:sz="0" w:space="0" w:color="auto"/>
      </w:divBdr>
    </w:div>
    <w:div w:id="388388087">
      <w:bodyDiv w:val="1"/>
      <w:marLeft w:val="0"/>
      <w:marRight w:val="0"/>
      <w:marTop w:val="0"/>
      <w:marBottom w:val="0"/>
      <w:divBdr>
        <w:top w:val="none" w:sz="0" w:space="0" w:color="auto"/>
        <w:left w:val="none" w:sz="0" w:space="0" w:color="auto"/>
        <w:bottom w:val="none" w:sz="0" w:space="0" w:color="auto"/>
        <w:right w:val="none" w:sz="0" w:space="0" w:color="auto"/>
      </w:divBdr>
    </w:div>
    <w:div w:id="446630480">
      <w:bodyDiv w:val="1"/>
      <w:marLeft w:val="0"/>
      <w:marRight w:val="0"/>
      <w:marTop w:val="0"/>
      <w:marBottom w:val="0"/>
      <w:divBdr>
        <w:top w:val="none" w:sz="0" w:space="0" w:color="auto"/>
        <w:left w:val="none" w:sz="0" w:space="0" w:color="auto"/>
        <w:bottom w:val="none" w:sz="0" w:space="0" w:color="auto"/>
        <w:right w:val="none" w:sz="0" w:space="0" w:color="auto"/>
      </w:divBdr>
    </w:div>
    <w:div w:id="890111801">
      <w:bodyDiv w:val="1"/>
      <w:marLeft w:val="0"/>
      <w:marRight w:val="0"/>
      <w:marTop w:val="0"/>
      <w:marBottom w:val="0"/>
      <w:divBdr>
        <w:top w:val="none" w:sz="0" w:space="0" w:color="auto"/>
        <w:left w:val="none" w:sz="0" w:space="0" w:color="auto"/>
        <w:bottom w:val="none" w:sz="0" w:space="0" w:color="auto"/>
        <w:right w:val="none" w:sz="0" w:space="0" w:color="auto"/>
      </w:divBdr>
    </w:div>
    <w:div w:id="942297836">
      <w:bodyDiv w:val="1"/>
      <w:marLeft w:val="0"/>
      <w:marRight w:val="0"/>
      <w:marTop w:val="0"/>
      <w:marBottom w:val="0"/>
      <w:divBdr>
        <w:top w:val="none" w:sz="0" w:space="0" w:color="auto"/>
        <w:left w:val="none" w:sz="0" w:space="0" w:color="auto"/>
        <w:bottom w:val="none" w:sz="0" w:space="0" w:color="auto"/>
        <w:right w:val="none" w:sz="0" w:space="0" w:color="auto"/>
      </w:divBdr>
    </w:div>
    <w:div w:id="995111740">
      <w:bodyDiv w:val="1"/>
      <w:marLeft w:val="0"/>
      <w:marRight w:val="0"/>
      <w:marTop w:val="0"/>
      <w:marBottom w:val="0"/>
      <w:divBdr>
        <w:top w:val="none" w:sz="0" w:space="0" w:color="auto"/>
        <w:left w:val="none" w:sz="0" w:space="0" w:color="auto"/>
        <w:bottom w:val="none" w:sz="0" w:space="0" w:color="auto"/>
        <w:right w:val="none" w:sz="0" w:space="0" w:color="auto"/>
      </w:divBdr>
    </w:div>
    <w:div w:id="1226453411">
      <w:bodyDiv w:val="1"/>
      <w:marLeft w:val="0"/>
      <w:marRight w:val="0"/>
      <w:marTop w:val="0"/>
      <w:marBottom w:val="0"/>
      <w:divBdr>
        <w:top w:val="none" w:sz="0" w:space="0" w:color="auto"/>
        <w:left w:val="none" w:sz="0" w:space="0" w:color="auto"/>
        <w:bottom w:val="none" w:sz="0" w:space="0" w:color="auto"/>
        <w:right w:val="none" w:sz="0" w:space="0" w:color="auto"/>
      </w:divBdr>
    </w:div>
    <w:div w:id="1229074095">
      <w:bodyDiv w:val="1"/>
      <w:marLeft w:val="0"/>
      <w:marRight w:val="0"/>
      <w:marTop w:val="0"/>
      <w:marBottom w:val="0"/>
      <w:divBdr>
        <w:top w:val="none" w:sz="0" w:space="0" w:color="auto"/>
        <w:left w:val="none" w:sz="0" w:space="0" w:color="auto"/>
        <w:bottom w:val="none" w:sz="0" w:space="0" w:color="auto"/>
        <w:right w:val="none" w:sz="0" w:space="0" w:color="auto"/>
      </w:divBdr>
    </w:div>
    <w:div w:id="1267616858">
      <w:bodyDiv w:val="1"/>
      <w:marLeft w:val="0"/>
      <w:marRight w:val="0"/>
      <w:marTop w:val="0"/>
      <w:marBottom w:val="0"/>
      <w:divBdr>
        <w:top w:val="none" w:sz="0" w:space="0" w:color="auto"/>
        <w:left w:val="none" w:sz="0" w:space="0" w:color="auto"/>
        <w:bottom w:val="none" w:sz="0" w:space="0" w:color="auto"/>
        <w:right w:val="none" w:sz="0" w:space="0" w:color="auto"/>
      </w:divBdr>
    </w:div>
    <w:div w:id="1336221707">
      <w:bodyDiv w:val="1"/>
      <w:marLeft w:val="0"/>
      <w:marRight w:val="0"/>
      <w:marTop w:val="0"/>
      <w:marBottom w:val="0"/>
      <w:divBdr>
        <w:top w:val="none" w:sz="0" w:space="0" w:color="auto"/>
        <w:left w:val="none" w:sz="0" w:space="0" w:color="auto"/>
        <w:bottom w:val="none" w:sz="0" w:space="0" w:color="auto"/>
        <w:right w:val="none" w:sz="0" w:space="0" w:color="auto"/>
      </w:divBdr>
    </w:div>
    <w:div w:id="1701198208">
      <w:bodyDiv w:val="1"/>
      <w:marLeft w:val="0"/>
      <w:marRight w:val="0"/>
      <w:marTop w:val="0"/>
      <w:marBottom w:val="0"/>
      <w:divBdr>
        <w:top w:val="none" w:sz="0" w:space="0" w:color="auto"/>
        <w:left w:val="none" w:sz="0" w:space="0" w:color="auto"/>
        <w:bottom w:val="none" w:sz="0" w:space="0" w:color="auto"/>
        <w:right w:val="none" w:sz="0" w:space="0" w:color="auto"/>
      </w:divBdr>
    </w:div>
    <w:div w:id="1904369839">
      <w:bodyDiv w:val="1"/>
      <w:marLeft w:val="0"/>
      <w:marRight w:val="0"/>
      <w:marTop w:val="0"/>
      <w:marBottom w:val="0"/>
      <w:divBdr>
        <w:top w:val="none" w:sz="0" w:space="0" w:color="auto"/>
        <w:left w:val="none" w:sz="0" w:space="0" w:color="auto"/>
        <w:bottom w:val="none" w:sz="0" w:space="0" w:color="auto"/>
        <w:right w:val="none" w:sz="0" w:space="0" w:color="auto"/>
      </w:divBdr>
    </w:div>
    <w:div w:id="207195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blastchar/telco-customer-churn"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6</Pages>
  <Words>1213</Words>
  <Characters>6916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Elizabeth-Lynda Nartey</dc:creator>
  <cp:keywords/>
  <dc:description/>
  <cp:lastModifiedBy>Elizabeth-Lynda Nartey</cp:lastModifiedBy>
  <cp:revision>3</cp:revision>
  <cp:lastPrinted>2025-04-24T21:12:00Z</cp:lastPrinted>
  <dcterms:created xsi:type="dcterms:W3CDTF">2025-04-19T21:01:00Z</dcterms:created>
  <dcterms:modified xsi:type="dcterms:W3CDTF">2025-04-26T21:19:00Z</dcterms:modified>
</cp:coreProperties>
</file>