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otg3km8p9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Moving Beyond the Molecule — How to Underwrite Biotech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wuzt6i6ys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Synopsis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AI system for biotech underwriting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must use AI to create a general, accurate, system for analyzing a scientific investment 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Teams must connect biology, human translation, clinical development, competition, commercial value, regulations, and investment return. This should work for any drug, disease, or biological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behave like an AI-powered investment committee: gather evidence, identify the most important risks, quantify uncertainty where possible, and produce a defensible investment recommendation.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de13su3eh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Mechanism /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information may include: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modality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development stage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preclinical results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biomarkers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route of administration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generalize across multiple indication × mechanism combinations.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lcr548ri9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Output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system should produce an </w:t>
      </w:r>
      <w:r w:rsidDel="00000000" w:rsidR="00000000" w:rsidRPr="00000000">
        <w:rPr>
          <w:b w:val="1"/>
          <w:bCs w:val="1"/>
          <w:rtl w:val="0"/>
        </w:rPr>
        <w:t xml:space="preserve">Investment Underwriting Report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Invest / Conditional / Do Not Invest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Scientific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translation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Clinical development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Competitive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Commercial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Capital required to reach the next major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risks and failure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unknowns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5–10 highest-value diligence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Sources supporting major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conclusion should be traceable to evidence.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xtoy1d4io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Underwriting Pipeline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qppdm3si1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Disease and Unmet Need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patient population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current standard of care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remaining unmet need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relevant patient subgroups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clinically meaningful outcomes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mechanism works, does it solve an important problem?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hfvucq503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Mechanism and Biological Validation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evidence from: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human genetics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disease tissue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target expression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pathway biology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perturbation studies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animal models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 drugs against the target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Distinguish between: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causal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also actively search for contradictory evidence.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ny8ognusc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Preclinical → Human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biological effect can realistically occur in humans.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effective experimental exposure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achievable human exposure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tissue penetration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target engagement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PK/PD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therapeutic window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biomarkers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chain: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Molecular effect → Human exposure → Target engagement → Biological response → Patient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identify missing links.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ly7nzhs7i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Clinical Development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patient population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biomarker strategy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comparator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approximate trial size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development sequence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relevant historical trials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similar programs that succeeded or failed and explain what they imply for this program.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a6vtbfzj1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Competitive + Commercial Analysis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approved therapies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clinical-stage competitors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programs against the same target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alternative mechanisms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discontinued programs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estimate: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addressable patients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pricing analogues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differentiation required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potential market opportunity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distinguish between: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scientifically interesting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commercially valuable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2qswm5pbk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Investment Underwriting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development into an investment case.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capital required to reach the next major milestone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time to that milestone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major value inflection points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likely future financing requirements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plausible licensing / acquisition / development outcomes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estimates should use transparent assumptions and ranges rather than false precision.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o0jhh15aw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Diligence Questions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 what cannot be answered from public information.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Is the efficacious exposure achievable safely in humans?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target engagement demonstrated in relevant tissue?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did the closest prior program fail?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Does the proposed biomarker predict clinical benefit?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the observed biology target-specific?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evidence would kill the program?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systems should recognize when the answer requires: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proprietary experimental data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patient-level clinical data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KOL interviews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experiments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CMC or IP diligence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inventing an answer.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l5zm59nz9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Sources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may use public sources including: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PubMed / bioRxiv / medRxiv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Targets / UniProt / Reactome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GWAS Catalog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ClinicalTrials.gov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FDA / EMA documents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company filings and presentations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patent databases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epidemiology and pricing sources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must distinguish clearly between: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evidence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AI inference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0oj5rhln1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Deliverables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3eoyptdar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Prototype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Indication + Mechanism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underwriting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23vbcpb51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Evidence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drill from: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Recommendation → Claims → Evidence →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8zf0xe2k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Reproducible Pipeline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source attribution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model/API usage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approximate cost per underwriting run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logs / traces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2xvmuvqtp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Demo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Indication + Mechanism → Evidence → Underwriting →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should include at least one example where new or contradictory evidence changes the system's conclusion.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