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Duplicate Training Data 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- 20 LSTM nodes on each layer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Gryffindor Percentage: 70.94240837696336%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Hufflepuff Percentage: 97.75561097256858%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Ravenclaw Percentage: 98.23066841415465%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Slytherin Percentage: 93.95532194480947%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