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72369" w14:textId="77777777" w:rsidR="00932A47" w:rsidRDefault="00000000">
      <w:pPr>
        <w:spacing w:after="20"/>
      </w:pPr>
      <w:r>
        <w:rPr>
          <w:b/>
          <w:bCs/>
          <w:color w:val="2E5496"/>
          <w:sz w:val="16"/>
          <w:szCs w:val="16"/>
        </w:rPr>
        <w:t>END-OF-COURSE PROJECT · MILESTONE 1</w:t>
      </w:r>
    </w:p>
    <w:p w14:paraId="5A165154" w14:textId="77777777" w:rsidR="00932A47" w:rsidRDefault="00000000">
      <w:pPr>
        <w:spacing w:after="26"/>
      </w:pPr>
      <w:r>
        <w:rPr>
          <w:b/>
          <w:bCs/>
          <w:color w:val="1F3864"/>
          <w:sz w:val="34"/>
          <w:szCs w:val="34"/>
        </w:rPr>
        <w:t>Project Problem Statement</w:t>
      </w:r>
    </w:p>
    <w:p w14:paraId="253AE9B8" w14:textId="741C76C5" w:rsidR="00932A47" w:rsidRDefault="00000000">
      <w:pPr>
        <w:pBdr>
          <w:bottom w:val="single" w:sz="10" w:space="0" w:color="1F3864"/>
        </w:pBdr>
        <w:spacing w:after="8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Submit by the end of Week 3</w:t>
      </w:r>
      <w:r w:rsidR="00DD4069">
        <w:rPr>
          <w:i/>
          <w:iCs/>
          <w:color w:val="595959"/>
          <w:sz w:val="17"/>
          <w:szCs w:val="17"/>
        </w:rPr>
        <w:t xml:space="preserve"> [23 August 23:59 hrs]</w:t>
      </w:r>
      <w:r>
        <w:rPr>
          <w:i/>
          <w:iCs/>
          <w:color w:val="595959"/>
          <w:sz w:val="17"/>
          <w:szCs w:val="17"/>
        </w:rPr>
        <w:t>· ~1 page · individual · formative (not graded) — you’ll get written feedback. This seeds your End-of-Course Project (it maps to Project Rubric criteria 1 &amp; 2).</w:t>
      </w:r>
    </w:p>
    <w:p w14:paraId="60E5B9AD" w14:textId="46F0C2DD" w:rsidR="002E737D" w:rsidRPr="00672AE8" w:rsidRDefault="002E737D">
      <w:pPr>
        <w:pBdr>
          <w:bottom w:val="single" w:sz="10" w:space="0" w:color="1F3864"/>
        </w:pBdr>
        <w:spacing w:after="80"/>
        <w:rPr>
          <w:b/>
          <w:bCs/>
          <w:i/>
          <w:iCs/>
          <w:color w:val="EE0000"/>
          <w:sz w:val="17"/>
          <w:szCs w:val="17"/>
        </w:rPr>
      </w:pPr>
      <w:r w:rsidRPr="00672AE8">
        <w:rPr>
          <w:b/>
          <w:bCs/>
          <w:i/>
          <w:iCs/>
          <w:color w:val="EE0000"/>
          <w:sz w:val="17"/>
          <w:szCs w:val="17"/>
        </w:rPr>
        <w:t>This submission is NOT graded. However, on time non-submission counts towards incomplete End of course project.</w:t>
      </w:r>
    </w:p>
    <w:p w14:paraId="60250864" w14:textId="77777777" w:rsidR="00932A47" w:rsidRDefault="00000000">
      <w:pPr>
        <w:spacing w:after="60"/>
      </w:pPr>
      <w:r>
        <w:rPr>
          <w:b/>
          <w:bCs/>
          <w:color w:val="1F3864"/>
          <w:sz w:val="19"/>
          <w:szCs w:val="19"/>
        </w:rPr>
        <w:t>Name: LIU ZEYUAN     Section (A / B / C): B     Date: 2026-09-27 (revised; original 2026-08-21)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 w14:paraId="07BFC849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1 · Working title</w:t>
      </w:r>
    </w:p>
    <w:p w14:paraId="637357D5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A short, specific name for your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82CD5D0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2E0" w14:textId="77777777" w:rsidR="00932A47" w:rsidRDefault="00932A47">
            <w:r>
              <w:rPr>
                <w:b/>
                <w:sz w:val="19"/>
              </w:rPr>
              <w:t>CoachFit Cut Assistant — checks a client's fat-loss intake for gym coaches.</w:t>
            </w:r>
          </w:p>
        </w:tc>
      </w:tr>
    </w:tbl>
    <w:p w14:paraId="7B136F9D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2 · The problem, and why it matters</w:t>
      </w:r>
    </w:p>
    <w:p w14:paraId="33ADDF2F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Who has this problem, and why is it worth solving? 2–3 sentences. (Rubric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AF5DC0F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7DF5F" w14:textId="77777777" w:rsidR="00932A47" w:rsidRDefault="00932A47">
            <w:r>
              <w:rPr>
                <w:sz w:val="19"/>
              </w:rPr>
              <w:t xml:space="preserve">A personal trainer cannot quickly tell whether a fat-loss client's daily intake is a sensible deficit: the answer depends on a per-client energy calculation, not the calorie number alone. By hand it takes 5–10 minutes per client — about 2 to 3 hours a week for a coach with 20 clients — and coaches round differently, so similar clients get different advice. A general chatbot is not the answer: in my A1 test gpt-4o-mini labelled these cases correctly only 38% of the time even when given the formula (majority baseline 25%). Calorie apps such as MyFitnessPal and MacroFactor set targets for one self-tracking user; they do not give a coach a consistent check across clients, show how sensitive the verdict is to logging error, or send unsafe cases to a person. </w:t>
            </w:r>
            <w:r>
              <w:rPr>
                <w:b/>
                <w:sz w:val="19"/>
              </w:rPr>
              <w:t>Out of scope:</w:t>
            </w:r>
            <w:r>
              <w:rPr>
                <w:sz w:val="19"/>
              </w:rPr>
              <w:t xml:space="preserve"> meal plans, carbohydrate and fat targets, free-text food logs, under-18s, and any medical condition.</w:t>
            </w:r>
          </w:p>
        </w:tc>
      </w:tr>
    </w:tbl>
    <w:p w14:paraId="6507E2AB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3 · Who it’s for, and the domain</w:t>
      </w:r>
    </w:p>
    <w:p w14:paraId="7A8FB54D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Your user / audience and the industry (e.g. banking, healthcare, retail, your employer).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DFF9995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B3C7C" w14:textId="77777777" w:rsidR="00932A47" w:rsidRDefault="00932A47">
            <w:r>
              <w:rPr>
                <w:sz w:val="19"/>
              </w:rPr>
              <w:t xml:space="preserve">Primary user: a personal trainer in a commercial gym. Persona: </w:t>
            </w:r>
            <w:r>
              <w:rPr>
                <w:i/>
                <w:sz w:val="19"/>
              </w:rPr>
              <w:t>Coach Huang, a personal trainer at my gym whom I consulted while scoping this project, checks each fat-loss client's weekly average intake between sessions; he knows what maintenance calories are but does not work out TDEE per client, and has never seen a confidence range.</w:t>
            </w:r>
            <w:r>
              <w:rPr>
                <w:sz w:val="19"/>
              </w:rPr>
              <w:t xml:space="preserve"> With the tool he gets a verdict, the numbers behind it and a next step in seconds, and knows which clients need his own attention. Domain: fitness coaching and nutrition planning.</w:t>
            </w:r>
          </w:p>
        </w:tc>
      </w:tr>
    </w:tbl>
    <w:p w14:paraId="71B3BD92" w14:textId="0F668269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4 · Why AI — and which kind?</w:t>
      </w:r>
      <w:r w:rsidR="00DD4069">
        <w:rPr>
          <w:b/>
          <w:bCs/>
          <w:color w:val="1F3864"/>
          <w:sz w:val="21"/>
          <w:szCs w:val="21"/>
        </w:rPr>
        <w:t xml:space="preserve"> </w:t>
      </w:r>
      <w:r w:rsidR="0012333F">
        <w:rPr>
          <w:b/>
          <w:bCs/>
          <w:color w:val="1F3864"/>
          <w:sz w:val="21"/>
          <w:szCs w:val="21"/>
        </w:rPr>
        <w:t xml:space="preserve">Remember, from class 1 workshops, no one size fits all </w:t>
      </w:r>
    </w:p>
    <w:p w14:paraId="177C7F14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Is AI the right tool here (vs a rule or lookup)? If yes, which type — narrow ML, a foundation model, RAG, an agent? (ILO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3C2C356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F178" w14:textId="77777777" w:rsidR="00932A47" w:rsidRDefault="00932A47">
            <w:r>
              <w:rPr>
                <w:sz w:val="19"/>
              </w:rPr>
              <w:t xml:space="preserve">The decision is arithmetic, so </w:t>
            </w:r>
            <w:r>
              <w:rPr>
                <w:b/>
                <w:sz w:val="19"/>
              </w:rPr>
              <w:t>rules make it</w:t>
            </w:r>
            <w:r>
              <w:rPr>
                <w:sz w:val="19"/>
              </w:rPr>
              <w:t>: BMR (Mifflin-St Jeor) × activity factor = TDEE; target deficit = 0.5–1% of body weight per week; label = no_deficit / too_small / appropriate / too_large. The non-AI baseline wins outright — rules 100% against reference labels, a foundation model classifying directly 38%. A foundation model is used only where it adds value: turning the rule output into a plain-English note for the coach. It is kept out of the arithmetic and out of safety decisions. No RAG (no documents to ground on) and no agent (no multi-step task).</w:t>
            </w:r>
          </w:p>
        </w:tc>
      </w:tr>
    </w:tbl>
    <w:p w14:paraId="21CC8758" w14:textId="29580E98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5 · Proposed approach — build vs buy</w:t>
      </w:r>
      <w:r w:rsidR="0012333F">
        <w:rPr>
          <w:b/>
          <w:bCs/>
          <w:color w:val="1F3864"/>
          <w:sz w:val="21"/>
          <w:szCs w:val="21"/>
        </w:rPr>
        <w:t xml:space="preserve"> or both!</w:t>
      </w:r>
    </w:p>
    <w:p w14:paraId="3E711149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will you build (low-code and/or code)? Which layers will you own vs rent, and why? (Rubric 2, ILO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BDE0A5A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100F4" w14:textId="77777777" w:rsidR="00932A47" w:rsidRDefault="00932A47">
            <w:r>
              <w:rPr>
                <w:sz w:val="19"/>
              </w:rPr>
              <w:t>• Interface — Own, on Streamlit · Fastest route to something a coach can use</w:t>
            </w:r>
          </w:p>
          <w:p>
            <w:r>
              <w:rPr>
                <w:sz w:val="19"/>
              </w:rPr>
              <w:t xml:space="preserve">• Decision logic — </w:t>
            </w:r>
            <w:r>
              <w:rPr>
                <w:b/>
                <w:sz w:val="19"/>
              </w:rPr>
              <w:t>Own</w:t>
            </w:r>
            <w:r>
              <w:rPr>
                <w:sz w:val="19"/>
              </w:rPr>
              <w:t xml:space="preserve"> · Rules, safety flags, logging-error range — the problem-specific part, unit-tested</w:t>
            </w:r>
          </w:p>
          <w:p>
            <w:r>
              <w:rPr>
                <w:sz w:val="19"/>
              </w:rPr>
              <w:t>• Model — Rent · openai/gpt-4o-mini via OpenRouter, explanation only; my guard rejects any number not from the rules and falls back to a fixed template</w:t>
            </w:r>
          </w:p>
          <w:p>
            <w:r>
              <w:rPr>
                <w:sz w:val="19"/>
              </w:rPr>
              <w:t>• Evaluation — Own, rented judge · My harness; deepseek/deepseek-chat judges, a different vendor from the model it grades</w:t>
            </w:r>
          </w:p>
          <w:p>
            <w:r>
              <w:rPr>
                <w:b/>
                <w:sz w:val="19"/>
              </w:rPr>
              <w:t>Cost:</w:t>
            </w:r>
            <w:r>
              <w:rPr>
                <w:sz w:val="19"/>
              </w:rPr>
              <w:t xml:space="preserve"> measured US$0.00014 and ~2 s per note; 20 clients weekly ≈ US$0.01 a month; 1,000 coaches ≈ US$11 a month. The rules path is free and works when the API is down. </w:t>
            </w:r>
            <w:r>
              <w:rPr>
                <w:b/>
                <w:sz w:val="19"/>
              </w:rPr>
              <w:t>Low-code:</w:t>
            </w:r>
            <w:r>
              <w:rPr>
                <w:sz w:val="19"/>
              </w:rPr>
              <w:t xml:space="preserve"> not tried — the core is arithmetic that must be unit-tested, which no-code builders do not support, so I went straight to code.</w:t>
            </w:r>
          </w:p>
        </w:tc>
      </w:tr>
    </w:tbl>
    <w:p w14:paraId="203FF40A" w14:textId="7DBEF4BF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6 · Data</w:t>
      </w:r>
      <w:r w:rsidR="0012333F">
        <w:rPr>
          <w:b/>
          <w:bCs/>
          <w:color w:val="1F3864"/>
          <w:sz w:val="21"/>
          <w:szCs w:val="21"/>
        </w:rPr>
        <w:t xml:space="preserve"> – this packs the intelligence ! </w:t>
      </w:r>
    </w:p>
    <w:p w14:paraId="5081F933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data do you need, where from, and any access / privacy / residency constraints?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517ADB68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0401" w14:textId="77777777" w:rsidR="00932A47" w:rsidRDefault="00932A47">
            <w:r>
              <w:rPr>
                <w:sz w:val="19"/>
              </w:rPr>
              <w:t xml:space="preserve">• </w:t>
            </w:r>
            <w:r>
              <w:rPr>
                <w:b/>
                <w:sz w:val="19"/>
              </w:rPr>
              <w:t>NHANES</w:t>
            </w:r>
            <w:r>
              <w:rPr>
                <w:sz w:val="19"/>
              </w:rPr>
              <w:t xml:space="preserve"> (CDC, public domain): 800 adults aged 20–35 — age, sex, height, weight, activity level, daily kcal — prepared in A1. Reference labels were computed in Excel, independently of this code. </w:t>
            </w:r>
            <w:r>
              <w:rPr>
                <w:i/>
                <w:sz w:val="19"/>
              </w:rPr>
              <w:t>Limitation: I did not record the survey cycle or intake variable in A1.</w:t>
            </w:r>
          </w:p>
          <w:p>
            <w:r>
              <w:rPr>
                <w:sz w:val="19"/>
              </w:rPr>
              <w:t xml:space="preserve">• </w:t>
            </w:r>
            <w:r>
              <w:rPr>
                <w:b/>
                <w:sz w:val="19"/>
              </w:rPr>
              <w:t>17 handwritten cases</w:t>
            </w:r>
            <w:r>
              <w:rPr>
                <w:sz w:val="19"/>
              </w:rPr>
              <w:t xml:space="preserve"> (safety, borderline, invalid, protein), expected outcomes fixed in a CSV before any run.</w:t>
            </w:r>
          </w:p>
          <w:p>
            <w:r>
              <w:rPr>
                <w:sz w:val="19"/>
              </w:rPr>
              <w:t xml:space="preserve">• </w:t>
            </w:r>
            <w:r>
              <w:rPr>
                <w:b/>
                <w:sz w:val="19"/>
              </w:rPr>
              <w:t>Leakage:</w:t>
            </w:r>
            <w:r>
              <w:rPr>
                <w:sz w:val="19"/>
              </w:rPr>
              <w:t xml:space="preserve"> inputs hold raw measurements only; BMR, TDEE and deficit never appear in the input.</w:t>
            </w:r>
          </w:p>
          <w:p>
            <w:r>
              <w:rPr>
                <w:sz w:val="19"/>
              </w:rPr>
              <w:t xml:space="preserve">• </w:t>
            </w:r>
            <w:r>
              <w:rPr>
                <w:b/>
                <w:sz w:val="19"/>
              </w:rPr>
              <w:t>Privacy:</w:t>
            </w:r>
            <w:r>
              <w:rPr>
                <w:sz w:val="19"/>
              </w:rPr>
              <w:t xml:space="preserve"> no identifiers are sent to the model; real client data would need consent and a purpose notice under Singapore's PDPA.</w:t>
            </w:r>
          </w:p>
        </w:tc>
      </w:tr>
    </w:tbl>
    <w:p w14:paraId="713FF986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7 · Success metric &amp; how you’ll evaluate it</w:t>
      </w:r>
    </w:p>
    <w:p w14:paraId="3E54743A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One metric that ties to real value, and one check (an eval) you could actually run. (evals thread)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1DABF26B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BA26" w14:textId="77777777" w:rsidR="00932A47" w:rsidRDefault="00932A47">
            <w:r>
              <w:rPr>
                <w:b/>
                <w:sz w:val="19"/>
              </w:rPr>
              <w:t>Metric: share of coach notes with no factual or direction error</w:t>
            </w:r>
            <w:r>
              <w:rPr>
                <w:sz w:val="19"/>
              </w:rPr>
              <w:t>, hand-graded by me. Target ≥ 95%; baseline: a chatbot answering directly gets the label itself right 38% of the time. Checks I run (python -m eval.run_eval, ~US$0.05): rules vs reference labels; prompt v1 vs v2; the model judge measured against my 20 hand labels (75% agreement, FAIL precision 60%, recall 86%); how often the system refuses or routes to a human.</w:t>
            </w:r>
          </w:p>
        </w:tc>
      </w:tr>
    </w:tbl>
    <w:p w14:paraId="687FACA3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8 · Risks, limitations &amp; responsible use</w:t>
      </w:r>
    </w:p>
    <w:p w14:paraId="050EEB25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What could go wrong (incl. silent failure), and who might it affect?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48DF975A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9C92" w14:textId="77777777" w:rsidR="00932A47" w:rsidRDefault="00932A47">
            <w:r>
              <w:rPr>
                <w:sz w:val="19"/>
              </w:rPr>
              <w:t xml:space="preserve">• </w:t>
            </w:r>
            <w:r>
              <w:rPr>
                <w:b/>
                <w:sz w:val="19"/>
              </w:rPr>
              <w:t>Silent failure:</w:t>
            </w:r>
            <w:r>
              <w:rPr>
                <w:sz w:val="19"/>
              </w:rPr>
              <w:t xml:space="preserve"> a fluent note that misstates a relation (v1: "150 g is </w:t>
            </w:r>
            <w:r>
              <w:rPr>
                <w:i/>
                <w:sz w:val="19"/>
              </w:rPr>
              <w:t>above</w:t>
            </w:r>
            <w:r>
              <w:rPr>
                <w:sz w:val="19"/>
              </w:rPr>
              <w:t xml:space="preserve"> 128–176 g") — Comparisons pre-computed by code; number guard; judge + hand audit</w:t>
            </w:r>
          </w:p>
          <w:p>
            <w:r>
              <w:rPr>
                <w:sz w:val="19"/>
              </w:rPr>
              <w:t>• Dangerously low intake labelled "appropriate" — Safety floor (1,200 kcal women / 1,500 men) and BMI &lt; 18.5 force coach review</w:t>
            </w:r>
          </w:p>
          <w:p>
            <w:r>
              <w:rPr>
                <w:sz w:val="19"/>
              </w:rPr>
              <w:t>• Bad input, confident answer — Plausibility limits: the tool refuses and says why (13 of 800 NHANES rows)</w:t>
            </w:r>
          </w:p>
          <w:p>
            <w:r>
              <w:rPr>
                <w:sz w:val="19"/>
              </w:rPr>
              <w:t>• Food logs 10%+ inaccurate — Shows every label reachable within ±10% instead of one confident answer</w:t>
            </w:r>
          </w:p>
          <w:p>
            <w:r>
              <w:rPr>
                <w:sz w:val="19"/>
              </w:rPr>
              <w:t>• Model outage or cost spike — Template fallback, identical numbers</w:t>
            </w:r>
          </w:p>
          <w:p>
            <w:r>
              <w:rPr>
                <w:sz w:val="19"/>
              </w:rPr>
              <w:t>Intended use: coach support for healthy adults. Non-use: medical advice, eating disorders, pregnancy, under-18s. Frameworks: IMDA Model AI Governance Framework (human in the loop for safety cases); OWASP Top 10 for LLM Applications 2025 — LLM09 Misinformation, LLM02 Sensitive Information Disclosure; EU AI Act — not high-risk, every note labelled as AI- or template-written.</w:t>
            </w:r>
          </w:p>
        </w:tc>
      </w:tr>
    </w:tbl>
    <w:p w14:paraId="44BE459D" w14:textId="77777777" w:rsidR="00932A47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9 · Smallest first version</w:t>
      </w:r>
    </w:p>
    <w:p w14:paraId="528183C8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The tiniest end-to-end slice you could build first.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038A5571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7123" w14:textId="77777777" w:rsidR="00932A47" w:rsidRDefault="00932A47">
            <w:r>
              <w:rPr>
                <w:sz w:val="19"/>
              </w:rPr>
              <w:t xml:space="preserve">One client profile → rules → one gpt-4o-mini call → one coach note. </w:t>
            </w:r>
            <w:r>
              <w:rPr>
                <w:b/>
                <w:sz w:val="19"/>
              </w:rPr>
              <w:t>It worked when</w:t>
            </w:r>
            <w:r>
              <w:rPr>
                <w:sz w:val="19"/>
              </w:rPr>
              <w:t xml:space="preserve"> a 30-year-old, 80 kg man on 2,200 kcal returned </w:t>
            </w:r>
            <w:r>
              <w:rPr>
                <w:i/>
                <w:sz w:val="19"/>
              </w:rPr>
              <w:t>appropriate</w:t>
            </w:r>
            <w:r>
              <w:rPr>
                <w:sz w:val="19"/>
              </w:rPr>
              <w:t>, a 511 kcal deficit, and a note whose every number matched the rules. Everything since extends this path.</w:t>
            </w:r>
          </w:p>
          <w:p>
            <w:r>
              <w:rPr>
                <w:i/>
                <w:sz w:val="19"/>
              </w:rPr>
              <w:t>Tools: Claude (Anthropic) helped draft code and text; ChatGPT translated evaluation material for reading. Figures come from runs in eval/results/.</w:t>
            </w:r>
          </w:p>
        </w:tc>
      </w:tr>
    </w:tbl>
    <w:p w14:paraId="6CFC77D6" w14:textId="77777777" w:rsidR="00932A47" w:rsidRDefault="00000000">
      <w:pPr>
        <w:spacing w:before="170" w:after="40"/>
      </w:pPr>
      <w:r>
        <w:rPr>
          <w:b/>
          <w:bCs/>
          <w:color w:val="1F3864"/>
        </w:rPr>
        <w:t>How this is used</w:t>
      </w:r>
    </w:p>
    <w:p w14:paraId="2C8E37E4" w14:textId="4E51C5B2" w:rsidR="00932A47" w:rsidRDefault="00000000">
      <w:pPr>
        <w:spacing w:after="40"/>
      </w:pPr>
      <w:r>
        <w:rPr>
          <w:sz w:val="18"/>
          <w:szCs w:val="18"/>
        </w:rPr>
        <w:lastRenderedPageBreak/>
        <w:t xml:space="preserve">This milestone is not graded — it’s to give you fast, written feedback while there’s still time to change direction. A strong problem statement makes criteria 1 (problem &amp; significance) and 2 (business &amp; technical trade-offs) </w:t>
      </w:r>
      <w:r w:rsidR="00DD4069">
        <w:rPr>
          <w:sz w:val="18"/>
          <w:szCs w:val="18"/>
        </w:rPr>
        <w:t>and helps you start on a strong footing</w:t>
      </w:r>
      <w:r>
        <w:rPr>
          <w:sz w:val="18"/>
          <w:szCs w:val="18"/>
        </w:rPr>
        <w:t xml:space="preserve">. Bring questions </w:t>
      </w:r>
      <w:r w:rsidR="00DD4069">
        <w:rPr>
          <w:sz w:val="18"/>
          <w:szCs w:val="18"/>
        </w:rPr>
        <w:t xml:space="preserve">during class breakouts or </w:t>
      </w:r>
      <w:r>
        <w:rPr>
          <w:sz w:val="18"/>
          <w:szCs w:val="18"/>
        </w:rPr>
        <w:t>email the course account</w:t>
      </w:r>
      <w:r w:rsidR="00DD4069">
        <w:rPr>
          <w:sz w:val="18"/>
          <w:szCs w:val="18"/>
        </w:rPr>
        <w:t xml:space="preserve"> or WA text me</w:t>
      </w:r>
    </w:p>
    <w:p w14:paraId="6702F5ED" w14:textId="77777777" w:rsidR="00932A47" w:rsidRDefault="00932A47">
      <w:pPr>
        <w:pBdr>
          <w:bottom w:val="single" w:sz="8" w:space="0" w:color="D51A47"/>
        </w:pBdr>
        <w:spacing w:before="200"/>
      </w:pPr>
    </w:p>
    <w:p w14:paraId="77A1659A" w14:textId="77777777" w:rsidR="00932A47" w:rsidRDefault="00000000">
      <w:pPr>
        <w:spacing w:before="120" w:after="6"/>
      </w:pPr>
      <w:r>
        <w:rPr>
          <w:b/>
          <w:bCs/>
          <w:color w:val="D51A47"/>
          <w:sz w:val="16"/>
          <w:szCs w:val="16"/>
        </w:rPr>
        <w:t>INSTRUCTOR FEEDBACK</w:t>
      </w:r>
    </w:p>
    <w:p w14:paraId="05C3C35A" w14:textId="77777777" w:rsidR="00932A4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For marker use — formative comments on the problem &amp; significance (criterion 1) and the business/technical trade-offs (criterion 2), plus one thing to strengthen before the final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A47" w14:paraId="57729D86" w14:textId="77777777"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17A8" w14:textId="77777777" w:rsidR="00932A47" w:rsidRDefault="00932A47"/>
          <w:p w14:paraId="63DA5834" w14:textId="77777777" w:rsidR="00932A47" w:rsidRDefault="00932A47"/>
          <w:p w14:paraId="4A76AA5E" w14:textId="77777777" w:rsidR="00932A47" w:rsidRDefault="00932A47"/>
          <w:p w14:paraId="4572AC11" w14:textId="77777777" w:rsidR="00932A47" w:rsidRDefault="00932A47"/>
          <w:p w14:paraId="5B3FF2CC" w14:textId="77777777" w:rsidR="00932A47" w:rsidRDefault="00932A47"/>
          <w:p w14:paraId="3F526828" w14:textId="77777777" w:rsidR="00932A47" w:rsidRDefault="00932A47"/>
        </w:tc>
      </w:tr>
    </w:tbl>
    <w:p w14:paraId="6311F319" w14:textId="77777777" w:rsidR="00A332D7" w:rsidRDefault="00A332D7"/>
    <w:sectPr w:rsidR="00A332D7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9BC73A" w14:textId="77777777" w:rsidR="0014668C" w:rsidRDefault="0014668C">
      <w:r>
        <w:separator/>
      </w:r>
    </w:p>
  </w:endnote>
  <w:endnote w:type="continuationSeparator" w:id="0">
    <w:p w14:paraId="5515192D" w14:textId="77777777" w:rsidR="0014668C" w:rsidRDefault="00146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4CDC6" w14:textId="77777777" w:rsidR="00932A47" w:rsidRDefault="00000000">
    <w:pPr>
      <w:pBdr>
        <w:top w:val="single" w:sz="6" w:space="0" w:color="BFC9DA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3B0C0" w14:textId="77777777" w:rsidR="0014668C" w:rsidRDefault="0014668C">
      <w:r>
        <w:separator/>
      </w:r>
    </w:p>
  </w:footnote>
  <w:footnote w:type="continuationSeparator" w:id="0">
    <w:p w14:paraId="60D1E1E8" w14:textId="77777777" w:rsidR="0014668C" w:rsidRDefault="00146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178C1A" w14:textId="77777777" w:rsidR="00932A47" w:rsidRDefault="00000000">
    <w:pPr>
      <w:pBdr>
        <w:bottom w:val="single" w:sz="6" w:space="0" w:color="BFC9DA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Project · Problem Statement (</w:t>
    </w:r>
    <w:proofErr w:type="spellStart"/>
    <w:r>
      <w:rPr>
        <w:color w:val="595959"/>
        <w:sz w:val="15"/>
        <w:szCs w:val="15"/>
      </w:rPr>
      <w:t>Wk</w:t>
    </w:r>
    <w:proofErr w:type="spellEnd"/>
    <w:r>
      <w:rPr>
        <w:color w:val="595959"/>
        <w:sz w:val="15"/>
        <w:szCs w:val="15"/>
      </w:rPr>
      <w:t xml:space="preserve"> 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3937D5"/>
    <w:multiLevelType w:val="hybridMultilevel"/>
    <w:tmpl w:val="67964934"/>
    <w:lvl w:ilvl="0" w:tplc="E25EC052">
      <w:start w:val="1"/>
      <w:numFmt w:val="bullet"/>
      <w:lvlText w:val="●"/>
      <w:lvlJc w:val="left"/>
      <w:pPr>
        <w:ind w:left="720" w:hanging="360"/>
      </w:pPr>
    </w:lvl>
    <w:lvl w:ilvl="1" w:tplc="8FE81896">
      <w:start w:val="1"/>
      <w:numFmt w:val="bullet"/>
      <w:lvlText w:val="○"/>
      <w:lvlJc w:val="left"/>
      <w:pPr>
        <w:ind w:left="1440" w:hanging="360"/>
      </w:pPr>
    </w:lvl>
    <w:lvl w:ilvl="2" w:tplc="7B88AAD2">
      <w:start w:val="1"/>
      <w:numFmt w:val="bullet"/>
      <w:lvlText w:val="■"/>
      <w:lvlJc w:val="left"/>
      <w:pPr>
        <w:ind w:left="2160" w:hanging="360"/>
      </w:pPr>
    </w:lvl>
    <w:lvl w:ilvl="3" w:tplc="E6CCDFDC">
      <w:start w:val="1"/>
      <w:numFmt w:val="bullet"/>
      <w:lvlText w:val="●"/>
      <w:lvlJc w:val="left"/>
      <w:pPr>
        <w:ind w:left="2880" w:hanging="360"/>
      </w:pPr>
    </w:lvl>
    <w:lvl w:ilvl="4" w:tplc="83FA8214">
      <w:start w:val="1"/>
      <w:numFmt w:val="bullet"/>
      <w:lvlText w:val="○"/>
      <w:lvlJc w:val="left"/>
      <w:pPr>
        <w:ind w:left="3600" w:hanging="360"/>
      </w:pPr>
    </w:lvl>
    <w:lvl w:ilvl="5" w:tplc="C37C24B4">
      <w:start w:val="1"/>
      <w:numFmt w:val="bullet"/>
      <w:lvlText w:val="■"/>
      <w:lvlJc w:val="left"/>
      <w:pPr>
        <w:ind w:left="4320" w:hanging="360"/>
      </w:pPr>
    </w:lvl>
    <w:lvl w:ilvl="6" w:tplc="6A90B5FC">
      <w:start w:val="1"/>
      <w:numFmt w:val="bullet"/>
      <w:lvlText w:val="●"/>
      <w:lvlJc w:val="left"/>
      <w:pPr>
        <w:ind w:left="5040" w:hanging="360"/>
      </w:pPr>
    </w:lvl>
    <w:lvl w:ilvl="7" w:tplc="007E24AE">
      <w:start w:val="1"/>
      <w:numFmt w:val="bullet"/>
      <w:lvlText w:val="●"/>
      <w:lvlJc w:val="left"/>
      <w:pPr>
        <w:ind w:left="5760" w:hanging="360"/>
      </w:pPr>
    </w:lvl>
    <w:lvl w:ilvl="8" w:tplc="ADFC2A3C">
      <w:start w:val="1"/>
      <w:numFmt w:val="bullet"/>
      <w:lvlText w:val="●"/>
      <w:lvlJc w:val="left"/>
      <w:pPr>
        <w:ind w:left="6480" w:hanging="360"/>
      </w:pPr>
    </w:lvl>
  </w:abstractNum>
  <w:num w:numId="1" w16cid:durableId="444272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47"/>
    <w:rsid w:val="0012333F"/>
    <w:rsid w:val="0014668C"/>
    <w:rsid w:val="001B223B"/>
    <w:rsid w:val="002E737D"/>
    <w:rsid w:val="00672AE8"/>
    <w:rsid w:val="00932A47"/>
    <w:rsid w:val="00A332D7"/>
    <w:rsid w:val="00DD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C7123"/>
  <w15:docId w15:val="{DE7A2C9B-3DB9-9746-A7A8-6935DE3D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384</Words>
  <Characters>1826</Characters>
  <Application>Microsoft Office Word</Application>
  <DocSecurity>0</DocSecurity>
  <Lines>62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Singh</cp:lastModifiedBy>
  <cp:revision>4</cp:revision>
  <dcterms:created xsi:type="dcterms:W3CDTF">2026-08-10T01:05:00Z</dcterms:created>
  <dcterms:modified xsi:type="dcterms:W3CDTF">2026-08-10T06:26:00Z</dcterms:modified>
</cp:coreProperties>
</file>