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Case of breast cancer, evaluation requested.</w:t>
      </w:r>
    </w:p>
    <w:p>
      <w:r>
        <w:t>Diagnosis: Invasive breast carcinoma of no special type, grade 2. Intermediate grade ductal carcinoma in situ (DCIS) with a solid pattern.</w:t>
      </w:r>
    </w:p>
    <w:p>
      <w:r>
        <w:t>Receptor Status:</w:t>
      </w:r>
    </w:p>
    <w:p>
      <w:pPr>
        <w:pStyle w:val="ListBullet"/>
      </w:pPr>
      <w:r>
        <w:t xml:space="preserve">    Estrogen Receptors: Positive</w:t>
      </w:r>
    </w:p>
    <w:p>
      <w:pPr>
        <w:pStyle w:val="ListBullet"/>
      </w:pPr>
      <w:r>
        <w:t xml:space="preserve">    Progesterone Receptors: Positive</w:t>
      </w:r>
    </w:p>
    <w:p>
      <w:pPr>
        <w:pStyle w:val="ListBullet"/>
      </w:pPr>
      <w:r>
        <w:t xml:space="preserve">    HER2/neu: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Grandparents, Great Uncles</w:t>
      </w:r>
    </w:p>
    <w:p>
      <w:pPr>
        <w:pStyle w:val="ListBullet"/>
      </w:pPr>
      <w:r>
        <w:t xml:space="preserve">    Generation II: Parents, Aunts, Uncles</w:t>
      </w:r>
    </w:p>
    <w:p>
      <w:pPr>
        <w:pStyle w:val="ListBullet"/>
      </w:pPr>
      <w:r>
        <w:t xml:space="preserve">    Generation III: Patient (Case 14): Diagnosed with invasive breast carcinoma at age 62 - ER-positive, PR-positive, HER2-negative.</w:t>
      </w:r>
    </w:p>
    <w:p>
      <w:pPr>
        <w:pStyle w:val="ListBullet"/>
      </w:pPr>
      <w:r>
        <w:t xml:space="preserve">    Generation IV: Children, Nieces, Nephews</w:t>
      </w:r>
    </w:p>
    <w:p>
      <w:r>
        <w:t>Pedigree Image:</w:t>
      </w:r>
    </w:p>
    <w:p>
      <w:pPr>
        <w:pStyle w:val="Heading1"/>
      </w:pPr>
      <w:r>
        <w:t>NCCN Testing Criteria Assessment</w:t>
      </w:r>
    </w:p>
    <w:p>
      <w:r>
        <w:t>Criteria: Personal history of breast cancer with age ≤50: Not met (diagnosed at 62)., Triple-negative breast cancer: Not met (ER-positive, PR-positive, HER2-negative)., Multiple primary breast cancers: Not applicable., Lobular breast cancer with personal or family history of diffuse gastric cancer: Not applicable., Male breast cancer: Not applicable., Ashkenazi Jewish ancestry: Not noted., Close blood relative with breast cancer at age ≤50: Not noted., Close blood relative with male breast cancer: Not noted., Close blood relative with ovarian cancer: Not noted., Close blood relative with pancreatic cancer: Not noted., Close blood relative with prostate cancer: Not noted., Three diagnoses of breast and/or prostate cancer on the same side of the family: Not applicable.</w:t>
      </w:r>
    </w:p>
    <w:p>
      <w:pPr>
        <w:pStyle w:val="Heading1"/>
      </w:pPr>
      <w:r>
        <w:t>Conclusion</w:t>
      </w:r>
    </w:p>
    <w:p>
      <w:r>
        <w:t>The patient does not meet the NCCN criteria for high-penetrance breast cancer gene testing. There is no significant family history or personal history that aligns with the specific conditions set forth for genetic testing under the listed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