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15</w:t>
      </w:r>
    </w:p>
    <w:p>
      <w:r>
        <w:t>Clinical History: Diagnosis of invasive breast carcinoma at age 46.</w:t>
      </w:r>
    </w:p>
    <w:p>
      <w:r>
        <w:t>Diagnosis:</w:t>
      </w:r>
    </w:p>
    <w:p>
      <w:pPr>
        <w:pStyle w:val="ListBullet"/>
      </w:pPr>
      <w:r>
        <w:t xml:space="preserve">    Invasive Breast Carcinoma: No special type, grade 1.</w:t>
      </w:r>
    </w:p>
    <w:p>
      <w:pPr>
        <w:pStyle w:val="ListBullet"/>
      </w:pPr>
      <w:r>
        <w:t xml:space="preserve">    Ductal Carcinoma In Situ: Intermediate grade with a solid pattern.</w:t>
      </w:r>
    </w:p>
    <w:p>
      <w:r>
        <w:t>Hormone Receptor Status:</w:t>
      </w:r>
    </w:p>
    <w:p>
      <w:pPr>
        <w:pStyle w:val="ListBullet"/>
      </w:pPr>
      <w:r>
        <w:t xml:space="preserve">    Estrogen Receptor (ER): Negative</w:t>
      </w:r>
    </w:p>
    <w:p>
      <w:pPr>
        <w:pStyle w:val="ListBullet"/>
      </w:pPr>
      <w:r>
        <w:t xml:space="preserve">    Progesterone Receptor (PR): Negative</w:t>
      </w:r>
    </w:p>
    <w:p>
      <w:pPr>
        <w:pStyle w:val="ListBullet"/>
      </w:pPr>
      <w:r>
        <w:t xml:space="preserve">    HER2: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Patient's father diagnosed with pancreatic cancer at age 50., Paternal uncle diagnosed with pancreatic cancer at age 50.</w:t>
      </w:r>
    </w:p>
    <w:p>
      <w:pPr>
        <w:pStyle w:val="ListBullet"/>
      </w:pPr>
      <w:r>
        <w:t xml:space="preserve">    Generation III: Patient (Case 15) diagnosed with breast cancer at age 46.</w:t>
      </w:r>
    </w:p>
    <w:p>
      <w:pPr>
        <w:pStyle w:val="ListBullet"/>
      </w:pPr>
      <w:r>
        <w:t xml:space="preserve">    Generation IV: </w:t>
      </w:r>
    </w:p>
    <w:p>
      <w:r>
        <w:t>Family Analysis: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y., HER2-positive status (This aligns with triple-negative testing but does not match exactly)., Family history of pancreatic cancer (father and uncle).</w:t>
      </w:r>
    </w:p>
    <w:p>
      <w:pPr>
        <w:pStyle w:val="Heading1"/>
      </w:pPr>
      <w:r>
        <w:t>Conclusion</w:t>
      </w:r>
    </w:p>
    <w:p>
      <w:r>
        <w:t>The patient is eligible for NCCN testing criteria due to the history of being diagnosed with breast cancer at age 46 and having a family history of pancreatic cancer. The patient's HER2-positive status, though not directly a testing criterion, indicates a specific tumor type that aligns with the assessment framework for further genetic testing, or consultation could be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