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75-year-old individual diagnosed with breast cancer.</w:t>
      </w:r>
    </w:p>
    <w:p>
      <w:r>
        <w:t>Specimen: Not specified.</w:t>
      </w:r>
    </w:p>
    <w:p>
      <w:r>
        <w:t>Diagnosis: Invasive ductal carcinoma, grade 3 with high-grade DCIS and comedo necrosis.</w:t>
      </w:r>
    </w:p>
    <w:p>
      <w:r>
        <w:t>Receptor Status:</w:t>
      </w:r>
    </w:p>
    <w:p>
      <w:pPr>
        <w:pStyle w:val="ListBullet"/>
      </w:pPr>
      <w:r>
        <w:t xml:space="preserve">    Estrogen Receptors: Negative</w:t>
      </w:r>
    </w:p>
    <w:p>
      <w:pPr>
        <w:pStyle w:val="ListBullet"/>
      </w:pPr>
      <w:r>
        <w:t xml:space="preserve">    Progesterone Receptors: Negative</w:t>
      </w:r>
    </w:p>
    <w:p>
      <w:pPr>
        <w:pStyle w:val="ListBullet"/>
      </w:pPr>
      <w:r>
        <w:t xml:space="preserve">    HER2: Positive</w:t>
      </w:r>
    </w:p>
    <w:p>
      <w:pPr>
        <w:pStyle w:val="Heading1"/>
      </w:pPr>
      <w:r>
        <w:t>Pedigree Analysis</w:t>
      </w:r>
    </w:p>
    <w:p>
      <w:r>
        <w:t>Generations:</w:t>
      </w:r>
    </w:p>
    <w:p>
      <w:pPr>
        <w:pStyle w:val="ListBullet"/>
      </w:pPr>
      <w:r>
        <w:t xml:space="preserve">    Generation I: No notable occurrences.</w:t>
      </w:r>
    </w:p>
    <w:p>
      <w:pPr>
        <w:pStyle w:val="ListBullet"/>
      </w:pPr>
      <w:r>
        <w:t xml:space="preserve">    Generation II: No noted family history of cancer.</w:t>
      </w:r>
    </w:p>
    <w:p>
      <w:pPr>
        <w:pStyle w:val="ListBullet"/>
      </w:pPr>
      <w:r>
        <w:t xml:space="preserve">    Generation III: The patient, diagnosed with breast cancer at 75.</w:t>
      </w:r>
    </w:p>
    <w:p>
      <w:pPr>
        <w:pStyle w:val="ListBullet"/>
      </w:pPr>
      <w:r>
        <w:t xml:space="preserve">    Generation IV: No offspring information provided.</w:t>
      </w:r>
    </w:p>
    <w:p>
      <w:r>
        <w:t>Visual Representation:</w:t>
      </w:r>
    </w:p>
    <w:p>
      <w:pPr>
        <w:pStyle w:val="Heading1"/>
      </w:pPr>
      <w:r>
        <w:t>NCCN Testing Criteria Assessment</w:t>
      </w:r>
    </w:p>
    <w:p>
      <w:r>
        <w:t>Criteria: Personal history of breast cancer at age ≤ 50 years: Not met, diagnosed at 75., Triple-negative breast cancer: Not met, HER2 is positive., Family history of breast cancer: Not met, as there is no family history.</w:t>
      </w:r>
    </w:p>
    <w:p>
      <w:pPr>
        <w:pStyle w:val="Heading1"/>
      </w:pPr>
      <w:r>
        <w:t>Conclusion</w:t>
      </w:r>
    </w:p>
    <w:p>
      <w:r>
        <w:t>The patient does not meet the NCCN criteria for genetic testing based on the current guidelines, as there is no family history and the cancer was diagnosed above the age of 50. The absence of triple-negative receptor status also excludes this criterion.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