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25</w:t>
      </w:r>
    </w:p>
    <w:p>
      <w:r>
        <w:t>Age of Diagnosis: 75</w:t>
      </w:r>
    </w:p>
    <w:p>
      <w:r>
        <w:t>Diagnosis: Invasive carcinoma with lobular features (Grade 3)</w:t>
      </w:r>
    </w:p>
    <w:p>
      <w:r>
        <w:t>Hormone 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Positive</w:t>
      </w:r>
    </w:p>
    <w:p>
      <w:pPr>
        <w:pStyle w:val="ListBullet"/>
      </w:pPr>
      <w:r>
        <w:t xml:space="preserve">    HER2 Status: Positive</w:t>
      </w:r>
    </w:p>
    <w:p>
      <w:r>
        <w:t>Family History: No family history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GPs, Great Aunts, Great Uncle</w:t>
      </w:r>
    </w:p>
    <w:p>
      <w:pPr>
        <w:pStyle w:val="ListBullet"/>
      </w:pPr>
      <w:r>
        <w:t xml:space="preserve">    Generation II: Parents, Aunts, Uncles</w:t>
      </w:r>
    </w:p>
    <w:p>
      <w:pPr>
        <w:pStyle w:val="ListBullet"/>
      </w:pPr>
      <w:r>
        <w:t xml:space="preserve">    Generation III: The affected patient, female, diagnosed at 75., No siblings with cancer noted.</w:t>
      </w:r>
    </w:p>
    <w:p>
      <w:pPr>
        <w:pStyle w:val="ListBullet"/>
      </w:pPr>
      <w:r>
        <w:t xml:space="preserve">    Generation IV: Children, Nieces, Nephews</w:t>
      </w:r>
    </w:p>
    <w:p>
      <w:r>
        <w:t>Image Description:</w:t>
      </w:r>
    </w:p>
    <w:p>
      <w:pPr>
        <w:pStyle w:val="Heading1"/>
      </w:pPr>
      <w:r>
        <w:t>NCCN Testing Criteria Assessment</w:t>
      </w:r>
    </w:p>
    <w:p>
      <w:r>
        <w:t>Criteria: Personal history of breast cancer at age ≤ 50 years: Not met, diagnosed at 75., Triple-negative breast cancer: Not met, PR positive and HER2 positive., Multiple primary breast cancers: Not applicable., Lobular breast cancer with family history of diffuse gastric cancer: Not applicable., Male breast cancer: Not applicable., Ashkenazi Jewish ancestry: Not reported., Close blood relative with early-onset breast cancer, male breast cancer, ovarian, pancreatic or metastatic prostate cancer: Not applicable., ≥ 3 diagnoses of breast and/or prostate cancer on the same side of the family: Not reported.</w:t>
      </w:r>
    </w:p>
    <w:p>
      <w:pPr>
        <w:pStyle w:val="Heading1"/>
      </w:pPr>
      <w:r>
        <w:t>Conclusion</w:t>
      </w:r>
    </w:p>
    <w:p>
      <w:r>
        <w:t>The patient does not meet the NCCN criteria for genetic testing for high-penetrance breast cancer susceptibility genes. The lack of significant family history and a diagnosis at age 75 reduce the probability of a hereditary cancer syndrome. Thus, genetic testing according to NCCN guidelines is not warranted in this case. Continued monitoring and routine care are advised.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