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breast cancer for review.</w:t>
      </w:r>
    </w:p>
    <w:p>
      <w:r>
        <w:t>Specimen: Not specified.</w:t>
      </w:r>
    </w:p>
    <w:p>
      <w:r>
        <w:t>Diagnosis: Invasive carcinoma with lobular features, Grade 2.</w:t>
      </w:r>
    </w:p>
    <w:p>
      <w:r>
        <w:t>Tumor Characteristics:</w:t>
      </w:r>
    </w:p>
    <w:p>
      <w:pPr>
        <w:pStyle w:val="ListBullet"/>
      </w:pPr>
      <w:r>
        <w:t xml:space="preserve">    ER Status: Positive</w:t>
      </w:r>
    </w:p>
    <w:p>
      <w:pPr>
        <w:pStyle w:val="ListBullet"/>
      </w:pPr>
      <w:r>
        <w:t xml:space="preserve">    PR Status: Positive</w:t>
      </w:r>
    </w:p>
    <w:p>
      <w:pPr>
        <w:pStyle w:val="ListBullet"/>
      </w:pPr>
      <w:r>
        <w:t xml:space="preserve">    HER2 Status: Negative</w:t>
      </w:r>
    </w:p>
    <w:p>
      <w:pPr>
        <w:pStyle w:val="Heading1"/>
      </w:pPr>
      <w:r>
        <w:t>Pedigree Analysis</w:t>
      </w:r>
    </w:p>
    <w:p>
      <w:r>
        <w:t>Generations:</w:t>
      </w:r>
    </w:p>
    <w:p>
      <w:pPr>
        <w:pStyle w:val="ListBullet"/>
      </w:pPr>
      <w:r>
        <w:t xml:space="preserve">    Generation I: Paternal Grandfather with prostate cancer.</w:t>
      </w:r>
    </w:p>
    <w:p>
      <w:pPr>
        <w:pStyle w:val="ListBullet"/>
      </w:pPr>
      <w:r>
        <w:t xml:space="preserve">    Generation II: Two uncles from the paternal side with prostate cancer.</w:t>
      </w:r>
    </w:p>
    <w:p>
      <w:pPr>
        <w:pStyle w:val="ListBullet"/>
      </w:pPr>
      <w:r>
        <w:t xml:space="preserve">    Generation III: Case 27, diagnosed with breast cancer at age 38, ER and PR positive, HER2 negative.</w:t>
      </w:r>
    </w:p>
    <w:p>
      <w:r>
        <w:t>Description:</w:t>
      </w:r>
    </w:p>
    <w:p>
      <w:pPr>
        <w:pStyle w:val="Heading1"/>
      </w:pPr>
      <w:r>
        <w:t>NCCN Testing Criteria Assessment</w:t>
      </w:r>
    </w:p>
    <w:p>
      <w:r>
        <w:t>Criteria Met: Personal history of breast cancer at age ≤50 years: Patient diagnosed at 38., Family history of prostate cancer: Paternal grandfather and two uncles affected.</w:t>
      </w:r>
    </w:p>
    <w:p>
      <w:pPr>
        <w:pStyle w:val="Heading1"/>
      </w:pPr>
      <w:r>
        <w:t>Conclusion</w:t>
      </w:r>
    </w:p>
    <w:p>
      <w:r>
        <w:t>The patient is eligible for NCCN testing based on personal history of breast cancer diagnosis at age 38 and the presence of multiple family members with prostate cancer. Testing for high-penetrance breast cancer susceptibility genes (e.g., BRCA1, BRCA2) is recommended. Further evaluation of the prostate cancer aggressiveness in the family would enhance risk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