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Not specified in the document.</w:t>
      </w:r>
    </w:p>
    <w:p>
      <w:r>
        <w:t>Diagnosis: Invasive carcinoma with lobular features (Grade 2).</w:t>
      </w:r>
    </w:p>
    <w:p>
      <w:r>
        <w:t>Hormone Receptor Status:</w:t>
      </w:r>
    </w:p>
    <w:p>
      <w:pPr>
        <w:pStyle w:val="ListBullet"/>
      </w:pPr>
      <w:r>
        <w:t xml:space="preserve">    Estrogen Receptors (ER): Positive</w:t>
      </w:r>
    </w:p>
    <w:p>
      <w:pPr>
        <w:pStyle w:val="ListBullet"/>
      </w:pPr>
      <w:r>
        <w:t xml:space="preserve">    Progesterone Receptors (PR): Positive</w:t>
      </w:r>
    </w:p>
    <w:p>
      <w:pPr>
        <w:pStyle w:val="ListBullet"/>
      </w:pPr>
      <w:r>
        <w:t xml:space="preserve">    HER2 Status: Positive</w:t>
      </w:r>
    </w:p>
    <w:p>
      <w:r>
        <w:t>Note: No additional treatment suggestions provided in the document.</w:t>
      </w:r>
    </w:p>
    <w:p>
      <w:pPr>
        <w:pStyle w:val="Heading1"/>
      </w:pPr>
      <w:r>
        <w:t>Pedigree Analysis</w:t>
      </w:r>
    </w:p>
    <w:p>
      <w:r>
        <w:t>Generations:</w:t>
      </w:r>
    </w:p>
    <w:p>
      <w:pPr>
        <w:pStyle w:val="ListBullet"/>
      </w:pPr>
      <w:r>
        <w:t xml:space="preserve">    Generation I: Great Aunts, Great Uncle</w:t>
      </w:r>
    </w:p>
    <w:p>
      <w:pPr>
        <w:pStyle w:val="ListBullet"/>
      </w:pPr>
      <w:r>
        <w:t xml:space="preserve">    Generation II: Aunts, Uncles</w:t>
      </w:r>
    </w:p>
    <w:p>
      <w:pPr>
        <w:pStyle w:val="ListBullet"/>
      </w:pPr>
      <w:r>
        <w:t xml:space="preserve">    Generation III: The patient, with a diagnosis of breast cancer at age 65., No noted family history of breast cancer or related conditions.</w:t>
      </w:r>
    </w:p>
    <w:p>
      <w:pPr>
        <w:pStyle w:val="ListBullet"/>
      </w:pPr>
      <w:r>
        <w:t xml:space="preserve">    Generation IV: Children, Nieces, Nephews</w:t>
      </w:r>
    </w:p>
    <w:p>
      <w:r>
        <w:t>Pedigree Description:</w:t>
      </w:r>
    </w:p>
    <w:p>
      <w:pPr>
        <w:pStyle w:val="Heading1"/>
      </w:pPr>
      <w:r>
        <w:t>NCCN Testing Criteria Assessment</w:t>
      </w:r>
    </w:p>
    <w:p>
      <w:r>
        <w:t>Criteria: Personal history of breast cancer at age ≤ 50 years: Not met, as the diagnosis was made at age 65., Triple-negative breast cancer: Not met, as hormone receptor status is positive., Multiple primary breast cancers: Not indicated., Lobular breast cancer with personal or family history of diffuse gastric cancer: Not indicated., Male breast cancer: Not applicable., Ancestry: Ashkenazi Jewish ancestry: Not indicated., ≥ 1 close blood relative with breast cancer at age ≤ 50: Not indicated., ≥ 1 close blood relative with male breast cancer: Not indicated., ≥ 1 close blood relative with ovarian cancer: Not indicated., ≥ 1 close blood relative with pancreatic cancer: Not indicated., ≥ 1 close blood relative with prostate cancer with metastatic or high-risk group: Not indicated., ≥ 3 diagnoses of breast and/or prostate cancer on the same side of the family: Not indicated.</w:t>
      </w:r>
    </w:p>
    <w:p>
      <w:pPr>
        <w:pStyle w:val="Heading1"/>
      </w:pPr>
      <w:r>
        <w:t>Conclusion</w:t>
      </w:r>
    </w:p>
    <w:p>
      <w:r>
        <w:t>The patient does not meet the NCCN criteria for genetic testing based on the provided clinical information and family history. Diagnosis was at age 65 with no significant family history meeting NCCN guidelines. The positive hormone receptor status further excludes her from some criteria. Genetic testing might not be warranted strictly based on NCCN criteria, but decisions might consider other clinical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