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case of invasive carcinoma with lobular features.</w:t>
      </w:r>
    </w:p>
    <w:p>
      <w:r>
        <w:t>Specimen: Breast cancer case report.</w:t>
      </w:r>
    </w:p>
    <w:p>
      <w:r>
        <w:t>Diagnosis: Invasive carcinoma with lobular features (Grade 1), Multiple primary breast cancer.</w:t>
      </w:r>
    </w:p>
    <w:p>
      <w:r>
        <w:t>Receptor Status:</w:t>
      </w:r>
    </w:p>
    <w:p>
      <w:pPr>
        <w:pStyle w:val="ListBullet"/>
      </w:pPr>
      <w:r>
        <w:t xml:space="preserve">    Estrogen Receptors: Positive</w:t>
      </w:r>
    </w:p>
    <w:p>
      <w:pPr>
        <w:pStyle w:val="ListBullet"/>
      </w:pPr>
      <w:r>
        <w:t xml:space="preserve">    Progesterone Receptors: Negative</w:t>
      </w:r>
    </w:p>
    <w:p>
      <w:pPr>
        <w:pStyle w:val="ListBullet"/>
      </w:pPr>
      <w:r>
        <w:t xml:space="preserve">    HER-2/neu: Negative</w:t>
      </w:r>
    </w:p>
    <w:p>
      <w:pPr>
        <w:pStyle w:val="Heading1"/>
      </w:pPr>
      <w:r>
        <w:t>Pedigree Analysis</w:t>
      </w:r>
    </w:p>
    <w:p>
      <w:r>
        <w:t>Generations:</w:t>
      </w:r>
    </w:p>
    <w:p>
      <w:pPr>
        <w:pStyle w:val="ListBullet"/>
      </w:pPr>
      <w:r>
        <w:t xml:space="preserve">    Generation I: GPs, Great Aunts, Great Uncle</w:t>
      </w:r>
    </w:p>
    <w:p>
      <w:pPr>
        <w:pStyle w:val="ListBullet"/>
      </w:pPr>
      <w:r>
        <w:t xml:space="preserve">    Generation II: Parents, Aunts, Uncles</w:t>
      </w:r>
    </w:p>
    <w:p>
      <w:pPr>
        <w:pStyle w:val="ListBullet"/>
      </w:pPr>
      <w:r>
        <w:t xml:space="preserve">    Generation III: The patient diagnosed with breast cancer at age 29 with no family history.</w:t>
      </w:r>
    </w:p>
    <w:p>
      <w:pPr>
        <w:pStyle w:val="ListBullet"/>
      </w:pPr>
      <w:r>
        <w:t xml:space="preserve">    Generation IV: Children, Nieces, Nephews</w:t>
      </w:r>
    </w:p>
    <w:p>
      <w:pPr>
        <w:pStyle w:val="Heading1"/>
      </w:pPr>
      <w:r>
        <w:t>NCCN Testing Criteria Assessment</w:t>
      </w:r>
    </w:p>
    <w:p>
      <w:r>
        <w:t>Criteria: Personal history of breast cancer at age ≤ 50 years: The patient was diagnosed at 29, meeting this criterion., Multiple primary breast cancers: The patient has multiple primary breast cancers, meeting this criterion.</w:t>
      </w:r>
    </w:p>
    <w:p>
      <w:pPr>
        <w:pStyle w:val="Heading1"/>
      </w:pPr>
      <w:r>
        <w:t>Conclusion</w:t>
      </w:r>
    </w:p>
    <w:p>
      <w:r>
        <w:t>The patient meets the NCCN criteria for genetic testing due to their young age at diagnosis (29) and having multiple primary breast cancers. Despite no family history of breast cancer, these factors warrant consideration for genetic testing for high-penetrance breast cancer susceptibility genes like BRCA1 and BRCA2.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